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DF" w:rsidRDefault="007B25DF" w:rsidP="007B25DF">
      <w:pPr>
        <w:pStyle w:val="2"/>
        <w:rPr>
          <w:b/>
          <w:sz w:val="28"/>
          <w:szCs w:val="28"/>
        </w:rPr>
      </w:pPr>
    </w:p>
    <w:p w:rsidR="007B25DF" w:rsidRDefault="00DD0244" w:rsidP="007B25DF">
      <w:pPr>
        <w:pStyle w:val="2"/>
        <w:rPr>
          <w:b/>
          <w:sz w:val="24"/>
          <w:szCs w:val="24"/>
        </w:rPr>
      </w:pPr>
      <w:r w:rsidRPr="00DD02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5pt;margin-top:1.8pt;width:63.45pt;height:56.45pt;z-index:-251658752;mso-wrap-edited:f" wrapcoords="-204 0 -204 21346 21600 21346 21600 0 -204 0">
            <v:imagedata r:id="rId5" o:title=""/>
          </v:shape>
          <o:OLEObject Type="Embed" ProgID="PBrush" ShapeID="_x0000_s1026" DrawAspect="Content" ObjectID="_1548677981" r:id="rId6"/>
        </w:pict>
      </w:r>
    </w:p>
    <w:p w:rsidR="007B25DF" w:rsidRDefault="007B25DF" w:rsidP="007B25DF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REPUBLICA MOLDOVA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>РЕСПУБЛИКА  МОЛДОВА</w:t>
      </w:r>
    </w:p>
    <w:p w:rsidR="007B25DF" w:rsidRDefault="007B25DF" w:rsidP="007B25DF">
      <w:pPr>
        <w:rPr>
          <w:b/>
          <w:lang w:val="ro-RO"/>
        </w:rPr>
      </w:pPr>
      <w:r>
        <w:rPr>
          <w:b/>
          <w:lang w:val="ro-RO"/>
        </w:rPr>
        <w:t xml:space="preserve">        PREŞEDINTELE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  <w:t xml:space="preserve">         ПРЕДСЕДАТЕЛЬ</w:t>
      </w:r>
    </w:p>
    <w:p w:rsidR="007B25DF" w:rsidRDefault="007B25DF" w:rsidP="007B25DF">
      <w:pPr>
        <w:rPr>
          <w:b/>
          <w:lang w:val="ro-RO"/>
        </w:rPr>
      </w:pPr>
      <w:r>
        <w:rPr>
          <w:b/>
          <w:lang w:val="ro-RO"/>
        </w:rPr>
        <w:t xml:space="preserve"> RAIONULUI   FLOREŞTI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РАЙОНА   ФЛОРЕШТЬ _____________________________________________________________________________    </w:t>
      </w:r>
    </w:p>
    <w:p w:rsidR="007B25DF" w:rsidRDefault="007B25DF" w:rsidP="007B25DF">
      <w:pPr>
        <w:jc w:val="center"/>
        <w:rPr>
          <w:b/>
          <w:bCs/>
          <w:lang w:val="ro-RO"/>
        </w:rPr>
      </w:pPr>
      <w:r>
        <w:rPr>
          <w:b/>
          <w:lang w:val="ro-RO"/>
        </w:rPr>
        <w:t>DISPOZIŢIE  Nr. 18</w:t>
      </w:r>
    </w:p>
    <w:p w:rsidR="007B25DF" w:rsidRDefault="007B25DF" w:rsidP="007B25DF">
      <w:pPr>
        <w:pStyle w:val="2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F15A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din  10 februarie  2017  </w:t>
      </w: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Cu privire la convocarea </w:t>
      </w:r>
    </w:p>
    <w:p w:rsidR="007B25DF" w:rsidRDefault="007B25DF" w:rsidP="007B25DF">
      <w:pPr>
        <w:pStyle w:val="2"/>
        <w:rPr>
          <w:sz w:val="24"/>
          <w:szCs w:val="24"/>
        </w:rPr>
      </w:pPr>
      <w:r>
        <w:rPr>
          <w:sz w:val="24"/>
          <w:szCs w:val="24"/>
        </w:rPr>
        <w:t>Consiliului raional Floreşti</w:t>
      </w: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În conformitate cu  art. art. 45 (alin.  1 şi  3), 53 (alin. 1, lit. f) şi  54 (alin. 1) din Legea privind administraţia publică locală, nr. 436-XVI din 28 decembrie 2006,   </w:t>
      </w:r>
      <w:r>
        <w:rPr>
          <w:b/>
          <w:sz w:val="24"/>
          <w:szCs w:val="24"/>
        </w:rPr>
        <w:t>D I S P U N:</w:t>
      </w: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convoacă Consiliul raional Floreşti, în cadrul  unei şedinţe ordinare, la 23 februarie    2017, ora 10 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 în or. Floreşti, b-d Victoriei, 2 (sediul Consiliului raional).</w:t>
      </w:r>
    </w:p>
    <w:p w:rsidR="007B25DF" w:rsidRDefault="007B25DF" w:rsidP="007B25DF">
      <w:pPr>
        <w:pStyle w:val="2"/>
        <w:ind w:left="720"/>
        <w:rPr>
          <w:sz w:val="24"/>
          <w:szCs w:val="24"/>
        </w:rPr>
      </w:pPr>
    </w:p>
    <w:p w:rsidR="007B25DF" w:rsidRDefault="007B25DF" w:rsidP="007B25DF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Pentru examinare în cadrul şedinţei se propun următoarele chestiuni:</w:t>
      </w:r>
    </w:p>
    <w:p w:rsidR="007B25DF" w:rsidRDefault="007B25DF" w:rsidP="007B25DF">
      <w:pPr>
        <w:pStyle w:val="2"/>
        <w:ind w:left="720"/>
        <w:rPr>
          <w:sz w:val="24"/>
          <w:szCs w:val="24"/>
        </w:rPr>
      </w:pPr>
    </w:p>
    <w:p w:rsidR="007B25DF" w:rsidRDefault="007B25DF" w:rsidP="007B25DF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 privire la activitatea desfăşurată în raion pentru combaterea criminalităţii şi menţinerea securităţii publice în anul 2016.</w:t>
      </w:r>
    </w:p>
    <w:p w:rsidR="007B25DF" w:rsidRDefault="007B25DF" w:rsidP="007B25DF">
      <w:pPr>
        <w:pStyle w:val="2"/>
        <w:ind w:left="360" w:firstLine="34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Raportor:</w:t>
      </w:r>
      <w:r>
        <w:rPr>
          <w:i/>
          <w:sz w:val="24"/>
          <w:szCs w:val="24"/>
        </w:rPr>
        <w:t xml:space="preserve"> Dl Alexandru Pozdneacov, şeful Inspectoratului de Poliţie Floreşti;</w:t>
      </w:r>
    </w:p>
    <w:p w:rsidR="007B25DF" w:rsidRDefault="007B25DF" w:rsidP="007B25DF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Raport privind executarea  bugetului raional pe anul 2016.</w:t>
      </w:r>
    </w:p>
    <w:p w:rsidR="007B25DF" w:rsidRDefault="007B25DF" w:rsidP="007B25DF">
      <w:pPr>
        <w:pStyle w:val="2"/>
        <w:ind w:left="360" w:firstLine="34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Raportor:</w:t>
      </w:r>
      <w:r>
        <w:rPr>
          <w:i/>
          <w:sz w:val="24"/>
          <w:szCs w:val="24"/>
        </w:rPr>
        <w:t xml:space="preserve"> Dna Svetlana Grîu, şef al  Direcţiei Finanţe;</w:t>
      </w:r>
    </w:p>
    <w:p w:rsidR="007B25DF" w:rsidRDefault="007B25DF" w:rsidP="007B25DF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 privire la corelarea bugetului raional cu Legea bugetului de stat pe anul 2017.</w:t>
      </w:r>
    </w:p>
    <w:p w:rsidR="007B25DF" w:rsidRDefault="007B25DF" w:rsidP="007B25DF">
      <w:pPr>
        <w:pStyle w:val="2"/>
        <w:ind w:left="360" w:firstLine="34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Raportor:</w:t>
      </w:r>
      <w:r>
        <w:rPr>
          <w:i/>
          <w:sz w:val="24"/>
          <w:szCs w:val="24"/>
        </w:rPr>
        <w:t xml:space="preserve"> Dna Svetlana Grîu, şef al  Direcţiei Finanţe;</w:t>
      </w:r>
    </w:p>
    <w:p w:rsidR="007B25DF" w:rsidRDefault="007B25DF" w:rsidP="007B25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 privire la gradul de pregătire a sectoarelor consolidat şi particular din raion pentru lucrările agricole de primăvară.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Anatolie Cocerovschi, şeful Direcţiei Agricultură şi Alimentaţie;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organizarea şi desfăşurarea bilunarului ecologic de primăvară şi acţiunilor „Rîu curat de la sat la sat” şi a Zilei Naţionale de înverzire a Plaiului „Un arbore pentru dăinuirea noastră”.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: Dl Valeriu Cegorean, şeful Secţiei Construcţii, Gospodărie Comunală 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şi Drumuri;</w:t>
      </w:r>
    </w:p>
    <w:p w:rsidR="007B25DF" w:rsidRDefault="007B25DF" w:rsidP="007B25DF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Informaţie despre activitatea desfăşurată în subdiviziunile Consiliului raional cu petiţiile şi adresările cetăţenilor.</w:t>
      </w:r>
    </w:p>
    <w:p w:rsidR="007B25DF" w:rsidRDefault="007B25DF" w:rsidP="007B25DF">
      <w:pPr>
        <w:pStyle w:val="2"/>
        <w:ind w:left="360" w:firstLine="34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Raportor:</w:t>
      </w:r>
      <w:r>
        <w:rPr>
          <w:i/>
          <w:sz w:val="24"/>
          <w:szCs w:val="24"/>
        </w:rPr>
        <w:t xml:space="preserve"> Dna Mariana Scutaru,  şef al Serviciului Administraţie Publică a </w:t>
      </w:r>
    </w:p>
    <w:p w:rsidR="007B25DF" w:rsidRDefault="007B25DF" w:rsidP="007B25DF">
      <w:pPr>
        <w:pStyle w:val="2"/>
        <w:ind w:left="360" w:firstLine="348"/>
        <w:rPr>
          <w:i/>
          <w:sz w:val="24"/>
          <w:szCs w:val="24"/>
        </w:rPr>
      </w:pPr>
      <w:r>
        <w:rPr>
          <w:i/>
          <w:sz w:val="24"/>
          <w:szCs w:val="24"/>
        </w:rPr>
        <w:t>Aparatului Preşedintelui raionului;</w:t>
      </w:r>
    </w:p>
    <w:p w:rsidR="007B25DF" w:rsidRDefault="007B25DF" w:rsidP="007B25DF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 privire la activitatea Comisiei raionale pentru protecţia copilului aflat în dificultate.</w:t>
      </w:r>
    </w:p>
    <w:p w:rsidR="007B25DF" w:rsidRDefault="007B25DF" w:rsidP="007B25DF">
      <w:pPr>
        <w:pStyle w:val="2"/>
        <w:ind w:left="360" w:firstLine="34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Raportor:</w:t>
      </w:r>
      <w:r>
        <w:rPr>
          <w:i/>
          <w:sz w:val="24"/>
          <w:szCs w:val="24"/>
        </w:rPr>
        <w:t xml:space="preserve"> Dl Petru Rusu, şef al Direcţiei Asistenţă Socială, Sănătate şi Protecţie </w:t>
      </w:r>
    </w:p>
    <w:p w:rsidR="007B25DF" w:rsidRDefault="007B25DF" w:rsidP="007B25DF">
      <w:pPr>
        <w:pStyle w:val="2"/>
        <w:ind w:left="360" w:firstLine="348"/>
        <w:rPr>
          <w:i/>
          <w:sz w:val="24"/>
          <w:szCs w:val="24"/>
        </w:rPr>
      </w:pPr>
      <w:r>
        <w:rPr>
          <w:i/>
          <w:sz w:val="24"/>
          <w:szCs w:val="24"/>
        </w:rPr>
        <w:t>a Familiei;</w:t>
      </w:r>
    </w:p>
    <w:p w:rsidR="007B25DF" w:rsidRDefault="007B25DF" w:rsidP="007B25DF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 privire la operarea unor modificări în bugetul raional pe anul 2017.</w:t>
      </w:r>
    </w:p>
    <w:p w:rsidR="007B25DF" w:rsidRDefault="007B25DF" w:rsidP="007B25DF">
      <w:pPr>
        <w:pStyle w:val="2"/>
        <w:ind w:left="360" w:firstLine="34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Raportor:</w:t>
      </w:r>
      <w:r>
        <w:rPr>
          <w:i/>
          <w:sz w:val="24"/>
          <w:szCs w:val="24"/>
        </w:rPr>
        <w:t xml:space="preserve"> Dna Svetlana Grîu, Şef al Direcţiei Finanţe;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iniţierea procedurii de lichidare a instituţiilor medico-sanitare publice Centrele de Sănătate din raionul Floreşti.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Mihail Buruşciuc, vicepreşedinte al raionului;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salarizarea personalului de conducere din instituţiile medico-sanitare publice din raion  încadrate în sistemul de asigurări obligatorii de asistenţă medicală pentru anul 2017.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lastRenderedPageBreak/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Mihail Buruşciuc, vicepreşedinte al raionului;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iniţierea procedurii de lichidare a gimnaziului din s. Ion Vodă.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Tudor Tertea, şef-interimar al Direcţiei Generale Educaţie;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demersul administraţiei Liceului Teoretic „Vasile Alecsandri” din or. Mărculeşti despre casarea unor mijloace fixe.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Tudor Tertea, şef-interimar al Direcţiei Generale Educaţie;</w:t>
      </w:r>
    </w:p>
    <w:p w:rsidR="007B25DF" w:rsidRDefault="007B25DF" w:rsidP="007B25DF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7B25DF" w:rsidRDefault="007B25DF" w:rsidP="007B25DF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7B25DF" w:rsidRDefault="007B25DF" w:rsidP="007B25DF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7B25DF" w:rsidRDefault="007B25DF" w:rsidP="007B25DF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7B25DF" w:rsidRDefault="007B25DF" w:rsidP="007B25DF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7B25DF" w:rsidRDefault="007B25DF" w:rsidP="007B25DF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demersul administraţiei Gimnaziului din s. Domulgeni despre casarea unor mijloace fixe.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Tudor Tertea, şef-interimar al Direcţiei Generale Educaţie;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stabilirea burselor de performanţă pentru elevii dotaţi pe anul 2017.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Tudor Tertea, şef-interimar al Direcţiei Generale Educaţie;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vînzarea terenurilor prin licitaţie”.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Dl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Petru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Rusu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şef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Direcţiei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Asistenţă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Socială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Sănătate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Protecţie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Familiei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>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primire la balanţa Consiliului raional a unui imobil”.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Nicolae Catruc, secretarul Consiliului raional;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abrogarea unor decizii ale Consiliului raional.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Nicolae Catruc, secretarul Consiliului raional;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conferirea gradului de calificare imediat superior dlui Chetraru Sergiu.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Nicolae Catruc, secretarul Consiliului raional;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conferirea gradului de calificare imediat superior dlui Cegorean Valeriu.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Nicolae Catruc, secretarul Consiliului raional;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modificarea componenţei Comisiei speciale pentru examinarea cererilor privind acordarea indemnizaţiei unice la construcţia sau procurarea spaţiului locativ sau restaurarea caselor vechi unor categorii de cetăţeni.</w:t>
      </w:r>
    </w:p>
    <w:p w:rsidR="007B25DF" w:rsidRDefault="007B25DF" w:rsidP="007B25DF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Raportor</w:t>
      </w:r>
      <w:r>
        <w:rPr>
          <w:rFonts w:ascii="Times New Roman" w:hAnsi="Times New Roman"/>
          <w:i/>
          <w:sz w:val="24"/>
          <w:szCs w:val="24"/>
          <w:lang w:val="ro-RO"/>
        </w:rPr>
        <w:t>: Dl Vladimir Gutium, vicepreşedinte al raionului;</w:t>
      </w:r>
    </w:p>
    <w:p w:rsidR="007B25DF" w:rsidRDefault="007B25DF" w:rsidP="007B25DF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Cu privire la desemnarea preşedintelui următoarei şedinţe a Consiliului raional.</w:t>
      </w:r>
    </w:p>
    <w:p w:rsidR="007B25DF" w:rsidRDefault="007B25DF" w:rsidP="007B25DF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25DF" w:rsidRDefault="007B25DF" w:rsidP="007B25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participare  la şedinţă se invită vicepreşedinţii raionului, şefii  de direcţii,  secţii   şi servicii ale Consiliului raional şi a Aparatului Preşedintelui raionului.</w:t>
      </w:r>
    </w:p>
    <w:p w:rsidR="007B25DF" w:rsidRDefault="007B25DF" w:rsidP="007B25DF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25DF" w:rsidRDefault="007B25DF" w:rsidP="007B25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dispoziţie de adus la cunoştinţa consilierilor şi invitaţilor prin înştiinţări, iar locuitorilor raionului prin  publicare în ziarul „Actualităţi Floreştene” şi afişare pe panoul informativ.</w:t>
      </w:r>
    </w:p>
    <w:p w:rsidR="007B25DF" w:rsidRDefault="007B25DF" w:rsidP="007B25DF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25DF" w:rsidRDefault="007B25DF" w:rsidP="007B25DF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25DF" w:rsidRDefault="007B25DF" w:rsidP="007B25DF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25DF" w:rsidRDefault="007B25DF" w:rsidP="007B25DF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25DF" w:rsidRDefault="007B25DF" w:rsidP="007B25DF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25DF" w:rsidRDefault="007B25DF" w:rsidP="007B25DF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Preşedintele raionului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Ştefan PANIŞ</w:t>
      </w: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rPr>
          <w:sz w:val="24"/>
          <w:szCs w:val="24"/>
        </w:rPr>
      </w:pPr>
      <w:r>
        <w:rPr>
          <w:sz w:val="24"/>
          <w:szCs w:val="24"/>
        </w:rPr>
        <w:t>Ex.:  N.Catruc</w:t>
      </w: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  <w:rPr>
          <w:sz w:val="24"/>
          <w:szCs w:val="24"/>
        </w:rPr>
      </w:pPr>
    </w:p>
    <w:p w:rsidR="007B25DF" w:rsidRDefault="007B25DF" w:rsidP="007B25DF">
      <w:pPr>
        <w:pStyle w:val="2"/>
      </w:pPr>
    </w:p>
    <w:p w:rsidR="007B25DF" w:rsidRDefault="007B25DF" w:rsidP="007B25DF">
      <w:pPr>
        <w:pStyle w:val="2"/>
        <w:rPr>
          <w:sz w:val="24"/>
          <w:szCs w:val="24"/>
        </w:rPr>
      </w:pPr>
    </w:p>
    <w:p w:rsidR="007336C0" w:rsidRPr="004F15AF" w:rsidRDefault="007336C0">
      <w:pPr>
        <w:rPr>
          <w:lang w:val="en-US"/>
        </w:rPr>
      </w:pPr>
    </w:p>
    <w:sectPr w:rsidR="007336C0" w:rsidRPr="004F15AF" w:rsidSect="00A15BB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2C95"/>
    <w:multiLevelType w:val="hybridMultilevel"/>
    <w:tmpl w:val="651A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D2607"/>
    <w:multiLevelType w:val="hybridMultilevel"/>
    <w:tmpl w:val="7788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25DF"/>
    <w:rsid w:val="00325883"/>
    <w:rsid w:val="00357AC8"/>
    <w:rsid w:val="004F15AF"/>
    <w:rsid w:val="007336C0"/>
    <w:rsid w:val="007B25DF"/>
    <w:rsid w:val="00A15BBF"/>
    <w:rsid w:val="00B038D7"/>
    <w:rsid w:val="00D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B25DF"/>
    <w:pPr>
      <w:jc w:val="both"/>
    </w:pPr>
    <w:rPr>
      <w:sz w:val="22"/>
      <w:szCs w:val="22"/>
      <w:lang w:val="ro-RO"/>
    </w:rPr>
  </w:style>
  <w:style w:type="character" w:customStyle="1" w:styleId="20">
    <w:name w:val="Основной текст 2 Знак"/>
    <w:basedOn w:val="a0"/>
    <w:link w:val="2"/>
    <w:semiHidden/>
    <w:rsid w:val="007B25DF"/>
    <w:rPr>
      <w:rFonts w:ascii="Times New Roman" w:eastAsia="Times New Roman" w:hAnsi="Times New Roman" w:cs="Times New Roman"/>
      <w:lang w:val="ro-RO" w:eastAsia="ru-RU"/>
    </w:rPr>
  </w:style>
  <w:style w:type="paragraph" w:styleId="a3">
    <w:name w:val="No Spacing"/>
    <w:uiPriority w:val="1"/>
    <w:qFormat/>
    <w:rsid w:val="007B25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2017-02-15T13:31:00Z</dcterms:created>
  <dcterms:modified xsi:type="dcterms:W3CDTF">2017-02-15T13:33:00Z</dcterms:modified>
</cp:coreProperties>
</file>