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84" w:rsidRPr="00727884" w:rsidRDefault="0037121F" w:rsidP="00727884">
      <w:pPr>
        <w:spacing w:after="0"/>
        <w:rPr>
          <w:rStyle w:val="a7"/>
          <w:rFonts w:ascii="Times New Roman" w:hAnsi="Times New Roman" w:cs="Times New Roman"/>
          <w:sz w:val="24"/>
          <w:szCs w:val="24"/>
        </w:rPr>
      </w:pPr>
      <w:r w:rsidRPr="0037121F">
        <w:rPr>
          <w:rFonts w:ascii="Times New Roman" w:hAnsi="Times New Roman" w:cs="Times New Roman"/>
          <w:sz w:val="24"/>
          <w:szCs w:val="24"/>
          <w:lang w:val="en-GB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4pt;margin-top:5.7pt;width:1in;height:60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75041980" r:id="rId6"/>
        </w:pict>
      </w:r>
    </w:p>
    <w:p w:rsidR="00727884" w:rsidRPr="00727884" w:rsidRDefault="00727884" w:rsidP="007278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</w:p>
    <w:p w:rsidR="00727884" w:rsidRPr="00727884" w:rsidRDefault="00727884" w:rsidP="007278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27884" w:rsidRPr="00727884" w:rsidRDefault="00727884" w:rsidP="007278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</w:t>
      </w:r>
    </w:p>
    <w:p w:rsidR="00727884" w:rsidRPr="00727884" w:rsidRDefault="00727884" w:rsidP="0072788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</w:t>
      </w:r>
    </w:p>
    <w:p w:rsidR="00727884" w:rsidRPr="00727884" w:rsidRDefault="00727884" w:rsidP="007278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727884" w:rsidRPr="00727884" w:rsidRDefault="00727884" w:rsidP="007278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727884" w:rsidRPr="00727884" w:rsidRDefault="00727884" w:rsidP="00727884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7884" w:rsidRPr="00727884" w:rsidRDefault="0012636A" w:rsidP="0072788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DECIZIE  Nr.</w:t>
      </w:r>
      <w:r w:rsidR="001D387E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proofErr w:type="gramEnd"/>
      <w:r w:rsidR="00727884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27884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727884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27884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</w:p>
    <w:p w:rsidR="00727884" w:rsidRPr="00727884" w:rsidRDefault="00727884" w:rsidP="00727884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</w:t>
      </w:r>
      <w:r w:rsidR="0012636A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</w:t>
      </w:r>
    </w:p>
    <w:p w:rsidR="00727884" w:rsidRDefault="00727884" w:rsidP="0072788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727884" w:rsidRPr="00727884" w:rsidRDefault="00727884" w:rsidP="0072788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727884" w:rsidRPr="00770EFD" w:rsidRDefault="00727884" w:rsidP="00727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r w:rsidRPr="00770E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interimatul </w:t>
      </w:r>
      <w:proofErr w:type="spellStart"/>
      <w:r w:rsidRPr="00770EFD">
        <w:rPr>
          <w:rFonts w:ascii="Times New Roman" w:hAnsi="Times New Roman" w:cs="Times New Roman"/>
          <w:bCs/>
          <w:sz w:val="24"/>
          <w:szCs w:val="24"/>
          <w:lang w:val="en-US"/>
        </w:rPr>
        <w:t>funcției</w:t>
      </w:r>
      <w:proofErr w:type="spellEnd"/>
    </w:p>
    <w:p w:rsidR="00E01D00" w:rsidRPr="00770EFD" w:rsidRDefault="00770EFD" w:rsidP="00E01D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gramStart"/>
      <w:r w:rsidRPr="00770EFD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E01D00" w:rsidRPr="00770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8A2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proofErr w:type="gramEnd"/>
      <w:r w:rsidR="0085530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</w:t>
      </w:r>
      <w:r w:rsidR="002729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</w:t>
      </w:r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Centrului</w:t>
      </w:r>
      <w:proofErr w:type="spellEnd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Raional</w:t>
      </w:r>
      <w:proofErr w:type="spellEnd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E01D00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E01D00" w:rsidRPr="00770EFD" w:rsidRDefault="00E01D00" w:rsidP="00E01D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gramStart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al</w:t>
      </w:r>
      <w:proofErr w:type="gramEnd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Direcţiei</w:t>
      </w:r>
      <w:proofErr w:type="spellEnd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Generale</w:t>
      </w:r>
      <w:proofErr w:type="spellEnd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Edu</w:t>
      </w:r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caţie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Cultură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Sport</w:t>
      </w:r>
    </w:p>
    <w:p w:rsidR="00770EFD" w:rsidRPr="00770EFD" w:rsidRDefault="00770EFD" w:rsidP="009778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727884" w:rsidRPr="00770EFD" w:rsidRDefault="00727884" w:rsidP="009778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727884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Urmare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declarării</w:t>
      </w:r>
      <w:proofErr w:type="spellEnd"/>
      <w:r w:rsidR="00466E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66EB3"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vacan</w:t>
      </w:r>
      <w:r w:rsidR="00466EB3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ţe</w:t>
      </w:r>
      <w:r w:rsidR="00E50DE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i</w:t>
      </w:r>
      <w:proofErr w:type="spellEnd"/>
      <w:r w:rsidR="00466E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66EB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funcției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70EFD" w:rsidRPr="00770EFD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şef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al 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Centrului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Raional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Direcţiei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Generale</w:t>
      </w:r>
      <w:proofErr w:type="spellEnd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 w:rsidRP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Edu</w:t>
      </w:r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caţie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Cultură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="00770EF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Sport</w:t>
      </w:r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scopul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asigurării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interimatului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funcției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respective,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conformitate</w:t>
      </w:r>
      <w:proofErr w:type="spellEnd"/>
      <w:r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2E41DF" w:rsidRPr="0072788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prevederile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Ordinului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Ministrului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Educaţiei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Cercetării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Republicii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Moldova nr.1677</w:t>
      </w:r>
      <w:r w:rsidR="00AF201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</w:t>
      </w:r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cu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punerea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aplicare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prevederilor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Legii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nr.215/2016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cu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6A0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2E41D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422865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nr.215/2016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tineret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Regulamentul-cadru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tineret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422865"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nr.951/2023</w:t>
      </w:r>
      <w:r w:rsidR="004228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D1F63"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proofErr w:type="spellStart"/>
      <w:r w:rsidR="00ED1F63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ED1F63">
        <w:rPr>
          <w:rFonts w:ascii="Times New Roman" w:hAnsi="Times New Roman" w:cs="Times New Roman"/>
          <w:sz w:val="24"/>
          <w:szCs w:val="24"/>
          <w:lang w:val="en-US"/>
        </w:rPr>
        <w:t>.(2</w:t>
      </w:r>
      <w:r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228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46 </w:t>
      </w:r>
      <w:proofErr w:type="spellStart"/>
      <w:r w:rsidRPr="0042286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422865">
        <w:rPr>
          <w:rFonts w:ascii="Times New Roman" w:hAnsi="Times New Roman" w:cs="Times New Roman"/>
          <w:sz w:val="24"/>
          <w:szCs w:val="24"/>
          <w:lang w:val="en-US"/>
        </w:rPr>
        <w:t>.(1)</w:t>
      </w:r>
      <w:r w:rsidRPr="004228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din </w:t>
      </w:r>
      <w:proofErr w:type="spellStart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nr.436/2006 </w:t>
      </w:r>
      <w:proofErr w:type="spellStart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administraţia</w:t>
      </w:r>
      <w:proofErr w:type="spellEnd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228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42286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2865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422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2865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727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A4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27884">
        <w:rPr>
          <w:rFonts w:ascii="Times New Roman" w:hAnsi="Times New Roman" w:cs="Times New Roman"/>
          <w:b/>
          <w:sz w:val="24"/>
          <w:szCs w:val="24"/>
          <w:lang w:val="en-US"/>
        </w:rPr>
        <w:t>D E C I D E</w:t>
      </w:r>
      <w:r w:rsidRPr="00727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727884" w:rsidRPr="00727884" w:rsidRDefault="00727884" w:rsidP="0072788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27884" w:rsidRPr="001E467E" w:rsidRDefault="000E2AB3" w:rsidP="001E467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împuterniceș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66EB3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1D387E">
        <w:rPr>
          <w:rFonts w:ascii="Times New Roman" w:hAnsi="Times New Roman"/>
          <w:bCs/>
          <w:sz w:val="24"/>
          <w:szCs w:val="24"/>
          <w:lang w:val="en-US"/>
        </w:rPr>
        <w:t>_</w:t>
      </w:r>
      <w:proofErr w:type="gramEnd"/>
      <w:r w:rsidR="001D387E">
        <w:rPr>
          <w:rFonts w:ascii="Times New Roman" w:hAnsi="Times New Roman"/>
          <w:bCs/>
          <w:sz w:val="24"/>
          <w:szCs w:val="24"/>
          <w:lang w:val="en-US"/>
        </w:rPr>
        <w:t>__________________</w:t>
      </w:r>
      <w:r w:rsidR="00C47BC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să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asigure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interimatul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funcției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şef</w:t>
      </w:r>
      <w:r w:rsidR="008553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ă</w:t>
      </w:r>
      <w:proofErr w:type="spellEnd"/>
      <w:r w:rsidR="0085530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</w:t>
      </w:r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Centrului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Raional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Direcţiei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Generale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Educaţie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Cultură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="001E467E" w:rsidRPr="001E467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Sport</w:t>
      </w:r>
      <w:r w:rsidR="00E50DEE" w:rsidRPr="001E467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până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la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ocuparea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funcției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>prin</w:t>
      </w:r>
      <w:proofErr w:type="spellEnd"/>
      <w:r w:rsidR="00727884" w:rsidRPr="001E467E">
        <w:rPr>
          <w:rFonts w:ascii="Times New Roman" w:hAnsi="Times New Roman"/>
          <w:bCs/>
          <w:sz w:val="24"/>
          <w:szCs w:val="24"/>
          <w:lang w:val="en-US"/>
        </w:rPr>
        <w:t xml:space="preserve"> concurs</w:t>
      </w:r>
      <w:r w:rsidR="00727884" w:rsidRPr="001E467E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727884" w:rsidRPr="00727884" w:rsidRDefault="00727884" w:rsidP="00727884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0DEE" w:rsidRPr="00E50DEE" w:rsidRDefault="00727884" w:rsidP="0072788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884">
        <w:rPr>
          <w:rFonts w:ascii="Times New Roman" w:hAnsi="Times New Roman"/>
          <w:color w:val="000000" w:themeColor="text1"/>
          <w:sz w:val="24"/>
          <w:szCs w:val="24"/>
        </w:rPr>
        <w:t xml:space="preserve">Prezenta decizie intră în vigoare la data </w:t>
      </w:r>
      <w:r w:rsidRPr="00727884">
        <w:rPr>
          <w:rFonts w:ascii="Times New Roman" w:hAnsi="Times New Roman"/>
          <w:sz w:val="24"/>
          <w:szCs w:val="24"/>
        </w:rPr>
        <w:t xml:space="preserve">comunicării </w:t>
      </w:r>
      <w:r w:rsidRPr="0072788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A4783">
        <w:rPr>
          <w:rFonts w:ascii="Times New Roman" w:hAnsi="Times New Roman"/>
          <w:bCs/>
          <w:sz w:val="24"/>
          <w:szCs w:val="24"/>
          <w:lang w:val="en-US"/>
        </w:rPr>
        <w:t>__________________</w:t>
      </w:r>
      <w:r w:rsidRPr="00727884">
        <w:rPr>
          <w:rFonts w:ascii="Times New Roman" w:hAnsi="Times New Roman"/>
          <w:sz w:val="24"/>
          <w:szCs w:val="24"/>
        </w:rPr>
        <w:t>, care nu va preceda data includerii acesteia în Registrul de stat al actelor locale</w:t>
      </w:r>
      <w:r w:rsidR="008000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50DEE" w:rsidRPr="00E50DEE" w:rsidRDefault="00E50DEE" w:rsidP="00E50DEE">
      <w:pPr>
        <w:pStyle w:val="a6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27884" w:rsidRPr="00727884" w:rsidRDefault="00E50DEE" w:rsidP="0072788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Prezenta decizie </w:t>
      </w:r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poate fi contestată la Judecătoria Soroca (mun. </w:t>
      </w:r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Soroca, str.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Independenței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62)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termen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de 30 de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zile</w:t>
      </w:r>
      <w:proofErr w:type="spellEnd"/>
      <w:r w:rsidR="00F7575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de la data </w:t>
      </w:r>
      <w:proofErr w:type="spellStart"/>
      <w:r w:rsidR="00F7575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comunicării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potrivit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Codului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administrativ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Republicii</w:t>
      </w:r>
      <w:proofErr w:type="spellEnd"/>
      <w:r w:rsidR="00727884" w:rsidRPr="00727884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Moldova nr.116/2018.</w:t>
      </w:r>
    </w:p>
    <w:p w:rsidR="001D387E" w:rsidRPr="00ED1F63" w:rsidRDefault="001D387E" w:rsidP="00ED1F63">
      <w:pPr>
        <w:spacing w:after="0"/>
        <w:jc w:val="both"/>
        <w:rPr>
          <w:b/>
          <w:sz w:val="24"/>
          <w:szCs w:val="24"/>
          <w:lang w:val="ro-RO"/>
        </w:rPr>
      </w:pPr>
    </w:p>
    <w:p w:rsidR="001D387E" w:rsidRDefault="001D387E" w:rsidP="00466EB3">
      <w:pPr>
        <w:pStyle w:val="a6"/>
        <w:spacing w:after="0"/>
        <w:ind w:left="360"/>
        <w:jc w:val="both"/>
        <w:rPr>
          <w:b/>
          <w:sz w:val="24"/>
          <w:szCs w:val="24"/>
        </w:rPr>
      </w:pPr>
    </w:p>
    <w:p w:rsidR="00466EB3" w:rsidRPr="001D387E" w:rsidRDefault="001D387E" w:rsidP="001D387E">
      <w:pPr>
        <w:pStyle w:val="a6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Președintele ședinței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  <w:r w:rsidR="00466EB3" w:rsidRPr="00E50DEE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466EB3" w:rsidRPr="00466EB3" w:rsidRDefault="00466EB3" w:rsidP="00466EB3">
      <w:pPr>
        <w:pStyle w:val="a6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66EB3">
        <w:rPr>
          <w:rFonts w:ascii="Times New Roman" w:hAnsi="Times New Roman"/>
          <w:b/>
          <w:sz w:val="24"/>
          <w:szCs w:val="24"/>
        </w:rPr>
        <w:t>Contrasemnat:</w:t>
      </w:r>
    </w:p>
    <w:p w:rsidR="00466EB3" w:rsidRPr="00466EB3" w:rsidRDefault="00466EB3" w:rsidP="00466EB3">
      <w:pPr>
        <w:pStyle w:val="a6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66EB3">
        <w:rPr>
          <w:rFonts w:ascii="Times New Roman" w:hAnsi="Times New Roman"/>
          <w:b/>
          <w:sz w:val="24"/>
          <w:szCs w:val="24"/>
        </w:rPr>
        <w:t xml:space="preserve">           Secretarul </w:t>
      </w:r>
    </w:p>
    <w:p w:rsidR="00466EB3" w:rsidRPr="00466EB3" w:rsidRDefault="00466EB3" w:rsidP="00466EB3">
      <w:pPr>
        <w:pStyle w:val="a6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66EB3">
        <w:rPr>
          <w:rFonts w:ascii="Times New Roman" w:hAnsi="Times New Roman"/>
          <w:b/>
          <w:sz w:val="24"/>
          <w:szCs w:val="24"/>
        </w:rPr>
        <w:t>Consiliului raional Floreşti</w:t>
      </w:r>
      <w:r w:rsidRPr="00466EB3">
        <w:rPr>
          <w:rFonts w:ascii="Times New Roman" w:hAnsi="Times New Roman"/>
          <w:b/>
          <w:sz w:val="24"/>
          <w:szCs w:val="24"/>
        </w:rPr>
        <w:tab/>
      </w:r>
      <w:r w:rsidRPr="00466EB3">
        <w:rPr>
          <w:rFonts w:ascii="Times New Roman" w:hAnsi="Times New Roman"/>
          <w:b/>
          <w:sz w:val="24"/>
          <w:szCs w:val="24"/>
        </w:rPr>
        <w:tab/>
      </w:r>
      <w:r w:rsidRPr="00466EB3">
        <w:rPr>
          <w:rFonts w:ascii="Times New Roman" w:hAnsi="Times New Roman"/>
          <w:b/>
          <w:sz w:val="24"/>
          <w:szCs w:val="24"/>
        </w:rPr>
        <w:tab/>
      </w:r>
      <w:r w:rsidRPr="00466EB3">
        <w:rPr>
          <w:rFonts w:ascii="Times New Roman" w:hAnsi="Times New Roman"/>
          <w:b/>
          <w:sz w:val="24"/>
          <w:szCs w:val="24"/>
        </w:rPr>
        <w:tab/>
      </w:r>
    </w:p>
    <w:p w:rsidR="00466EB3" w:rsidRPr="00466EB3" w:rsidRDefault="00466EB3" w:rsidP="00466EB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4783" w:rsidRDefault="00466EB3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1833">
        <w:rPr>
          <w:rFonts w:ascii="Times New Roman" w:hAnsi="Times New Roman" w:cs="Times New Roman"/>
          <w:sz w:val="24"/>
          <w:szCs w:val="24"/>
          <w:lang w:val="en-US"/>
        </w:rPr>
        <w:t>Ela</w:t>
      </w:r>
      <w:r w:rsidR="006A1833">
        <w:rPr>
          <w:rFonts w:ascii="Times New Roman" w:hAnsi="Times New Roman" w:cs="Times New Roman"/>
          <w:sz w:val="24"/>
          <w:szCs w:val="24"/>
          <w:lang w:val="en-US"/>
        </w:rPr>
        <w:t>borat</w:t>
      </w:r>
      <w:proofErr w:type="spellEnd"/>
      <w:r w:rsidR="006A1833">
        <w:rPr>
          <w:rFonts w:ascii="Times New Roman" w:hAnsi="Times New Roman" w:cs="Times New Roman"/>
          <w:sz w:val="24"/>
          <w:szCs w:val="24"/>
          <w:lang w:val="en-US"/>
        </w:rPr>
        <w:t xml:space="preserve">:                 </w:t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83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478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755E9A" w:rsidRPr="006A1833">
        <w:rPr>
          <w:rFonts w:ascii="Times New Roman" w:hAnsi="Times New Roman" w:cs="Times New Roman"/>
          <w:sz w:val="24"/>
          <w:szCs w:val="24"/>
          <w:lang w:val="en-US"/>
        </w:rPr>
        <w:t>Pantaz</w:t>
      </w:r>
      <w:proofErr w:type="spellEnd"/>
      <w:r w:rsidR="00755E9A" w:rsidRPr="006A1833">
        <w:rPr>
          <w:rFonts w:ascii="Times New Roman" w:hAnsi="Times New Roman" w:cs="Times New Roman"/>
          <w:sz w:val="24"/>
          <w:szCs w:val="24"/>
          <w:lang w:val="en-US"/>
        </w:rPr>
        <w:t xml:space="preserve"> Diana</w:t>
      </w:r>
      <w:r w:rsidRPr="006A183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55E9A" w:rsidRPr="006A1833" w:rsidRDefault="00FA4783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efă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Direcției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Generale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Educație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Cultură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Tineret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755E9A"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Sport</w:t>
      </w:r>
    </w:p>
    <w:p w:rsidR="00755E9A" w:rsidRPr="006A1833" w:rsidRDefault="00755E9A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Daniel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Turculeţ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755E9A" w:rsidRPr="006A1833" w:rsidRDefault="00755E9A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proofErr w:type="gram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secretarul</w:t>
      </w:r>
      <w:proofErr w:type="spellEnd"/>
      <w:proofErr w:type="gram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Consiliului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raional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Floreşti</w:t>
      </w:r>
      <w:proofErr w:type="spellEnd"/>
    </w:p>
    <w:p w:rsidR="00755E9A" w:rsidRPr="006A1833" w:rsidRDefault="00755E9A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Coordonat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Vasile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TÎLTU,</w:t>
      </w:r>
    </w:p>
    <w:p w:rsidR="00755E9A" w:rsidRPr="006A1833" w:rsidRDefault="00755E9A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Preşedintele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raionului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Floreşti</w:t>
      </w:r>
      <w:proofErr w:type="spellEnd"/>
    </w:p>
    <w:p w:rsidR="00755E9A" w:rsidRPr="006A1833" w:rsidRDefault="00755E9A" w:rsidP="00755E9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Avizat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Daniela Anton, </w:t>
      </w:r>
    </w:p>
    <w:p w:rsidR="00800078" w:rsidRPr="006A1833" w:rsidRDefault="00FA4783" w:rsidP="00F36865">
      <w:pPr>
        <w:pStyle w:val="a6"/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36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55E9A" w:rsidRPr="006A1833">
        <w:rPr>
          <w:rFonts w:ascii="Times New Roman" w:hAnsi="Times New Roman"/>
          <w:bCs/>
          <w:sz w:val="24"/>
          <w:szCs w:val="24"/>
        </w:rPr>
        <w:t>șefa Se</w:t>
      </w:r>
      <w:r w:rsidR="006A1833">
        <w:rPr>
          <w:rFonts w:ascii="Times New Roman" w:hAnsi="Times New Roman"/>
          <w:bCs/>
          <w:sz w:val="24"/>
          <w:szCs w:val="24"/>
        </w:rPr>
        <w:t>cţiei</w:t>
      </w:r>
      <w:r w:rsidR="00755E9A" w:rsidRPr="006A1833">
        <w:rPr>
          <w:rFonts w:ascii="Times New Roman" w:hAnsi="Times New Roman"/>
          <w:bCs/>
          <w:sz w:val="24"/>
          <w:szCs w:val="24"/>
        </w:rPr>
        <w:t xml:space="preserve"> Juridic</w:t>
      </w:r>
      <w:r w:rsidR="006A1833">
        <w:rPr>
          <w:rFonts w:ascii="Times New Roman" w:hAnsi="Times New Roman"/>
          <w:bCs/>
          <w:sz w:val="24"/>
          <w:szCs w:val="24"/>
        </w:rPr>
        <w:t xml:space="preserve">ă, </w:t>
      </w:r>
      <w:r w:rsidR="00755E9A" w:rsidRPr="006A1833">
        <w:rPr>
          <w:rFonts w:ascii="Times New Roman" w:hAnsi="Times New Roman"/>
          <w:bCs/>
          <w:sz w:val="24"/>
          <w:szCs w:val="24"/>
        </w:rPr>
        <w:t>Resurse Umane</w:t>
      </w:r>
      <w:r w:rsidR="00F36865">
        <w:rPr>
          <w:rFonts w:ascii="Times New Roman" w:hAnsi="Times New Roman"/>
          <w:bCs/>
          <w:sz w:val="24"/>
          <w:szCs w:val="24"/>
        </w:rPr>
        <w:t xml:space="preserve"> şi </w:t>
      </w:r>
      <w:r w:rsidR="006A1833">
        <w:rPr>
          <w:rFonts w:ascii="Times New Roman" w:hAnsi="Times New Roman"/>
          <w:bCs/>
          <w:sz w:val="24"/>
          <w:szCs w:val="24"/>
        </w:rPr>
        <w:t>Administraţie Publică</w:t>
      </w:r>
    </w:p>
    <w:p w:rsidR="00800078" w:rsidRDefault="00800078" w:rsidP="00800078">
      <w:pPr>
        <w:tabs>
          <w:tab w:val="left" w:pos="884"/>
          <w:tab w:val="left" w:pos="1196"/>
        </w:tabs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078" w:rsidRPr="002729FE" w:rsidRDefault="00800078" w:rsidP="00800078">
      <w:pPr>
        <w:tabs>
          <w:tab w:val="left" w:pos="884"/>
          <w:tab w:val="left" w:pos="1196"/>
        </w:tabs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</w:p>
    <w:p w:rsidR="00800078" w:rsidRPr="002729FE" w:rsidRDefault="00800078" w:rsidP="00800078">
      <w:pPr>
        <w:tabs>
          <w:tab w:val="left" w:pos="884"/>
          <w:tab w:val="left" w:pos="1196"/>
        </w:tabs>
        <w:spacing w:after="0"/>
        <w:ind w:left="566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0078" w:rsidRPr="002729FE" w:rsidRDefault="00800078" w:rsidP="00ED1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  <w:proofErr w:type="spell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ED1F63" w:rsidRPr="002729FE" w:rsidRDefault="00800078" w:rsidP="00ED1F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,,</w:t>
      </w:r>
      <w:r w:rsidR="00ED1F63"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ED1F63"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="00ED1F63"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la </w:t>
      </w:r>
      <w:r w:rsidR="00ED1F63" w:rsidRPr="002729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interimatul </w:t>
      </w:r>
      <w:proofErr w:type="spellStart"/>
      <w:r w:rsidR="00ED1F63" w:rsidRPr="002729FE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funcției</w:t>
      </w:r>
      <w:proofErr w:type="spellEnd"/>
    </w:p>
    <w:p w:rsidR="00ED1F63" w:rsidRPr="002729FE" w:rsidRDefault="00ED1F63" w:rsidP="00ED1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 </w:t>
      </w:r>
      <w:proofErr w:type="spellStart"/>
      <w:r w:rsidRPr="002729FE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proofErr w:type="gram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</w:t>
      </w:r>
      <w:r w:rsid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</w:t>
      </w:r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Centrului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Raional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Tineret</w:t>
      </w:r>
      <w:proofErr w:type="spellEnd"/>
    </w:p>
    <w:p w:rsidR="00800078" w:rsidRDefault="00ED1F63" w:rsidP="00800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al</w:t>
      </w:r>
      <w:proofErr w:type="gram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Direcţiei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Generale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Educaţie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Cultură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Tineret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şi</w:t>
      </w:r>
      <w:proofErr w:type="spellEnd"/>
      <w:r w:rsidRPr="00272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Sport</w:t>
      </w:r>
      <w:r w:rsidR="00800078" w:rsidRPr="002729F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2729FE" w:rsidRPr="002729FE" w:rsidRDefault="002729FE" w:rsidP="00800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800078" w:rsidRPr="002729FE" w:rsidTr="005B2AB7">
        <w:tc>
          <w:tcPr>
            <w:tcW w:w="5000" w:type="pct"/>
          </w:tcPr>
          <w:p w:rsidR="00800078" w:rsidRPr="002729FE" w:rsidRDefault="00800078" w:rsidP="00800078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F36865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Direcţia Generală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Educație</w:t>
            </w:r>
            <w:proofErr w:type="spellEnd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Cultură</w:t>
            </w:r>
            <w:proofErr w:type="spellEnd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Tineret</w:t>
            </w:r>
            <w:proofErr w:type="spellEnd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Sport</w:t>
            </w:r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Secretarul</w:t>
            </w:r>
            <w:proofErr w:type="spellEnd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Consiliului</w:t>
            </w:r>
            <w:proofErr w:type="spellEnd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raional</w:t>
            </w:r>
            <w:proofErr w:type="spellEnd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Floreşti</w:t>
            </w:r>
            <w:proofErr w:type="spellEnd"/>
          </w:p>
        </w:tc>
      </w:tr>
      <w:tr w:rsidR="00800078" w:rsidRPr="00FD3FFD" w:rsidTr="005B2AB7">
        <w:tc>
          <w:tcPr>
            <w:tcW w:w="5000" w:type="pct"/>
          </w:tcPr>
          <w:p w:rsidR="00800078" w:rsidRPr="00FD3FFD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act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2729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urmare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declarării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vacanţei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funcției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="00D25777"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25777"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25777"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Centrului</w:t>
            </w:r>
            <w:proofErr w:type="spellEnd"/>
            <w:proofErr w:type="gram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Raional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Tineret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Direcţiei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Generale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Educaţie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Cultură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Tineret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ocuparea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funcției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="0085530C" w:rsidRPr="002729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concurs</w:t>
            </w:r>
            <w:r w:rsidR="0085530C" w:rsidRPr="0027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80007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Descrierea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gradului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compatibilitate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au ca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armonizarea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legislaţiei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Principalele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evidenţierea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elementelor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D25777" w:rsidRPr="00FD3FFD" w:rsidRDefault="00FD3FFD" w:rsidP="00FD3F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împuternicește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______________________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asigure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interimatul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funcției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şef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l</w:t>
            </w:r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Centrului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Raional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Tineret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Direcţiei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Generale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Educaţie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Cultură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Tineret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="00D25777"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Sport</w:t>
            </w:r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ocuparea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funcției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concurs</w:t>
            </w:r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25777" w:rsidRPr="00FD3FFD" w:rsidRDefault="00FD3FFD" w:rsidP="00D25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gramEnd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decizie</w:t>
            </w:r>
            <w:proofErr w:type="spellEnd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intră</w:t>
            </w:r>
            <w:proofErr w:type="spellEnd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vigoare</w:t>
            </w:r>
            <w:proofErr w:type="spellEnd"/>
            <w:r w:rsidR="00D25777" w:rsidRPr="002729F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la data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comunicării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25777" w:rsidRP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729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____________________</w:t>
            </w:r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care nu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preceda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includerii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acesteia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Registrul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>actelor</w:t>
            </w:r>
            <w:proofErr w:type="spellEnd"/>
            <w:r w:rsidR="00D25777" w:rsidRPr="002729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locale</w:t>
            </w:r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800078" w:rsidRPr="002729FE" w:rsidRDefault="00FD3FFD" w:rsidP="00D25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3.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decizie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poate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fi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contestată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Judecătoria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Soroca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mun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Soroca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str.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Independenței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62)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termen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 30 de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zile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comunicării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potrivit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Codului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administrativ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Republicii</w:t>
            </w:r>
            <w:proofErr w:type="spellEnd"/>
            <w:r w:rsidR="00D25777" w:rsidRPr="00272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Moldova nr.116/2018</w:t>
            </w:r>
          </w:p>
        </w:tc>
      </w:tr>
      <w:tr w:rsidR="00800078" w:rsidRPr="00FD3FFD" w:rsidTr="005B2AB7">
        <w:tc>
          <w:tcPr>
            <w:tcW w:w="5000" w:type="pct"/>
          </w:tcPr>
          <w:p w:rsidR="00800078" w:rsidRPr="00FD3FFD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</w:rPr>
              <w:t>Fundamentarea</w:t>
            </w:r>
            <w:proofErr w:type="spellEnd"/>
            <w:r w:rsidRPr="00FD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3FFD">
              <w:rPr>
                <w:rFonts w:ascii="Times New Roman" w:hAnsi="Times New Roman" w:cs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proofErr w:type="gram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nu 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0078" w:rsidRPr="00937531" w:rsidTr="005B2AB7">
        <w:tc>
          <w:tcPr>
            <w:tcW w:w="5000" w:type="pct"/>
          </w:tcPr>
          <w:p w:rsidR="00800078" w:rsidRPr="00937531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încadrează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800078" w:rsidRPr="00937531" w:rsidTr="005B2AB7">
        <w:tc>
          <w:tcPr>
            <w:tcW w:w="5000" w:type="pct"/>
          </w:tcPr>
          <w:p w:rsidR="00800078" w:rsidRPr="00937531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37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506A4D" w:rsidRDefault="00506A4D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respectiv a fost avizat de către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506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comisiile consultative de specialitate, se încadrează în vederea respectării prevederilor Legii nr.239/2008 privind transparența în procesul decizional. Proiectul a fost plasat pe site-ul Consiliului raional la directoriul „Procesul decizional”.</w:t>
            </w:r>
          </w:p>
        </w:tc>
      </w:tr>
      <w:tr w:rsidR="00800078" w:rsidRPr="00937531" w:rsidTr="005B2AB7">
        <w:tc>
          <w:tcPr>
            <w:tcW w:w="5000" w:type="pct"/>
          </w:tcPr>
          <w:p w:rsidR="00800078" w:rsidRPr="00937531" w:rsidRDefault="00937531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>expertizei</w:t>
            </w:r>
            <w:proofErr w:type="spellEnd"/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0078" w:rsidRPr="00937531">
              <w:rPr>
                <w:rFonts w:ascii="Times New Roman" w:hAnsi="Times New Roman" w:cs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800078" w:rsidRPr="002729FE" w:rsidTr="005B2AB7">
        <w:tc>
          <w:tcPr>
            <w:tcW w:w="5000" w:type="pct"/>
          </w:tcPr>
          <w:p w:rsidR="00800078" w:rsidRPr="002729FE" w:rsidRDefault="00800078" w:rsidP="005B2AB7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Constituţia</w:t>
            </w:r>
            <w:proofErr w:type="spellEnd"/>
            <w:r w:rsidR="0033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33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Moldova, </w:t>
            </w:r>
            <w:proofErr w:type="spellStart"/>
            <w:r w:rsidR="0033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333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</w:t>
            </w: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436/2006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29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2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31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Legea</w:t>
            </w:r>
            <w:proofErr w:type="spellEnd"/>
            <w:r w:rsidR="003331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</w:t>
            </w:r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158/ 2008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cu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privire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funcția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publică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statutul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funcționarului</w:t>
            </w:r>
            <w:proofErr w:type="spellEnd"/>
            <w:r w:rsidRPr="002729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public.</w:t>
            </w:r>
          </w:p>
        </w:tc>
      </w:tr>
    </w:tbl>
    <w:p w:rsidR="00800078" w:rsidRPr="003331E0" w:rsidRDefault="00800078" w:rsidP="00800078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</w:p>
    <w:p w:rsidR="00937531" w:rsidRDefault="00937531" w:rsidP="009375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800078" w:rsidRPr="002729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</w:t>
      </w:r>
      <w:r w:rsidR="00800078" w:rsidRPr="002729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proofErr w:type="spellStart"/>
      <w:r w:rsidRPr="006A1833">
        <w:rPr>
          <w:rFonts w:ascii="Times New Roman" w:hAnsi="Times New Roman" w:cs="Times New Roman"/>
          <w:sz w:val="24"/>
          <w:szCs w:val="24"/>
          <w:lang w:val="en-US"/>
        </w:rPr>
        <w:t>Pantaz</w:t>
      </w:r>
      <w:proofErr w:type="spellEnd"/>
      <w:r w:rsidRPr="006A1833">
        <w:rPr>
          <w:rFonts w:ascii="Times New Roman" w:hAnsi="Times New Roman" w:cs="Times New Roman"/>
          <w:sz w:val="24"/>
          <w:szCs w:val="24"/>
          <w:lang w:val="en-US"/>
        </w:rPr>
        <w:t xml:space="preserve"> Diana,</w:t>
      </w:r>
    </w:p>
    <w:p w:rsidR="00937531" w:rsidRPr="006A1833" w:rsidRDefault="00937531" w:rsidP="009375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efă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Direcției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Generale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Educație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Cultură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Tineret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6A18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Sport</w:t>
      </w:r>
    </w:p>
    <w:p w:rsidR="00800078" w:rsidRPr="00937531" w:rsidRDefault="00800078" w:rsidP="00937531">
      <w:pPr>
        <w:tabs>
          <w:tab w:val="left" w:pos="884"/>
          <w:tab w:val="left" w:pos="1196"/>
        </w:tabs>
        <w:spacing w:after="0"/>
        <w:jc w:val="both"/>
        <w:rPr>
          <w:lang w:val="en-US"/>
        </w:rPr>
      </w:pPr>
    </w:p>
    <w:p w:rsidR="00800078" w:rsidRPr="00727884" w:rsidRDefault="00800078">
      <w:pPr>
        <w:rPr>
          <w:lang w:val="ro-RO"/>
        </w:rPr>
      </w:pPr>
    </w:p>
    <w:sectPr w:rsidR="00800078" w:rsidRPr="00727884" w:rsidSect="0037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5322"/>
    <w:multiLevelType w:val="hybridMultilevel"/>
    <w:tmpl w:val="1D64097E"/>
    <w:lvl w:ilvl="0" w:tplc="5E8EC03A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3F2A"/>
    <w:multiLevelType w:val="hybridMultilevel"/>
    <w:tmpl w:val="71DEB342"/>
    <w:lvl w:ilvl="0" w:tplc="B07277E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73007"/>
    <w:multiLevelType w:val="hybridMultilevel"/>
    <w:tmpl w:val="3E0A66C0"/>
    <w:lvl w:ilvl="0" w:tplc="6396D99E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CB0756"/>
    <w:multiLevelType w:val="hybridMultilevel"/>
    <w:tmpl w:val="F35A4E50"/>
    <w:lvl w:ilvl="0" w:tplc="CE866B0C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35AC"/>
    <w:rsid w:val="000C2518"/>
    <w:rsid w:val="000E2AB3"/>
    <w:rsid w:val="0012636A"/>
    <w:rsid w:val="001C7311"/>
    <w:rsid w:val="001D387E"/>
    <w:rsid w:val="001E467E"/>
    <w:rsid w:val="002729FE"/>
    <w:rsid w:val="002E41DF"/>
    <w:rsid w:val="003331E0"/>
    <w:rsid w:val="00333B38"/>
    <w:rsid w:val="0037121F"/>
    <w:rsid w:val="00422865"/>
    <w:rsid w:val="00466EB3"/>
    <w:rsid w:val="00506A4D"/>
    <w:rsid w:val="00621C25"/>
    <w:rsid w:val="006505C7"/>
    <w:rsid w:val="00686F26"/>
    <w:rsid w:val="006A00FC"/>
    <w:rsid w:val="006A1833"/>
    <w:rsid w:val="00727884"/>
    <w:rsid w:val="00755E9A"/>
    <w:rsid w:val="00770EFD"/>
    <w:rsid w:val="007C2C7B"/>
    <w:rsid w:val="00800078"/>
    <w:rsid w:val="0085530C"/>
    <w:rsid w:val="00937531"/>
    <w:rsid w:val="009778A2"/>
    <w:rsid w:val="00A035AC"/>
    <w:rsid w:val="00AF201A"/>
    <w:rsid w:val="00C47BC4"/>
    <w:rsid w:val="00D25777"/>
    <w:rsid w:val="00E01D00"/>
    <w:rsid w:val="00E50DEE"/>
    <w:rsid w:val="00ED1F63"/>
    <w:rsid w:val="00F36865"/>
    <w:rsid w:val="00F7575F"/>
    <w:rsid w:val="00FA4783"/>
    <w:rsid w:val="00FD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8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27884"/>
  </w:style>
  <w:style w:type="paragraph" w:styleId="a4">
    <w:name w:val="No Spacing"/>
    <w:link w:val="a3"/>
    <w:uiPriority w:val="1"/>
    <w:qFormat/>
    <w:rsid w:val="00727884"/>
    <w:pPr>
      <w:spacing w:after="0" w:line="240" w:lineRule="auto"/>
    </w:pPr>
  </w:style>
  <w:style w:type="character" w:customStyle="1" w:styleId="a5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727884"/>
    <w:rPr>
      <w:rFonts w:ascii="Calibri" w:eastAsia="Times New Roman" w:hAnsi="Calibri" w:cs="Times New Roman"/>
      <w:szCs w:val="20"/>
    </w:r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5"/>
    <w:uiPriority w:val="34"/>
    <w:qFormat/>
    <w:rsid w:val="00727884"/>
    <w:pPr>
      <w:ind w:left="720"/>
      <w:contextualSpacing/>
    </w:pPr>
    <w:rPr>
      <w:rFonts w:ascii="Calibri" w:eastAsia="Times New Roman" w:hAnsi="Calibri" w:cs="Times New Roman"/>
      <w:szCs w:val="20"/>
      <w:lang w:val="ro-RO" w:eastAsia="en-US"/>
    </w:rPr>
  </w:style>
  <w:style w:type="character" w:styleId="a7">
    <w:name w:val="Strong"/>
    <w:basedOn w:val="a0"/>
    <w:uiPriority w:val="22"/>
    <w:qFormat/>
    <w:rsid w:val="00727884"/>
    <w:rPr>
      <w:b/>
      <w:bCs/>
    </w:rPr>
  </w:style>
  <w:style w:type="paragraph" w:styleId="a8">
    <w:name w:val="Normal (Web)"/>
    <w:basedOn w:val="a"/>
    <w:uiPriority w:val="99"/>
    <w:unhideWhenUsed/>
    <w:rsid w:val="0080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 Windows</cp:lastModifiedBy>
  <cp:revision>15</cp:revision>
  <cp:lastPrinted>2024-04-19T11:26:00Z</cp:lastPrinted>
  <dcterms:created xsi:type="dcterms:W3CDTF">2024-04-04T11:06:00Z</dcterms:created>
  <dcterms:modified xsi:type="dcterms:W3CDTF">2024-04-19T11:26:00Z</dcterms:modified>
</cp:coreProperties>
</file>