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271E73" w:rsidRPr="00271E73" w:rsidRDefault="00682291" w:rsidP="00271E73">
      <w:pPr>
        <w:ind w:right="209"/>
        <w:jc w:val="right"/>
        <w:rPr>
          <w:b/>
          <w:bCs/>
          <w:lang w:val="ro-RO"/>
        </w:rPr>
      </w:pPr>
      <w:r w:rsidRPr="00682291">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8" type="#_x0000_t75" style="position:absolute;left:0;text-align:left;margin-left:209.45pt;margin-top:-19.45pt;width:1in;height:60.6pt;z-index:-251658752;mso-wrap-edited:f">
            <v:imagedata r:id="rId6" o:title=""/>
          </v:shape>
          <o:OLEObject Type="Embed" ProgID="PBrush" ShapeID="_x0000_s1028" DrawAspect="Content" ObjectID="_1803292345" r:id="rId7"/>
        </w:pict>
      </w:r>
      <w:r w:rsidR="00271E73" w:rsidRPr="00271E73">
        <w:rPr>
          <w:b/>
          <w:bCs/>
          <w:lang w:val="ro-RO"/>
        </w:rPr>
        <w:t>PROIECT</w:t>
      </w:r>
    </w:p>
    <w:p w:rsidR="00271E73" w:rsidRPr="00271E73" w:rsidRDefault="00271E73" w:rsidP="00271E73">
      <w:pPr>
        <w:ind w:right="209"/>
        <w:rPr>
          <w:b/>
          <w:bCs/>
          <w:lang w:val="ro-RO"/>
        </w:rPr>
      </w:pPr>
    </w:p>
    <w:p w:rsidR="00271E73" w:rsidRPr="00271E73" w:rsidRDefault="007C62CC" w:rsidP="007C62CC">
      <w:pPr>
        <w:ind w:left="-1276" w:right="209" w:firstLine="708"/>
        <w:jc w:val="center"/>
        <w:rPr>
          <w:b/>
          <w:bCs/>
          <w:lang w:val="ro-RO"/>
        </w:rPr>
      </w:pPr>
      <w:r>
        <w:rPr>
          <w:b/>
          <w:bCs/>
          <w:lang w:val="ro-RO"/>
        </w:rPr>
        <w:t xml:space="preserve">    </w:t>
      </w:r>
    </w:p>
    <w:p w:rsidR="00271E73" w:rsidRPr="00271E73" w:rsidRDefault="00271E73" w:rsidP="00271E73">
      <w:pPr>
        <w:jc w:val="center"/>
        <w:rPr>
          <w:rFonts w:eastAsia="Calibri"/>
          <w:b/>
          <w:lang w:val="pt-BR" w:eastAsia="en-US"/>
        </w:rPr>
      </w:pPr>
      <w:r w:rsidRPr="00271E73">
        <w:rPr>
          <w:rFonts w:eastAsia="Calibri"/>
          <w:b/>
          <w:lang w:val="pt-BR" w:eastAsia="en-US"/>
        </w:rPr>
        <w:t>REPUBLICA MOLDOVA</w:t>
      </w:r>
    </w:p>
    <w:p w:rsidR="00271E73" w:rsidRPr="00271E73" w:rsidRDefault="00271E73" w:rsidP="00271E73">
      <w:pPr>
        <w:jc w:val="center"/>
        <w:rPr>
          <w:rFonts w:eastAsia="Calibri"/>
          <w:b/>
          <w:lang w:val="pt-BR" w:eastAsia="en-US"/>
        </w:rPr>
      </w:pPr>
      <w:r w:rsidRPr="00271E73">
        <w:rPr>
          <w:rFonts w:eastAsia="Calibri"/>
          <w:b/>
          <w:lang w:val="pt-BR" w:eastAsia="en-US"/>
        </w:rPr>
        <w:t>CONSILIUL RAIONAL FLOREŞTI</w:t>
      </w:r>
    </w:p>
    <w:p w:rsidR="00271E73" w:rsidRPr="00271E73" w:rsidRDefault="00181291" w:rsidP="00271E73">
      <w:pPr>
        <w:jc w:val="center"/>
        <w:rPr>
          <w:rFonts w:eastAsia="Calibri"/>
          <w:b/>
          <w:lang w:val="pt-BR" w:eastAsia="en-US"/>
        </w:rPr>
      </w:pPr>
      <w:r>
        <w:rPr>
          <w:rFonts w:eastAsia="Calibri"/>
          <w:b/>
          <w:lang w:val="pt-BR" w:eastAsia="en-US"/>
        </w:rPr>
        <w:t>DECIZIE Nr.</w:t>
      </w:r>
      <w:r w:rsidR="00271E73" w:rsidRPr="00271E73">
        <w:rPr>
          <w:rFonts w:eastAsia="Calibri"/>
          <w:b/>
          <w:lang w:val="pt-BR" w:eastAsia="en-US"/>
        </w:rPr>
        <w:t>0</w:t>
      </w:r>
      <w:r>
        <w:rPr>
          <w:rFonts w:eastAsia="Calibri"/>
          <w:b/>
          <w:lang w:val="pt-BR" w:eastAsia="en-US"/>
        </w:rPr>
        <w:t>2</w:t>
      </w:r>
      <w:r w:rsidR="00271E73" w:rsidRPr="00271E73">
        <w:rPr>
          <w:rFonts w:eastAsia="Calibri"/>
          <w:b/>
          <w:lang w:val="pt-BR" w:eastAsia="en-US"/>
        </w:rPr>
        <w:t>/___</w:t>
      </w:r>
    </w:p>
    <w:p w:rsidR="00271E73" w:rsidRPr="00271E73" w:rsidRDefault="00181291" w:rsidP="00271E73">
      <w:pPr>
        <w:jc w:val="center"/>
        <w:rPr>
          <w:rFonts w:eastAsia="Calibri"/>
          <w:b/>
          <w:lang w:val="pt-BR" w:eastAsia="en-US"/>
        </w:rPr>
      </w:pPr>
      <w:r>
        <w:rPr>
          <w:rFonts w:eastAsia="Calibri"/>
          <w:b/>
          <w:lang w:val="pt-BR" w:eastAsia="en-US"/>
        </w:rPr>
        <w:t>din __</w:t>
      </w:r>
      <w:r w:rsidR="00271E73" w:rsidRPr="00BD3728">
        <w:rPr>
          <w:rFonts w:eastAsia="Calibri"/>
          <w:b/>
          <w:lang w:val="pt-BR" w:eastAsia="en-US"/>
        </w:rPr>
        <w:t xml:space="preserve"> </w:t>
      </w:r>
      <w:r w:rsidR="00134571" w:rsidRPr="00BD3728">
        <w:rPr>
          <w:rFonts w:eastAsia="Calibri"/>
          <w:b/>
          <w:lang w:val="pt-BR" w:eastAsia="en-US"/>
        </w:rPr>
        <w:t xml:space="preserve">martie </w:t>
      </w:r>
      <w:r w:rsidR="00271E73" w:rsidRPr="00BD3728">
        <w:rPr>
          <w:rFonts w:eastAsia="Calibri"/>
          <w:b/>
          <w:lang w:val="pt-BR" w:eastAsia="en-US"/>
        </w:rPr>
        <w:t xml:space="preserve"> 2025</w:t>
      </w:r>
    </w:p>
    <w:p w:rsidR="00271E73" w:rsidRPr="00764292" w:rsidRDefault="00271E73" w:rsidP="00A1274D">
      <w:pPr>
        <w:pStyle w:val="ad"/>
        <w:rPr>
          <w:rFonts w:ascii="Times New Roman" w:hAnsi="Times New Roman"/>
          <w:sz w:val="24"/>
          <w:szCs w:val="24"/>
          <w:lang w:val="ro-RO"/>
        </w:rPr>
      </w:pPr>
    </w:p>
    <w:p w:rsidR="00FD1594" w:rsidRPr="007C62CC" w:rsidRDefault="00FD1594" w:rsidP="00FD1594">
      <w:pPr>
        <w:pStyle w:val="ad"/>
        <w:rPr>
          <w:rFonts w:ascii="Times New Roman" w:hAnsi="Times New Roman"/>
          <w:b/>
          <w:sz w:val="24"/>
          <w:szCs w:val="24"/>
          <w:lang w:val="ro-RO"/>
        </w:rPr>
      </w:pPr>
      <w:r w:rsidRPr="007C62CC">
        <w:rPr>
          <w:rFonts w:ascii="Times New Roman" w:hAnsi="Times New Roman"/>
          <w:b/>
          <w:sz w:val="24"/>
          <w:szCs w:val="24"/>
          <w:lang w:val="ro-RO"/>
        </w:rPr>
        <w:t xml:space="preserve">Cu privire la activitatea Direcției Economie, Achiziții </w:t>
      </w:r>
    </w:p>
    <w:p w:rsidR="00FD1594" w:rsidRPr="007C62CC" w:rsidRDefault="00FD1594" w:rsidP="00FD1594">
      <w:pPr>
        <w:pStyle w:val="ad"/>
        <w:rPr>
          <w:rFonts w:ascii="Times New Roman" w:hAnsi="Times New Roman"/>
          <w:b/>
          <w:sz w:val="24"/>
          <w:szCs w:val="24"/>
          <w:lang w:val="ro-RO"/>
        </w:rPr>
      </w:pPr>
      <w:r w:rsidRPr="007C62CC">
        <w:rPr>
          <w:rFonts w:ascii="Times New Roman" w:hAnsi="Times New Roman"/>
          <w:b/>
          <w:sz w:val="24"/>
          <w:szCs w:val="24"/>
          <w:lang w:val="ro-RO"/>
        </w:rPr>
        <w:t>și Atragerea Investițiilor în anul 2024 și sarcinile pentru anul 2025</w:t>
      </w:r>
    </w:p>
    <w:p w:rsidR="00FD1594" w:rsidRPr="00A1274D" w:rsidRDefault="00FD1594" w:rsidP="00FD1594">
      <w:pPr>
        <w:pStyle w:val="ad"/>
        <w:rPr>
          <w:rFonts w:ascii="Times New Roman" w:hAnsi="Times New Roman"/>
          <w:sz w:val="24"/>
          <w:szCs w:val="24"/>
          <w:lang w:val="ro-RO"/>
        </w:rPr>
      </w:pPr>
    </w:p>
    <w:p w:rsidR="00A1274D" w:rsidRPr="00A1274D" w:rsidRDefault="00A1274D" w:rsidP="00A1274D">
      <w:pPr>
        <w:pStyle w:val="ad"/>
        <w:rPr>
          <w:rFonts w:ascii="Times New Roman" w:hAnsi="Times New Roman"/>
          <w:sz w:val="24"/>
          <w:szCs w:val="24"/>
          <w:lang w:val="ro-RO" w:eastAsia="ru-RU"/>
        </w:rPr>
      </w:pPr>
    </w:p>
    <w:p w:rsidR="00A1274D" w:rsidRPr="00A1274D" w:rsidRDefault="00A1274D" w:rsidP="00A1274D">
      <w:pPr>
        <w:ind w:firstLine="360"/>
        <w:jc w:val="both"/>
        <w:rPr>
          <w:b/>
          <w:lang w:val="ro-RO"/>
        </w:rPr>
      </w:pPr>
      <w:r w:rsidRPr="00A1274D">
        <w:rPr>
          <w:lang w:val="ro-RO"/>
        </w:rPr>
        <w:t>Examinând raportul privind activitatea desfășurată de către Direcția Economie</w:t>
      </w:r>
      <w:r w:rsidR="00271E73">
        <w:rPr>
          <w:lang w:val="ro-RO"/>
        </w:rPr>
        <w:t>,</w:t>
      </w:r>
      <w:r w:rsidR="00520A7E">
        <w:rPr>
          <w:lang w:val="ro-RO"/>
        </w:rPr>
        <w:t xml:space="preserve"> </w:t>
      </w:r>
      <w:r w:rsidR="00271E73">
        <w:rPr>
          <w:lang w:val="ro-RO"/>
        </w:rPr>
        <w:t>Achiziții</w:t>
      </w:r>
      <w:r w:rsidRPr="00A1274D">
        <w:rPr>
          <w:lang w:val="ro-RO"/>
        </w:rPr>
        <w:t xml:space="preserve"> și Atragerea Investițiilor în anul 202</w:t>
      </w:r>
      <w:r w:rsidR="00271E73">
        <w:rPr>
          <w:lang w:val="ro-RO"/>
        </w:rPr>
        <w:t>4</w:t>
      </w:r>
      <w:r w:rsidRPr="00A1274D">
        <w:rPr>
          <w:lang w:val="ro-RO"/>
        </w:rPr>
        <w:t xml:space="preserve"> și sarcinile pentru anul 202</w:t>
      </w:r>
      <w:r w:rsidR="00271E73">
        <w:rPr>
          <w:lang w:val="ro-RO"/>
        </w:rPr>
        <w:t>5</w:t>
      </w:r>
      <w:r w:rsidRPr="00A1274D">
        <w:rPr>
          <w:lang w:val="ro-RO"/>
        </w:rPr>
        <w:t xml:space="preserve">, în temeiul art.43 alin.(2) și art.46 alin.(1) din Legea nr.436/2006 privind administrația publică locală, Consiliul raional </w:t>
      </w:r>
      <w:r w:rsidRPr="00A1274D">
        <w:rPr>
          <w:b/>
          <w:lang w:val="ro-RO"/>
        </w:rPr>
        <w:t>D E C I D E:</w:t>
      </w:r>
    </w:p>
    <w:p w:rsidR="00A1274D" w:rsidRPr="00A1274D" w:rsidRDefault="00A1274D" w:rsidP="00A1274D">
      <w:pPr>
        <w:ind w:firstLine="360"/>
        <w:jc w:val="both"/>
        <w:rPr>
          <w:lang w:val="ro-RO"/>
        </w:rPr>
      </w:pPr>
    </w:p>
    <w:p w:rsidR="00A1274D" w:rsidRDefault="00A1274D" w:rsidP="00271E73">
      <w:pPr>
        <w:pStyle w:val="a3"/>
        <w:numPr>
          <w:ilvl w:val="0"/>
          <w:numId w:val="27"/>
        </w:numPr>
        <w:jc w:val="both"/>
        <w:rPr>
          <w:szCs w:val="24"/>
          <w:lang w:val="ro-RO"/>
        </w:rPr>
      </w:pPr>
      <w:r w:rsidRPr="00A1274D">
        <w:rPr>
          <w:szCs w:val="24"/>
          <w:lang w:val="ro-RO"/>
        </w:rPr>
        <w:t>Se ia act de raportul privind activitatea desfășurată de către Direcția Economie</w:t>
      </w:r>
      <w:r w:rsidR="00271E73">
        <w:rPr>
          <w:szCs w:val="24"/>
          <w:lang w:val="ro-RO"/>
        </w:rPr>
        <w:t>, Achiziții</w:t>
      </w:r>
      <w:r w:rsidRPr="00A1274D">
        <w:rPr>
          <w:szCs w:val="24"/>
          <w:lang w:val="ro-RO"/>
        </w:rPr>
        <w:t xml:space="preserve"> și Atragerea Investițiilor în anul 202</w:t>
      </w:r>
      <w:r w:rsidR="00271E73">
        <w:rPr>
          <w:szCs w:val="24"/>
          <w:lang w:val="ro-RO"/>
        </w:rPr>
        <w:t>4</w:t>
      </w:r>
      <w:r w:rsidRPr="00A1274D">
        <w:rPr>
          <w:szCs w:val="24"/>
          <w:lang w:val="ro-RO"/>
        </w:rPr>
        <w:t xml:space="preserve"> și sarcinile pentru anul 202</w:t>
      </w:r>
      <w:r w:rsidR="00271E73">
        <w:rPr>
          <w:szCs w:val="24"/>
          <w:lang w:val="ro-RO"/>
        </w:rPr>
        <w:t>5</w:t>
      </w:r>
      <w:r w:rsidRPr="00A1274D">
        <w:rPr>
          <w:szCs w:val="24"/>
          <w:lang w:val="ro-RO"/>
        </w:rPr>
        <w:t xml:space="preserve"> (se anexează).</w:t>
      </w:r>
    </w:p>
    <w:p w:rsidR="007C62CC" w:rsidRPr="00271E73" w:rsidRDefault="007C62CC" w:rsidP="007C62CC">
      <w:pPr>
        <w:pStyle w:val="a3"/>
        <w:ind w:left="643"/>
        <w:jc w:val="both"/>
        <w:rPr>
          <w:szCs w:val="24"/>
          <w:lang w:val="ro-RO"/>
        </w:rPr>
      </w:pPr>
    </w:p>
    <w:p w:rsidR="003A2844" w:rsidRPr="00271E73" w:rsidRDefault="00A1274D" w:rsidP="00271E73">
      <w:pPr>
        <w:pStyle w:val="a3"/>
        <w:numPr>
          <w:ilvl w:val="0"/>
          <w:numId w:val="27"/>
        </w:numPr>
        <w:jc w:val="both"/>
        <w:rPr>
          <w:b/>
          <w:szCs w:val="24"/>
          <w:lang w:val="ro-RO"/>
        </w:rPr>
      </w:pPr>
      <w:r w:rsidRPr="00A1274D">
        <w:rPr>
          <w:szCs w:val="24"/>
          <w:lang w:val="ro-RO"/>
        </w:rPr>
        <w:t>Direcția Economie</w:t>
      </w:r>
      <w:r w:rsidR="00271E73">
        <w:rPr>
          <w:szCs w:val="24"/>
          <w:lang w:val="ro-RO"/>
        </w:rPr>
        <w:t>, Achiziții</w:t>
      </w:r>
      <w:r w:rsidRPr="00A1274D">
        <w:rPr>
          <w:szCs w:val="24"/>
          <w:lang w:val="ro-RO"/>
        </w:rPr>
        <w:t xml:space="preserve"> și Atragerea Investițiilor: </w:t>
      </w:r>
    </w:p>
    <w:p w:rsidR="003A2844" w:rsidRDefault="00A1274D" w:rsidP="00DA59A1">
      <w:pPr>
        <w:pStyle w:val="a3"/>
        <w:numPr>
          <w:ilvl w:val="0"/>
          <w:numId w:val="28"/>
        </w:numPr>
        <w:ind w:left="709" w:hanging="425"/>
        <w:jc w:val="both"/>
        <w:rPr>
          <w:szCs w:val="24"/>
          <w:lang w:val="ro-RO"/>
        </w:rPr>
      </w:pPr>
      <w:r w:rsidRPr="00A1274D">
        <w:rPr>
          <w:szCs w:val="24"/>
          <w:lang w:val="ro-RO"/>
        </w:rPr>
        <w:t xml:space="preserve">va asigura monitorizarea procesului de implementare a </w:t>
      </w:r>
      <w:r w:rsidR="00680C47">
        <w:rPr>
          <w:szCs w:val="24"/>
          <w:lang w:val="ro-RO"/>
        </w:rPr>
        <w:t>S</w:t>
      </w:r>
      <w:r w:rsidRPr="00A1274D">
        <w:rPr>
          <w:szCs w:val="24"/>
          <w:lang w:val="ro-RO"/>
        </w:rPr>
        <w:t xml:space="preserve">trategiei de </w:t>
      </w:r>
      <w:r w:rsidR="00680C47" w:rsidRPr="00BD3728">
        <w:rPr>
          <w:szCs w:val="24"/>
          <w:lang w:val="ro-RO"/>
        </w:rPr>
        <w:t>d</w:t>
      </w:r>
      <w:r w:rsidRPr="00BD3728">
        <w:rPr>
          <w:szCs w:val="24"/>
          <w:lang w:val="ro-RO"/>
        </w:rPr>
        <w:t xml:space="preserve">ezvoltare </w:t>
      </w:r>
      <w:r w:rsidR="00BD3728" w:rsidRPr="00BD3728">
        <w:rPr>
          <w:szCs w:val="24"/>
          <w:lang w:val="ro-RO"/>
        </w:rPr>
        <w:t>socio-economică</w:t>
      </w:r>
      <w:r w:rsidRPr="00BD3728">
        <w:rPr>
          <w:szCs w:val="24"/>
          <w:lang w:val="ro-RO"/>
        </w:rPr>
        <w:t xml:space="preserve"> a</w:t>
      </w:r>
      <w:r w:rsidRPr="00A1274D">
        <w:rPr>
          <w:szCs w:val="24"/>
          <w:lang w:val="ro-RO"/>
        </w:rPr>
        <w:t xml:space="preserve"> raionului pent</w:t>
      </w:r>
      <w:r w:rsidR="00546A87">
        <w:rPr>
          <w:szCs w:val="24"/>
          <w:lang w:val="ro-RO"/>
        </w:rPr>
        <w:t xml:space="preserve">ru anii 2021-2028, având drept </w:t>
      </w:r>
      <w:r w:rsidRPr="00A1274D">
        <w:rPr>
          <w:szCs w:val="24"/>
          <w:lang w:val="ro-RO"/>
        </w:rPr>
        <w:t>scop realizarea obiectivelor trasate, respectarea planificării în timp și analiza performanțelor obținute;</w:t>
      </w:r>
    </w:p>
    <w:p w:rsidR="007C62CC" w:rsidRPr="00271E73" w:rsidRDefault="007C62CC" w:rsidP="00DA59A1">
      <w:pPr>
        <w:pStyle w:val="a3"/>
        <w:ind w:left="709" w:hanging="425"/>
        <w:jc w:val="both"/>
        <w:rPr>
          <w:szCs w:val="24"/>
          <w:lang w:val="ro-RO"/>
        </w:rPr>
      </w:pPr>
    </w:p>
    <w:p w:rsidR="003A2844" w:rsidRDefault="00A1274D" w:rsidP="00DA59A1">
      <w:pPr>
        <w:pStyle w:val="a3"/>
        <w:numPr>
          <w:ilvl w:val="0"/>
          <w:numId w:val="28"/>
        </w:numPr>
        <w:ind w:left="709" w:hanging="425"/>
        <w:jc w:val="both"/>
        <w:rPr>
          <w:szCs w:val="24"/>
          <w:lang w:val="ro-RO"/>
        </w:rPr>
      </w:pPr>
      <w:r w:rsidRPr="00A1274D">
        <w:rPr>
          <w:szCs w:val="24"/>
          <w:lang w:val="ro-RO"/>
        </w:rPr>
        <w:t>va asigura promovarea și stimularea activității investiționale la nivelul raionului prin  susținerea dezvoltării regionale, cooperarea și dezvoltarea capacităților de atragere a investițiilor</w:t>
      </w:r>
      <w:r w:rsidR="00271E73">
        <w:rPr>
          <w:szCs w:val="24"/>
          <w:lang w:val="ro-RO"/>
        </w:rPr>
        <w:t>;</w:t>
      </w:r>
    </w:p>
    <w:p w:rsidR="007C62CC" w:rsidRPr="007C62CC" w:rsidRDefault="007C62CC" w:rsidP="00DA59A1">
      <w:pPr>
        <w:ind w:left="709" w:hanging="425"/>
        <w:jc w:val="both"/>
        <w:rPr>
          <w:lang w:val="ro-RO"/>
        </w:rPr>
      </w:pPr>
    </w:p>
    <w:p w:rsidR="003A2844" w:rsidRDefault="00A1274D" w:rsidP="00DA59A1">
      <w:pPr>
        <w:pStyle w:val="a3"/>
        <w:numPr>
          <w:ilvl w:val="0"/>
          <w:numId w:val="28"/>
        </w:numPr>
        <w:ind w:left="709" w:hanging="425"/>
        <w:jc w:val="both"/>
        <w:rPr>
          <w:szCs w:val="24"/>
          <w:lang w:val="ro-RO"/>
        </w:rPr>
      </w:pPr>
      <w:r w:rsidRPr="00A1274D">
        <w:rPr>
          <w:szCs w:val="24"/>
          <w:lang w:val="ro-RO"/>
        </w:rPr>
        <w:t xml:space="preserve">va conlucra cu structurile Consiliului raional, autoritățile publice locale din raion în domeniul achizițiilor publice pentru asigurarea unei concurențe adecvate între agenții economici, asigurarea transparenței și integrității procesului </w:t>
      </w:r>
      <w:r w:rsidRPr="00BD3728">
        <w:rPr>
          <w:szCs w:val="24"/>
          <w:lang w:val="ro-RO"/>
        </w:rPr>
        <w:t>de achiziți</w:t>
      </w:r>
      <w:r w:rsidR="0015398D" w:rsidRPr="00BD3728">
        <w:rPr>
          <w:szCs w:val="24"/>
          <w:lang w:val="ro-RO"/>
        </w:rPr>
        <w:t>i</w:t>
      </w:r>
      <w:r w:rsidRPr="00BD3728">
        <w:rPr>
          <w:szCs w:val="24"/>
          <w:lang w:val="ro-RO"/>
        </w:rPr>
        <w:t xml:space="preserve"> public</w:t>
      </w:r>
      <w:r w:rsidR="0015398D" w:rsidRPr="00BD3728">
        <w:rPr>
          <w:szCs w:val="24"/>
          <w:lang w:val="ro-RO"/>
        </w:rPr>
        <w:t>e</w:t>
      </w:r>
      <w:r w:rsidRPr="00BD3728">
        <w:rPr>
          <w:szCs w:val="24"/>
          <w:lang w:val="ro-RO"/>
        </w:rPr>
        <w:t>;</w:t>
      </w:r>
    </w:p>
    <w:p w:rsidR="007C62CC" w:rsidRPr="007C62CC" w:rsidRDefault="007C62CC" w:rsidP="00DA59A1">
      <w:pPr>
        <w:ind w:left="709" w:hanging="425"/>
        <w:jc w:val="both"/>
        <w:rPr>
          <w:lang w:val="ro-RO"/>
        </w:rPr>
      </w:pPr>
    </w:p>
    <w:p w:rsidR="003A2844" w:rsidRPr="00271E73" w:rsidRDefault="00A1274D" w:rsidP="00DA59A1">
      <w:pPr>
        <w:pStyle w:val="a3"/>
        <w:numPr>
          <w:ilvl w:val="0"/>
          <w:numId w:val="28"/>
        </w:numPr>
        <w:ind w:left="709" w:hanging="425"/>
        <w:jc w:val="both"/>
        <w:rPr>
          <w:szCs w:val="24"/>
          <w:lang w:val="ro-RO"/>
        </w:rPr>
      </w:pPr>
      <w:r w:rsidRPr="00A1274D">
        <w:rPr>
          <w:szCs w:val="24"/>
          <w:lang w:val="ro-RO"/>
        </w:rPr>
        <w:t>va asigura respectarea legislației în domeniul gestionării proprietății publice, acordarea ajutorului metodic și practi</w:t>
      </w:r>
      <w:r w:rsidR="00546A87">
        <w:rPr>
          <w:szCs w:val="24"/>
          <w:lang w:val="ro-RO"/>
        </w:rPr>
        <w:t xml:space="preserve">c autorităților publice locale </w:t>
      </w:r>
      <w:r w:rsidRPr="00A1274D">
        <w:rPr>
          <w:szCs w:val="24"/>
          <w:lang w:val="ro-RO"/>
        </w:rPr>
        <w:t>în respectarea procedurilor de dare în arendă a bunurilor publice, vânzarea-</w:t>
      </w:r>
      <w:r w:rsidR="000D5DC8">
        <w:rPr>
          <w:szCs w:val="24"/>
          <w:lang w:val="ro-RO"/>
        </w:rPr>
        <w:t>cumpărarea patrimoniului public.</w:t>
      </w:r>
    </w:p>
    <w:p w:rsidR="003A2844" w:rsidRPr="00A1274D" w:rsidRDefault="003A2844" w:rsidP="003A2844">
      <w:pPr>
        <w:pStyle w:val="a3"/>
        <w:ind w:left="0"/>
        <w:jc w:val="both"/>
        <w:rPr>
          <w:szCs w:val="24"/>
          <w:lang w:val="ro-RO"/>
        </w:rPr>
      </w:pPr>
    </w:p>
    <w:p w:rsidR="00473E55" w:rsidRPr="005726A7" w:rsidRDefault="00473E55" w:rsidP="007C62CC">
      <w:pPr>
        <w:ind w:left="709" w:hanging="425"/>
        <w:jc w:val="both"/>
        <w:rPr>
          <w:bCs/>
          <w:lang w:val="ro-RO"/>
        </w:rPr>
      </w:pPr>
      <w:r w:rsidRPr="005726A7">
        <w:rPr>
          <w:lang w:val="ro-RO"/>
        </w:rPr>
        <w:t>3.</w:t>
      </w:r>
      <w:r w:rsidRPr="005726A7">
        <w:rPr>
          <w:b/>
          <w:bCs/>
          <w:lang w:val="ro-RO"/>
        </w:rPr>
        <w:t xml:space="preserve"> </w:t>
      </w:r>
      <w:r w:rsidRPr="00680C47">
        <w:rPr>
          <w:bCs/>
          <w:lang w:val="ro-RO"/>
        </w:rPr>
        <w:t>Controlul asupra executării pre</w:t>
      </w:r>
      <w:r w:rsidR="000D5DC8">
        <w:rPr>
          <w:bCs/>
          <w:lang w:val="ro-RO"/>
        </w:rPr>
        <w:t>zentei</w:t>
      </w:r>
      <w:r w:rsidR="009660AF">
        <w:rPr>
          <w:bCs/>
          <w:lang w:val="ro-RO"/>
        </w:rPr>
        <w:t xml:space="preserve"> decizii se pune în sarcina domn</w:t>
      </w:r>
      <w:r w:rsidR="000D5DC8">
        <w:rPr>
          <w:bCs/>
          <w:lang w:val="ro-RO"/>
        </w:rPr>
        <w:t xml:space="preserve">ului Vrej </w:t>
      </w:r>
      <w:proofErr w:type="spellStart"/>
      <w:r w:rsidR="000D5DC8">
        <w:rPr>
          <w:bCs/>
          <w:lang w:val="ro-RO"/>
        </w:rPr>
        <w:t>Martirosian</w:t>
      </w:r>
      <w:proofErr w:type="spellEnd"/>
      <w:r w:rsidR="000D5DC8">
        <w:rPr>
          <w:bCs/>
          <w:lang w:val="ro-RO"/>
        </w:rPr>
        <w:t>, vicepreşedinte al raionului Floreşti</w:t>
      </w:r>
      <w:r w:rsidRPr="00680C47">
        <w:rPr>
          <w:bCs/>
          <w:lang w:val="ro-RO"/>
        </w:rPr>
        <w:t>.</w:t>
      </w:r>
    </w:p>
    <w:p w:rsidR="00473E55" w:rsidRDefault="00473E55" w:rsidP="00473E55">
      <w:pPr>
        <w:ind w:left="360"/>
        <w:jc w:val="both"/>
        <w:rPr>
          <w:bCs/>
          <w:sz w:val="22"/>
          <w:szCs w:val="22"/>
          <w:lang w:val="ro-RO"/>
        </w:rPr>
      </w:pPr>
    </w:p>
    <w:p w:rsidR="00473E55" w:rsidRPr="003C410B" w:rsidRDefault="00473E55" w:rsidP="00473E55">
      <w:pPr>
        <w:ind w:left="720"/>
        <w:jc w:val="both"/>
        <w:rPr>
          <w:b/>
          <w:bCs/>
          <w:lang w:val="ro-RO"/>
        </w:rPr>
      </w:pPr>
      <w:r w:rsidRPr="003C410B">
        <w:rPr>
          <w:b/>
          <w:bCs/>
          <w:lang w:val="ro-RO"/>
        </w:rPr>
        <w:t>Preşedintele şedinţei</w:t>
      </w:r>
    </w:p>
    <w:p w:rsidR="00473E55" w:rsidRPr="003C410B" w:rsidRDefault="00473E55" w:rsidP="00473E55">
      <w:pPr>
        <w:ind w:left="720" w:right="209"/>
        <w:rPr>
          <w:b/>
          <w:bCs/>
          <w:lang w:val="ro-RO"/>
        </w:rPr>
      </w:pPr>
      <w:r w:rsidRPr="003C410B">
        <w:rPr>
          <w:b/>
          <w:bCs/>
          <w:lang w:val="ro-RO"/>
        </w:rPr>
        <w:t xml:space="preserve"> Contrasemnat: </w:t>
      </w:r>
    </w:p>
    <w:p w:rsidR="00473E55" w:rsidRPr="003C410B" w:rsidRDefault="00473E55" w:rsidP="00473E55">
      <w:pPr>
        <w:ind w:left="720" w:right="209"/>
        <w:rPr>
          <w:b/>
          <w:bCs/>
          <w:lang w:val="ro-RO"/>
        </w:rPr>
      </w:pPr>
      <w:r w:rsidRPr="003C410B">
        <w:rPr>
          <w:b/>
          <w:bCs/>
          <w:lang w:val="ro-RO"/>
        </w:rPr>
        <w:t xml:space="preserve">  </w:t>
      </w:r>
      <w:r w:rsidR="00EA3417">
        <w:rPr>
          <w:b/>
          <w:bCs/>
          <w:lang w:val="ro-RO"/>
        </w:rPr>
        <w:t xml:space="preserve">    </w:t>
      </w:r>
      <w:r w:rsidRPr="003C410B">
        <w:rPr>
          <w:b/>
          <w:bCs/>
          <w:lang w:val="ro-RO"/>
        </w:rPr>
        <w:t xml:space="preserve">    Secretarul </w:t>
      </w:r>
    </w:p>
    <w:p w:rsidR="00473E55" w:rsidRPr="003C410B" w:rsidRDefault="00473E55" w:rsidP="00473E55">
      <w:pPr>
        <w:ind w:left="720" w:right="209"/>
        <w:rPr>
          <w:b/>
          <w:bCs/>
          <w:lang w:val="ro-RO"/>
        </w:rPr>
      </w:pPr>
      <w:r w:rsidRPr="003C410B">
        <w:rPr>
          <w:b/>
          <w:bCs/>
          <w:lang w:val="ro-RO"/>
        </w:rPr>
        <w:t xml:space="preserve">Consiliului raional Florești                                                         </w:t>
      </w:r>
    </w:p>
    <w:p w:rsidR="000B0412" w:rsidRDefault="000B0412" w:rsidP="000B0412">
      <w:pPr>
        <w:ind w:left="720" w:right="209"/>
        <w:rPr>
          <w:bCs/>
          <w:iCs/>
          <w:lang w:val="ro-RO"/>
        </w:rPr>
      </w:pPr>
    </w:p>
    <w:p w:rsidR="000B0412" w:rsidRPr="000B0412" w:rsidRDefault="00473E55" w:rsidP="000B0412">
      <w:pPr>
        <w:ind w:left="720" w:right="209"/>
        <w:rPr>
          <w:bCs/>
          <w:iCs/>
          <w:lang w:val="ro-RO"/>
        </w:rPr>
      </w:pPr>
      <w:r w:rsidRPr="00EF7035">
        <w:rPr>
          <w:bCs/>
          <w:iCs/>
          <w:lang w:val="ro-RO"/>
        </w:rPr>
        <w:t xml:space="preserve"> </w:t>
      </w:r>
      <w:r w:rsidR="00390543">
        <w:rPr>
          <w:bCs/>
          <w:iCs/>
          <w:lang w:val="ro-RO"/>
        </w:rPr>
        <w:t xml:space="preserve">Coordonat: </w:t>
      </w:r>
      <w:r w:rsidR="00390543">
        <w:rPr>
          <w:bCs/>
          <w:iCs/>
          <w:lang w:val="ro-RO"/>
        </w:rPr>
        <w:tab/>
      </w:r>
      <w:r w:rsidR="00390543">
        <w:rPr>
          <w:bCs/>
          <w:iCs/>
          <w:lang w:val="ro-RO"/>
        </w:rPr>
        <w:tab/>
      </w:r>
      <w:r w:rsidR="00390543">
        <w:rPr>
          <w:bCs/>
          <w:iCs/>
          <w:lang w:val="ro-RO"/>
        </w:rPr>
        <w:tab/>
      </w:r>
      <w:r w:rsidR="00390543">
        <w:rPr>
          <w:bCs/>
          <w:iCs/>
          <w:lang w:val="ro-RO"/>
        </w:rPr>
        <w:tab/>
      </w:r>
      <w:r w:rsidR="00390543">
        <w:rPr>
          <w:bCs/>
          <w:iCs/>
          <w:lang w:val="ro-RO"/>
        </w:rPr>
        <w:tab/>
      </w:r>
      <w:r w:rsidR="000B0412" w:rsidRPr="000B0412">
        <w:rPr>
          <w:bCs/>
          <w:iCs/>
          <w:lang w:val="ro-RO"/>
        </w:rPr>
        <w:t xml:space="preserve">Vrej </w:t>
      </w:r>
      <w:proofErr w:type="spellStart"/>
      <w:r w:rsidR="000B0412" w:rsidRPr="000B0412">
        <w:rPr>
          <w:bCs/>
          <w:iCs/>
          <w:lang w:val="ro-RO"/>
        </w:rPr>
        <w:t>Martirosian</w:t>
      </w:r>
      <w:proofErr w:type="spellEnd"/>
      <w:r w:rsidR="000B0412" w:rsidRPr="000B0412">
        <w:rPr>
          <w:bCs/>
          <w:iCs/>
          <w:lang w:val="ro-RO"/>
        </w:rPr>
        <w:t xml:space="preserve">, </w:t>
      </w:r>
    </w:p>
    <w:p w:rsidR="000B0412" w:rsidRDefault="000B0412" w:rsidP="007C62CC">
      <w:pPr>
        <w:ind w:left="720" w:right="209"/>
        <w:rPr>
          <w:bCs/>
          <w:iCs/>
          <w:lang w:val="ro-RO"/>
        </w:rPr>
      </w:pPr>
      <w:r w:rsidRPr="000B0412">
        <w:rPr>
          <w:bCs/>
          <w:iCs/>
          <w:lang w:val="ro-RO"/>
        </w:rPr>
        <w:t xml:space="preserve">                                                        </w:t>
      </w:r>
      <w:r w:rsidR="00390543">
        <w:rPr>
          <w:bCs/>
          <w:iCs/>
          <w:lang w:val="ro-RO"/>
        </w:rPr>
        <w:t xml:space="preserve">     </w:t>
      </w:r>
      <w:r w:rsidRPr="000B0412">
        <w:rPr>
          <w:bCs/>
          <w:iCs/>
          <w:lang w:val="ro-RO"/>
        </w:rPr>
        <w:t xml:space="preserve">vicepreședinte al raionului </w:t>
      </w:r>
    </w:p>
    <w:p w:rsidR="00473E55" w:rsidRDefault="00473E55" w:rsidP="00473E55">
      <w:pPr>
        <w:ind w:left="720" w:right="209"/>
        <w:rPr>
          <w:bCs/>
          <w:iCs/>
          <w:lang w:val="ro-RO"/>
        </w:rPr>
      </w:pPr>
      <w:r w:rsidRPr="00BC7ED1">
        <w:rPr>
          <w:bCs/>
          <w:iCs/>
          <w:lang w:val="ro-RO"/>
        </w:rPr>
        <w:t xml:space="preserve">Elaborat:        </w:t>
      </w:r>
      <w:r w:rsidR="00390543">
        <w:rPr>
          <w:bCs/>
          <w:iCs/>
          <w:lang w:val="ro-RO"/>
        </w:rPr>
        <w:tab/>
      </w:r>
      <w:r w:rsidR="00390543">
        <w:rPr>
          <w:bCs/>
          <w:iCs/>
          <w:lang w:val="ro-RO"/>
        </w:rPr>
        <w:tab/>
      </w:r>
      <w:r w:rsidR="00390543">
        <w:rPr>
          <w:bCs/>
          <w:iCs/>
          <w:lang w:val="ro-RO"/>
        </w:rPr>
        <w:tab/>
      </w:r>
      <w:r w:rsidR="00390543">
        <w:rPr>
          <w:bCs/>
          <w:iCs/>
          <w:lang w:val="ro-RO"/>
        </w:rPr>
        <w:tab/>
      </w:r>
      <w:r w:rsidR="00390543">
        <w:rPr>
          <w:bCs/>
          <w:iCs/>
          <w:lang w:val="ro-RO"/>
        </w:rPr>
        <w:tab/>
      </w:r>
      <w:r>
        <w:rPr>
          <w:bCs/>
          <w:iCs/>
          <w:lang w:val="ro-RO"/>
        </w:rPr>
        <w:t xml:space="preserve"> </w:t>
      </w:r>
      <w:r w:rsidRPr="00BC7ED1">
        <w:rPr>
          <w:bCs/>
          <w:iCs/>
          <w:lang w:val="ro-RO"/>
        </w:rPr>
        <w:t>Natalia Bogd</w:t>
      </w:r>
      <w:r>
        <w:rPr>
          <w:bCs/>
          <w:iCs/>
          <w:lang w:val="ro-RO"/>
        </w:rPr>
        <w:t>an,</w:t>
      </w:r>
    </w:p>
    <w:p w:rsidR="000B0412" w:rsidRPr="00390543" w:rsidRDefault="00473E55" w:rsidP="00390543">
      <w:pPr>
        <w:ind w:left="720" w:right="209"/>
        <w:rPr>
          <w:bCs/>
          <w:iCs/>
          <w:lang w:val="ro-RO"/>
        </w:rPr>
      </w:pPr>
      <w:r w:rsidRPr="00BC7ED1">
        <w:rPr>
          <w:bCs/>
          <w:iCs/>
          <w:lang w:val="ro-RO"/>
        </w:rPr>
        <w:t xml:space="preserve"> </w:t>
      </w:r>
      <w:r>
        <w:rPr>
          <w:bCs/>
          <w:iCs/>
          <w:lang w:val="ro-RO"/>
        </w:rPr>
        <w:tab/>
      </w:r>
      <w:r>
        <w:rPr>
          <w:bCs/>
          <w:iCs/>
          <w:lang w:val="ro-RO"/>
        </w:rPr>
        <w:tab/>
      </w:r>
      <w:r>
        <w:rPr>
          <w:bCs/>
          <w:iCs/>
          <w:lang w:val="ro-RO"/>
        </w:rPr>
        <w:tab/>
      </w:r>
      <w:r w:rsidR="00390543">
        <w:rPr>
          <w:bCs/>
          <w:iCs/>
          <w:lang w:val="ro-RO"/>
        </w:rPr>
        <w:t xml:space="preserve">   </w:t>
      </w:r>
      <w:r w:rsidR="000B0412">
        <w:rPr>
          <w:bCs/>
          <w:iCs/>
          <w:lang w:val="ro-RO"/>
        </w:rPr>
        <w:t xml:space="preserve"> </w:t>
      </w:r>
      <w:r>
        <w:rPr>
          <w:bCs/>
          <w:iCs/>
          <w:lang w:val="ro-RO"/>
        </w:rPr>
        <w:t xml:space="preserve"> şef</w:t>
      </w:r>
      <w:r w:rsidR="000B0412">
        <w:rPr>
          <w:bCs/>
          <w:iCs/>
          <w:lang w:val="ro-RO"/>
        </w:rPr>
        <w:t>ă</w:t>
      </w:r>
      <w:r>
        <w:rPr>
          <w:bCs/>
          <w:iCs/>
          <w:lang w:val="ro-RO"/>
        </w:rPr>
        <w:t xml:space="preserve"> a </w:t>
      </w:r>
      <w:r w:rsidRPr="00BC7ED1">
        <w:rPr>
          <w:bCs/>
          <w:iCs/>
          <w:lang w:val="ro-RO"/>
        </w:rPr>
        <w:t>Direcți</w:t>
      </w:r>
      <w:r>
        <w:rPr>
          <w:bCs/>
          <w:iCs/>
          <w:lang w:val="ro-RO"/>
        </w:rPr>
        <w:t>ei</w:t>
      </w:r>
      <w:r w:rsidRPr="00BC7ED1">
        <w:rPr>
          <w:bCs/>
          <w:iCs/>
          <w:lang w:val="ro-RO"/>
        </w:rPr>
        <w:t xml:space="preserve"> Economie</w:t>
      </w:r>
      <w:r w:rsidR="000B0412">
        <w:rPr>
          <w:bCs/>
          <w:iCs/>
          <w:lang w:val="ro-RO"/>
        </w:rPr>
        <w:t>, Achiziții</w:t>
      </w:r>
      <w:r w:rsidRPr="00BC7ED1">
        <w:rPr>
          <w:bCs/>
          <w:iCs/>
          <w:lang w:val="ro-RO"/>
        </w:rPr>
        <w:t xml:space="preserve"> și Atragerea Investițiilor                       </w:t>
      </w:r>
      <w:r>
        <w:rPr>
          <w:bCs/>
          <w:iCs/>
          <w:lang w:val="ro-RO"/>
        </w:rPr>
        <w:t xml:space="preserve">         </w:t>
      </w:r>
      <w:r w:rsidRPr="00BC7ED1">
        <w:rPr>
          <w:bCs/>
          <w:iCs/>
          <w:lang w:val="ro-RO"/>
        </w:rPr>
        <w:t xml:space="preserve"> </w:t>
      </w:r>
    </w:p>
    <w:p w:rsidR="000B0412" w:rsidRPr="000B0412" w:rsidRDefault="000B0412" w:rsidP="000B0412">
      <w:pPr>
        <w:rPr>
          <w:lang w:val="ro-RO"/>
        </w:rPr>
      </w:pPr>
      <w:r>
        <w:rPr>
          <w:lang w:val="ro-RO"/>
        </w:rPr>
        <w:t xml:space="preserve">            </w:t>
      </w:r>
      <w:r w:rsidR="00390543">
        <w:rPr>
          <w:lang w:val="ro-RO"/>
        </w:rPr>
        <w:t>Elaborat şi avizat:</w:t>
      </w:r>
      <w:r w:rsidR="00390543">
        <w:rPr>
          <w:lang w:val="ro-RO"/>
        </w:rPr>
        <w:tab/>
      </w:r>
      <w:r w:rsidR="00390543">
        <w:rPr>
          <w:lang w:val="ro-RO"/>
        </w:rPr>
        <w:tab/>
      </w:r>
      <w:r w:rsidR="00390543">
        <w:rPr>
          <w:lang w:val="ro-RO"/>
        </w:rPr>
        <w:tab/>
      </w:r>
      <w:r w:rsidRPr="000B0412">
        <w:rPr>
          <w:lang w:val="ro-RO"/>
        </w:rPr>
        <w:t>Daniel Turculeţ,</w:t>
      </w:r>
    </w:p>
    <w:p w:rsidR="000B0412" w:rsidRPr="007C62CC" w:rsidRDefault="000B0412" w:rsidP="007C62CC">
      <w:pPr>
        <w:rPr>
          <w:lang w:val="ro-RO"/>
        </w:rPr>
      </w:pPr>
      <w:r w:rsidRPr="000B0412">
        <w:rPr>
          <w:lang w:val="ro-RO"/>
        </w:rPr>
        <w:tab/>
      </w:r>
      <w:r w:rsidRPr="000B0412">
        <w:rPr>
          <w:lang w:val="ro-RO"/>
        </w:rPr>
        <w:tab/>
      </w:r>
      <w:r w:rsidRPr="000B0412">
        <w:rPr>
          <w:lang w:val="ro-RO"/>
        </w:rPr>
        <w:tab/>
      </w:r>
      <w:r w:rsidRPr="000B0412">
        <w:rPr>
          <w:lang w:val="ro-RO"/>
        </w:rPr>
        <w:tab/>
      </w:r>
      <w:r w:rsidRPr="000B0412">
        <w:rPr>
          <w:lang w:val="ro-RO"/>
        </w:rPr>
        <w:tab/>
      </w:r>
      <w:r w:rsidRPr="000B0412">
        <w:rPr>
          <w:lang w:val="ro-RO"/>
        </w:rPr>
        <w:tab/>
      </w:r>
      <w:r w:rsidR="00390543">
        <w:rPr>
          <w:lang w:val="ro-RO"/>
        </w:rPr>
        <w:t xml:space="preserve">     </w:t>
      </w:r>
      <w:r w:rsidRPr="000B0412">
        <w:rPr>
          <w:lang w:val="ro-RO"/>
        </w:rPr>
        <w:t>secretarul Consiliului raional Floreşti</w:t>
      </w:r>
    </w:p>
    <w:p w:rsidR="000B0412" w:rsidRPr="000B0412" w:rsidRDefault="000B0412" w:rsidP="000B0412">
      <w:pPr>
        <w:widowControl w:val="0"/>
        <w:rPr>
          <w:rFonts w:eastAsia="Calibri"/>
          <w:lang w:val="en-US" w:eastAsia="en-US"/>
        </w:rPr>
      </w:pPr>
      <w:r>
        <w:rPr>
          <w:bCs/>
          <w:iCs/>
          <w:lang w:val="ro-RO"/>
        </w:rPr>
        <w:t xml:space="preserve">           </w:t>
      </w:r>
      <w:r w:rsidR="00473E55">
        <w:rPr>
          <w:bCs/>
          <w:iCs/>
          <w:lang w:val="ro-RO"/>
        </w:rPr>
        <w:t>A</w:t>
      </w:r>
      <w:r w:rsidR="00473E55" w:rsidRPr="00BC7ED1">
        <w:rPr>
          <w:bCs/>
          <w:iCs/>
          <w:lang w:val="ro-RO"/>
        </w:rPr>
        <w:t>vizat:</w:t>
      </w:r>
      <w:r w:rsidR="00473E55" w:rsidRPr="003C410B">
        <w:rPr>
          <w:bCs/>
          <w:iCs/>
          <w:lang w:val="ro-RO"/>
        </w:rPr>
        <w:t xml:space="preserve"> </w:t>
      </w:r>
      <w:r w:rsidR="00473E55">
        <w:rPr>
          <w:bCs/>
          <w:iCs/>
          <w:lang w:val="ro-RO"/>
        </w:rPr>
        <w:tab/>
      </w:r>
      <w:r w:rsidR="00473E55">
        <w:rPr>
          <w:bCs/>
          <w:iCs/>
          <w:lang w:val="ro-RO"/>
        </w:rPr>
        <w:tab/>
      </w:r>
      <w:r w:rsidR="00473E55">
        <w:rPr>
          <w:bCs/>
          <w:iCs/>
          <w:lang w:val="ro-RO"/>
        </w:rPr>
        <w:tab/>
      </w:r>
      <w:r w:rsidR="00473E55" w:rsidRPr="00A14FFC">
        <w:rPr>
          <w:bCs/>
          <w:lang w:val="ro-RO"/>
        </w:rPr>
        <w:t xml:space="preserve">                                    </w:t>
      </w:r>
      <w:r>
        <w:rPr>
          <w:bCs/>
          <w:lang w:val="ro-RO"/>
        </w:rPr>
        <w:t xml:space="preserve">                          </w:t>
      </w:r>
      <w:r w:rsidRPr="000B0412">
        <w:rPr>
          <w:rFonts w:eastAsia="Calibri"/>
          <w:szCs w:val="22"/>
          <w:lang w:val="ro-RO" w:eastAsia="en-US"/>
        </w:rPr>
        <w:t xml:space="preserve">Anton </w:t>
      </w:r>
      <w:r w:rsidRPr="000B0412">
        <w:rPr>
          <w:rFonts w:eastAsia="Calibri"/>
          <w:lang w:val="ro-RO" w:eastAsia="en-US"/>
        </w:rPr>
        <w:t>Daniela</w:t>
      </w:r>
      <w:r w:rsidRPr="000B0412">
        <w:rPr>
          <w:rFonts w:eastAsia="Calibri"/>
          <w:lang w:val="en-US" w:eastAsia="en-US"/>
        </w:rPr>
        <w:t>,</w:t>
      </w:r>
    </w:p>
    <w:p w:rsidR="000B0412" w:rsidRDefault="000B0412" w:rsidP="000B0412">
      <w:pPr>
        <w:rPr>
          <w:lang w:val="en-US"/>
        </w:rPr>
      </w:pPr>
      <w:r w:rsidRPr="000B0412">
        <w:rPr>
          <w:lang w:val="en-US"/>
        </w:rPr>
        <w:tab/>
        <w:t xml:space="preserve">                             </w:t>
      </w:r>
      <w:r>
        <w:rPr>
          <w:lang w:val="en-US"/>
        </w:rPr>
        <w:t xml:space="preserve">               </w:t>
      </w:r>
      <w:r w:rsidRPr="000B0412">
        <w:rPr>
          <w:lang w:val="ro-RO"/>
        </w:rPr>
        <w:t>şef</w:t>
      </w:r>
      <w:r w:rsidR="00680C47">
        <w:rPr>
          <w:lang w:val="ro-RO"/>
        </w:rPr>
        <w:t>a</w:t>
      </w:r>
      <w:r w:rsidRPr="000B0412">
        <w:rPr>
          <w:lang w:val="ro-RO"/>
        </w:rPr>
        <w:t xml:space="preserve"> secție,</w:t>
      </w:r>
      <w:r w:rsidRPr="000B0412">
        <w:rPr>
          <w:lang w:val="en-US"/>
        </w:rPr>
        <w:t xml:space="preserve"> </w:t>
      </w:r>
      <w:proofErr w:type="spellStart"/>
      <w:r w:rsidRPr="000B0412">
        <w:rPr>
          <w:lang w:val="en-US"/>
        </w:rPr>
        <w:t>Secția</w:t>
      </w:r>
      <w:proofErr w:type="spellEnd"/>
      <w:r w:rsidRPr="000B0412">
        <w:rPr>
          <w:lang w:val="en-US"/>
        </w:rPr>
        <w:t xml:space="preserve">  </w:t>
      </w:r>
      <w:proofErr w:type="spellStart"/>
      <w:r w:rsidRPr="000B0412">
        <w:rPr>
          <w:lang w:val="en-US"/>
        </w:rPr>
        <w:t>Juridică</w:t>
      </w:r>
      <w:proofErr w:type="spellEnd"/>
      <w:r w:rsidRPr="000B0412">
        <w:rPr>
          <w:lang w:val="en-US"/>
        </w:rPr>
        <w:t xml:space="preserve">, </w:t>
      </w:r>
      <w:proofErr w:type="spellStart"/>
      <w:r w:rsidRPr="000B0412">
        <w:rPr>
          <w:lang w:val="en-US"/>
        </w:rPr>
        <w:t>Resurse</w:t>
      </w:r>
      <w:proofErr w:type="spellEnd"/>
      <w:r w:rsidRPr="000B0412">
        <w:rPr>
          <w:lang w:val="en-US"/>
        </w:rPr>
        <w:t xml:space="preserve"> </w:t>
      </w:r>
      <w:proofErr w:type="spellStart"/>
      <w:r w:rsidRPr="000B0412">
        <w:rPr>
          <w:lang w:val="en-US"/>
        </w:rPr>
        <w:t>Umane</w:t>
      </w:r>
      <w:proofErr w:type="spellEnd"/>
      <w:r w:rsidRPr="000B0412">
        <w:rPr>
          <w:lang w:val="en-US"/>
        </w:rPr>
        <w:t xml:space="preserve"> </w:t>
      </w:r>
      <w:proofErr w:type="spellStart"/>
      <w:r w:rsidRPr="000B0412">
        <w:rPr>
          <w:lang w:val="en-US"/>
        </w:rPr>
        <w:t>și</w:t>
      </w:r>
      <w:proofErr w:type="spellEnd"/>
      <w:r w:rsidRPr="000B0412">
        <w:rPr>
          <w:lang w:val="en-US"/>
        </w:rPr>
        <w:t xml:space="preserve"> </w:t>
      </w:r>
      <w:proofErr w:type="spellStart"/>
      <w:r w:rsidRPr="000B0412">
        <w:rPr>
          <w:lang w:val="en-US"/>
        </w:rPr>
        <w:t>Administrație</w:t>
      </w:r>
      <w:proofErr w:type="spellEnd"/>
      <w:r w:rsidRPr="000B0412">
        <w:rPr>
          <w:lang w:val="en-US"/>
        </w:rPr>
        <w:t xml:space="preserve"> </w:t>
      </w:r>
      <w:proofErr w:type="spellStart"/>
      <w:r w:rsidRPr="000B0412">
        <w:rPr>
          <w:lang w:val="en-US"/>
        </w:rPr>
        <w:t>Publică</w:t>
      </w:r>
      <w:proofErr w:type="spellEnd"/>
    </w:p>
    <w:p w:rsidR="007C62CC" w:rsidRDefault="007C62CC" w:rsidP="000B0412">
      <w:pPr>
        <w:rPr>
          <w:lang w:val="en-US"/>
        </w:rPr>
      </w:pPr>
    </w:p>
    <w:p w:rsidR="007C62CC" w:rsidRPr="000B0412" w:rsidRDefault="007C62CC" w:rsidP="000B0412">
      <w:pPr>
        <w:rPr>
          <w:lang w:val="en-US"/>
        </w:rPr>
      </w:pPr>
    </w:p>
    <w:p w:rsidR="00334413" w:rsidRPr="000B0412" w:rsidRDefault="00473E55" w:rsidP="000B0412">
      <w:pPr>
        <w:ind w:left="720" w:right="209"/>
        <w:rPr>
          <w:highlight w:val="yellow"/>
          <w:lang w:val="ro-RO"/>
        </w:rPr>
      </w:pPr>
      <w:r w:rsidRPr="00A14FFC">
        <w:rPr>
          <w:bCs/>
          <w:lang w:val="ro-RO"/>
        </w:rPr>
        <w:t xml:space="preserve">  </w:t>
      </w:r>
    </w:p>
    <w:p w:rsidR="001C2F4B" w:rsidRPr="00F602FD" w:rsidRDefault="001C2F4B" w:rsidP="000B0412">
      <w:pPr>
        <w:tabs>
          <w:tab w:val="left" w:pos="884"/>
          <w:tab w:val="left" w:pos="1196"/>
        </w:tabs>
        <w:jc w:val="right"/>
        <w:rPr>
          <w:iCs/>
          <w:lang w:val="pt-BR"/>
        </w:rPr>
      </w:pPr>
      <w:r w:rsidRPr="00F602FD">
        <w:rPr>
          <w:iCs/>
          <w:lang w:val="pt-BR"/>
        </w:rPr>
        <w:t>Consiliului raional Floreşti</w:t>
      </w:r>
    </w:p>
    <w:p w:rsidR="001C2F4B" w:rsidRPr="00F602FD" w:rsidRDefault="001C2F4B" w:rsidP="00196976">
      <w:pPr>
        <w:tabs>
          <w:tab w:val="left" w:pos="884"/>
          <w:tab w:val="left" w:pos="1196"/>
        </w:tabs>
        <w:jc w:val="center"/>
        <w:rPr>
          <w:b/>
          <w:iCs/>
          <w:lang w:val="pt-BR"/>
        </w:rPr>
      </w:pPr>
    </w:p>
    <w:p w:rsidR="001C2F4B" w:rsidRPr="00F602FD" w:rsidRDefault="001C2F4B" w:rsidP="00196976">
      <w:pPr>
        <w:tabs>
          <w:tab w:val="left" w:pos="884"/>
          <w:tab w:val="left" w:pos="1196"/>
        </w:tabs>
        <w:jc w:val="center"/>
        <w:rPr>
          <w:b/>
          <w:iCs/>
          <w:lang w:val="pt-BR"/>
        </w:rPr>
      </w:pPr>
      <w:r w:rsidRPr="00F602FD">
        <w:rPr>
          <w:b/>
          <w:iCs/>
          <w:lang w:val="pt-BR"/>
        </w:rPr>
        <w:t xml:space="preserve">Notă </w:t>
      </w:r>
      <w:r w:rsidR="00E11449">
        <w:rPr>
          <w:b/>
          <w:iCs/>
          <w:lang w:val="pt-BR"/>
        </w:rPr>
        <w:t>de fundamentare</w:t>
      </w:r>
    </w:p>
    <w:p w:rsidR="001C2F4B" w:rsidRPr="00F602FD" w:rsidRDefault="001C2F4B" w:rsidP="00196976">
      <w:pPr>
        <w:pStyle w:val="ad"/>
        <w:jc w:val="center"/>
        <w:rPr>
          <w:rFonts w:ascii="Times New Roman" w:hAnsi="Times New Roman"/>
          <w:b/>
          <w:sz w:val="24"/>
          <w:szCs w:val="24"/>
          <w:lang w:val="pt-BR"/>
        </w:rPr>
      </w:pPr>
      <w:r w:rsidRPr="00F602FD">
        <w:rPr>
          <w:rFonts w:ascii="Times New Roman" w:hAnsi="Times New Roman"/>
          <w:b/>
          <w:sz w:val="24"/>
          <w:szCs w:val="24"/>
          <w:lang w:val="pt-BR"/>
        </w:rPr>
        <w:t>la proiectul de decizie „</w:t>
      </w:r>
      <w:r w:rsidR="00181291">
        <w:rPr>
          <w:rFonts w:ascii="Times New Roman" w:hAnsi="Times New Roman"/>
          <w:b/>
          <w:sz w:val="24"/>
          <w:szCs w:val="24"/>
          <w:lang w:val="pt-BR"/>
        </w:rPr>
        <w:t xml:space="preserve">Cu privire la </w:t>
      </w:r>
      <w:r w:rsidRPr="00F602FD">
        <w:rPr>
          <w:rFonts w:ascii="Times New Roman" w:hAnsi="Times New Roman"/>
          <w:b/>
          <w:sz w:val="24"/>
          <w:szCs w:val="24"/>
          <w:lang w:val="pt-BR"/>
        </w:rPr>
        <w:t xml:space="preserve">activitatea Direcţiei </w:t>
      </w:r>
      <w:r w:rsidRPr="00E11449">
        <w:rPr>
          <w:rFonts w:ascii="Times New Roman" w:hAnsi="Times New Roman"/>
          <w:b/>
          <w:sz w:val="24"/>
          <w:szCs w:val="24"/>
          <w:lang w:val="pt-BR"/>
        </w:rPr>
        <w:t>Economie</w:t>
      </w:r>
      <w:r w:rsidR="00E11449" w:rsidRPr="00E11449">
        <w:rPr>
          <w:rFonts w:ascii="Times New Roman" w:hAnsi="Times New Roman"/>
          <w:b/>
          <w:sz w:val="24"/>
          <w:szCs w:val="24"/>
          <w:lang w:val="pt-BR"/>
        </w:rPr>
        <w:t>,</w:t>
      </w:r>
      <w:r w:rsidR="00E11449" w:rsidRPr="00E11449">
        <w:rPr>
          <w:rFonts w:ascii="Times New Roman" w:eastAsia="MS Gothic" w:hAnsi="Times New Roman"/>
          <w:b/>
          <w:color w:val="000000"/>
          <w:sz w:val="24"/>
          <w:szCs w:val="24"/>
          <w:lang w:val="ro-RO"/>
        </w:rPr>
        <w:t xml:space="preserve"> Achiziții</w:t>
      </w:r>
    </w:p>
    <w:p w:rsidR="001C2F4B" w:rsidRPr="00F602FD" w:rsidRDefault="001C2F4B" w:rsidP="00196976">
      <w:pPr>
        <w:pStyle w:val="ad"/>
        <w:jc w:val="center"/>
        <w:rPr>
          <w:rFonts w:ascii="Times New Roman" w:hAnsi="Times New Roman"/>
          <w:b/>
          <w:sz w:val="24"/>
          <w:szCs w:val="24"/>
          <w:lang w:val="pt-BR"/>
        </w:rPr>
      </w:pPr>
      <w:r w:rsidRPr="00F602FD">
        <w:rPr>
          <w:rFonts w:ascii="Times New Roman" w:hAnsi="Times New Roman"/>
          <w:b/>
          <w:sz w:val="24"/>
          <w:szCs w:val="24"/>
          <w:lang w:val="pt-BR"/>
        </w:rPr>
        <w:t>şi Atragerea Investiţiilor</w:t>
      </w:r>
      <w:r w:rsidRPr="00196976">
        <w:rPr>
          <w:rFonts w:ascii="Times New Roman" w:hAnsi="Times New Roman"/>
          <w:b/>
          <w:sz w:val="24"/>
          <w:szCs w:val="24"/>
          <w:lang w:val="ro-RO"/>
        </w:rPr>
        <w:t xml:space="preserve"> în anul 202</w:t>
      </w:r>
      <w:r w:rsidR="00E11449">
        <w:rPr>
          <w:rFonts w:ascii="Times New Roman" w:hAnsi="Times New Roman"/>
          <w:b/>
          <w:sz w:val="24"/>
          <w:szCs w:val="24"/>
          <w:lang w:val="ro-RO"/>
        </w:rPr>
        <w:t>4</w:t>
      </w:r>
      <w:r w:rsidRPr="00196976">
        <w:rPr>
          <w:rFonts w:ascii="Times New Roman" w:hAnsi="Times New Roman"/>
          <w:b/>
          <w:sz w:val="24"/>
          <w:szCs w:val="24"/>
          <w:lang w:val="ro-RO"/>
        </w:rPr>
        <w:t xml:space="preserve"> şi sarcinile pentru anul </w:t>
      </w:r>
      <w:r w:rsidRPr="000B0412">
        <w:rPr>
          <w:rFonts w:ascii="Times New Roman" w:hAnsi="Times New Roman"/>
          <w:b/>
          <w:sz w:val="24"/>
          <w:szCs w:val="24"/>
          <w:lang w:val="ro-RO"/>
        </w:rPr>
        <w:t>202</w:t>
      </w:r>
      <w:r w:rsidR="00E11449" w:rsidRPr="000B0412">
        <w:rPr>
          <w:rFonts w:ascii="Times New Roman" w:hAnsi="Times New Roman"/>
          <w:b/>
          <w:sz w:val="24"/>
          <w:szCs w:val="24"/>
          <w:lang w:val="ro-RO"/>
        </w:rPr>
        <w:t>5</w:t>
      </w:r>
      <w:r w:rsidRPr="00F602FD">
        <w:rPr>
          <w:rFonts w:ascii="Times New Roman" w:hAnsi="Times New Roman"/>
          <w:b/>
          <w:sz w:val="24"/>
          <w:szCs w:val="24"/>
          <w:lang w:val="pt-BR"/>
        </w:rPr>
        <w:t>”</w:t>
      </w:r>
    </w:p>
    <w:p w:rsidR="001C2F4B" w:rsidRPr="00F602FD" w:rsidRDefault="001C2F4B" w:rsidP="00196976">
      <w:pPr>
        <w:tabs>
          <w:tab w:val="left" w:pos="884"/>
          <w:tab w:val="left" w:pos="1196"/>
        </w:tabs>
        <w:rPr>
          <w:b/>
          <w:vertAlign w:val="superscript"/>
          <w:lang w:val="pt-BR"/>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tblPr>
      <w:tblGrid>
        <w:gridCol w:w="9570"/>
      </w:tblGrid>
      <w:tr w:rsidR="001C2F4B" w:rsidRPr="008308C8" w:rsidTr="009945AA">
        <w:tc>
          <w:tcPr>
            <w:tcW w:w="5000" w:type="pct"/>
          </w:tcPr>
          <w:p w:rsidR="001C2F4B" w:rsidRPr="00F602FD" w:rsidRDefault="001C2F4B" w:rsidP="00196976">
            <w:pPr>
              <w:numPr>
                <w:ilvl w:val="3"/>
                <w:numId w:val="30"/>
              </w:numPr>
              <w:tabs>
                <w:tab w:val="clear" w:pos="2880"/>
                <w:tab w:val="left" w:pos="284"/>
                <w:tab w:val="left" w:pos="1196"/>
              </w:tabs>
              <w:ind w:left="0" w:firstLine="0"/>
              <w:jc w:val="both"/>
              <w:rPr>
                <w:b/>
                <w:lang w:val="pt-BR"/>
              </w:rPr>
            </w:pPr>
            <w:r w:rsidRPr="00F602FD">
              <w:rPr>
                <w:b/>
                <w:lang w:val="pt-BR"/>
              </w:rPr>
              <w:t xml:space="preserve"> Denumirea autorului şi, după caz, a participanţilor la elaborarea proiectului</w:t>
            </w:r>
          </w:p>
        </w:tc>
      </w:tr>
      <w:tr w:rsidR="001C2F4B" w:rsidRPr="008308C8" w:rsidTr="009945AA">
        <w:tc>
          <w:tcPr>
            <w:tcW w:w="5000" w:type="pct"/>
          </w:tcPr>
          <w:p w:rsidR="001C2F4B" w:rsidRPr="00F602FD" w:rsidRDefault="001C2F4B" w:rsidP="0072034D">
            <w:pPr>
              <w:tabs>
                <w:tab w:val="left" w:pos="884"/>
                <w:tab w:val="left" w:pos="1196"/>
              </w:tabs>
              <w:jc w:val="both"/>
              <w:rPr>
                <w:lang w:val="pt-BR"/>
              </w:rPr>
            </w:pPr>
            <w:r w:rsidRPr="00F602FD">
              <w:rPr>
                <w:lang w:val="pt-BR"/>
              </w:rPr>
              <w:t xml:space="preserve">Direcţia </w:t>
            </w:r>
            <w:r w:rsidRPr="00E11449">
              <w:rPr>
                <w:lang w:val="pt-BR"/>
              </w:rPr>
              <w:t>Economie</w:t>
            </w:r>
            <w:r w:rsidR="00E11449" w:rsidRPr="00E11449">
              <w:rPr>
                <w:lang w:val="pt-BR"/>
              </w:rPr>
              <w:t xml:space="preserve">, </w:t>
            </w:r>
            <w:r w:rsidR="00E11449" w:rsidRPr="00E11449">
              <w:rPr>
                <w:rFonts w:eastAsia="MS Gothic"/>
                <w:bCs/>
                <w:color w:val="000000"/>
                <w:lang w:val="ro-RO"/>
              </w:rPr>
              <w:t>Achiziții</w:t>
            </w:r>
            <w:r w:rsidR="0072034D">
              <w:rPr>
                <w:lang w:val="pt-BR"/>
              </w:rPr>
              <w:t xml:space="preserve"> şi Atragerea Investiţiilor</w:t>
            </w:r>
            <w:r w:rsidRPr="00F602FD">
              <w:rPr>
                <w:lang w:val="pt-BR"/>
              </w:rPr>
              <w:t xml:space="preserve">  </w:t>
            </w:r>
          </w:p>
        </w:tc>
      </w:tr>
      <w:tr w:rsidR="001C2F4B" w:rsidRPr="008308C8" w:rsidTr="009945AA">
        <w:tc>
          <w:tcPr>
            <w:tcW w:w="5000" w:type="pct"/>
          </w:tcPr>
          <w:p w:rsidR="001C2F4B" w:rsidRPr="00F602FD" w:rsidRDefault="001C2F4B" w:rsidP="009945AA">
            <w:pPr>
              <w:tabs>
                <w:tab w:val="left" w:pos="884"/>
                <w:tab w:val="left" w:pos="1196"/>
              </w:tabs>
              <w:jc w:val="both"/>
              <w:rPr>
                <w:b/>
                <w:lang w:val="pt-BR"/>
              </w:rPr>
            </w:pPr>
            <w:r w:rsidRPr="00F602FD">
              <w:rPr>
                <w:b/>
                <w:lang w:val="pt-BR"/>
              </w:rPr>
              <w:t>2. Condiţiile ce au impus elaborarea proiectului de act normativ şi finalităţile urmărite</w:t>
            </w:r>
          </w:p>
        </w:tc>
      </w:tr>
      <w:tr w:rsidR="001C2F4B" w:rsidRPr="008308C8" w:rsidTr="009945AA">
        <w:tc>
          <w:tcPr>
            <w:tcW w:w="5000" w:type="pct"/>
          </w:tcPr>
          <w:p w:rsidR="001C2F4B" w:rsidRPr="00F602FD" w:rsidRDefault="001C2F4B" w:rsidP="0072034D">
            <w:pPr>
              <w:tabs>
                <w:tab w:val="left" w:pos="884"/>
                <w:tab w:val="left" w:pos="1196"/>
              </w:tabs>
              <w:jc w:val="both"/>
              <w:rPr>
                <w:lang w:val="pt-BR"/>
              </w:rPr>
            </w:pPr>
            <w:r w:rsidRPr="00F602FD">
              <w:rPr>
                <w:lang w:val="pt-BR"/>
              </w:rPr>
              <w:t>Proiectul de decizie</w:t>
            </w:r>
            <w:r w:rsidR="00087D24">
              <w:rPr>
                <w:lang w:val="pt-BR"/>
              </w:rPr>
              <w:t xml:space="preserve"> a fost</w:t>
            </w:r>
            <w:r w:rsidR="0072034D">
              <w:rPr>
                <w:lang w:val="pt-BR"/>
              </w:rPr>
              <w:t xml:space="preserve"> elaborat în scopul</w:t>
            </w:r>
            <w:r w:rsidRPr="00F602FD">
              <w:rPr>
                <w:lang w:val="pt-BR"/>
              </w:rPr>
              <w:t xml:space="preserve"> inform</w:t>
            </w:r>
            <w:r w:rsidR="0072034D">
              <w:rPr>
                <w:lang w:val="pt-BR"/>
              </w:rPr>
              <w:t>ării</w:t>
            </w:r>
            <w:r w:rsidRPr="00F602FD">
              <w:rPr>
                <w:lang w:val="pt-BR"/>
              </w:rPr>
              <w:t xml:space="preserve"> consilieri</w:t>
            </w:r>
            <w:r w:rsidR="0072034D">
              <w:rPr>
                <w:lang w:val="pt-BR"/>
              </w:rPr>
              <w:t>lor</w:t>
            </w:r>
            <w:r w:rsidRPr="00F602FD">
              <w:rPr>
                <w:lang w:val="pt-BR"/>
              </w:rPr>
              <w:t xml:space="preserve"> raionali despre activitatea Direcţiei Economie</w:t>
            </w:r>
            <w:r w:rsidR="00E11449">
              <w:rPr>
                <w:lang w:val="pt-BR"/>
              </w:rPr>
              <w:t>,</w:t>
            </w:r>
            <w:r w:rsidR="00E11449">
              <w:rPr>
                <w:rFonts w:eastAsia="MS Gothic"/>
                <w:bCs/>
                <w:color w:val="000000"/>
                <w:sz w:val="28"/>
                <w:szCs w:val="28"/>
                <w:lang w:val="ro-RO"/>
              </w:rPr>
              <w:t xml:space="preserve"> </w:t>
            </w:r>
            <w:r w:rsidR="00E11449" w:rsidRPr="00E11449">
              <w:rPr>
                <w:rFonts w:eastAsia="MS Gothic"/>
                <w:bCs/>
                <w:color w:val="000000"/>
                <w:lang w:val="ro-RO"/>
              </w:rPr>
              <w:t>Achiziții</w:t>
            </w:r>
            <w:r w:rsidRPr="00F602FD">
              <w:rPr>
                <w:lang w:val="pt-BR"/>
              </w:rPr>
              <w:t xml:space="preserve"> şi Atragerea Investiţiilor </w:t>
            </w:r>
            <w:r w:rsidR="0079185F">
              <w:rPr>
                <w:lang w:val="pt-BR"/>
              </w:rPr>
              <w:t xml:space="preserve">desfăşurată </w:t>
            </w:r>
            <w:r w:rsidRPr="00F602FD">
              <w:rPr>
                <w:lang w:val="pt-BR"/>
              </w:rPr>
              <w:t>pe parcursul anului 202</w:t>
            </w:r>
            <w:r w:rsidR="00E11449">
              <w:rPr>
                <w:lang w:val="pt-BR"/>
              </w:rPr>
              <w:t>4</w:t>
            </w:r>
            <w:r w:rsidRPr="00F602FD">
              <w:rPr>
                <w:lang w:val="pt-BR"/>
              </w:rPr>
              <w:t xml:space="preserve"> şi sarcinile trasate pentru anul de activitate </w:t>
            </w:r>
            <w:r w:rsidRPr="000B0412">
              <w:rPr>
                <w:lang w:val="pt-BR"/>
              </w:rPr>
              <w:t>202</w:t>
            </w:r>
            <w:r w:rsidR="000B0412" w:rsidRPr="000B0412">
              <w:rPr>
                <w:lang w:val="pt-BR"/>
              </w:rPr>
              <w:t>5</w:t>
            </w:r>
            <w:r w:rsidRPr="000B0412">
              <w:rPr>
                <w:lang w:val="pt-BR"/>
              </w:rPr>
              <w:t>.</w:t>
            </w:r>
          </w:p>
        </w:tc>
      </w:tr>
      <w:tr w:rsidR="0001395C" w:rsidRPr="008308C8" w:rsidTr="009945AA">
        <w:tc>
          <w:tcPr>
            <w:tcW w:w="5000" w:type="pct"/>
          </w:tcPr>
          <w:p w:rsidR="0001395C" w:rsidRDefault="0001395C" w:rsidP="0001395C">
            <w:pPr>
              <w:rPr>
                <w:b/>
                <w:lang w:val="en-US"/>
              </w:rPr>
            </w:pPr>
            <w:r>
              <w:rPr>
                <w:b/>
                <w:bCs/>
                <w:lang w:val="pt-BR"/>
              </w:rPr>
              <w:t>2.1.</w:t>
            </w:r>
            <w:r w:rsidRPr="00666B25">
              <w:rPr>
                <w:b/>
                <w:lang w:val="en-US"/>
              </w:rPr>
              <w:t xml:space="preserve"> </w:t>
            </w:r>
            <w:proofErr w:type="spellStart"/>
            <w:r w:rsidRPr="00666B25">
              <w:rPr>
                <w:b/>
                <w:lang w:val="en-US"/>
              </w:rPr>
              <w:t>Temeiul</w:t>
            </w:r>
            <w:proofErr w:type="spellEnd"/>
            <w:r w:rsidRPr="00666B25">
              <w:rPr>
                <w:b/>
                <w:lang w:val="en-US"/>
              </w:rPr>
              <w:t xml:space="preserve"> legal </w:t>
            </w:r>
            <w:proofErr w:type="spellStart"/>
            <w:r w:rsidRPr="00666B25">
              <w:rPr>
                <w:b/>
                <w:lang w:val="en-US"/>
              </w:rPr>
              <w:t>sau</w:t>
            </w:r>
            <w:proofErr w:type="spellEnd"/>
            <w:r w:rsidRPr="00666B25">
              <w:rPr>
                <w:b/>
                <w:lang w:val="en-US"/>
              </w:rPr>
              <w:t xml:space="preserve">, </w:t>
            </w:r>
            <w:proofErr w:type="spellStart"/>
            <w:r w:rsidRPr="00666B25">
              <w:rPr>
                <w:b/>
                <w:lang w:val="en-US"/>
              </w:rPr>
              <w:t>după</w:t>
            </w:r>
            <w:proofErr w:type="spellEnd"/>
            <w:r w:rsidRPr="00666B25">
              <w:rPr>
                <w:b/>
                <w:lang w:val="en-US"/>
              </w:rPr>
              <w:t xml:space="preserve"> </w:t>
            </w:r>
            <w:proofErr w:type="spellStart"/>
            <w:r w:rsidRPr="00666B25">
              <w:rPr>
                <w:b/>
                <w:lang w:val="en-US"/>
              </w:rPr>
              <w:t>caz</w:t>
            </w:r>
            <w:proofErr w:type="spellEnd"/>
            <w:r w:rsidRPr="00666B25">
              <w:rPr>
                <w:b/>
                <w:lang w:val="en-US"/>
              </w:rPr>
              <w:t xml:space="preserve">, </w:t>
            </w:r>
            <w:proofErr w:type="spellStart"/>
            <w:r w:rsidRPr="00666B25">
              <w:rPr>
                <w:b/>
                <w:lang w:val="en-US"/>
              </w:rPr>
              <w:t>sursa</w:t>
            </w:r>
            <w:proofErr w:type="spellEnd"/>
            <w:r w:rsidRPr="00666B25">
              <w:rPr>
                <w:b/>
                <w:lang w:val="en-US"/>
              </w:rPr>
              <w:t xml:space="preserve"> </w:t>
            </w:r>
            <w:proofErr w:type="spellStart"/>
            <w:r w:rsidRPr="00666B25">
              <w:rPr>
                <w:b/>
                <w:lang w:val="en-US"/>
              </w:rPr>
              <w:t>proiectului</w:t>
            </w:r>
            <w:proofErr w:type="spellEnd"/>
            <w:r w:rsidRPr="00666B25">
              <w:rPr>
                <w:b/>
                <w:lang w:val="en-US"/>
              </w:rPr>
              <w:t xml:space="preserve"> </w:t>
            </w:r>
            <w:proofErr w:type="spellStart"/>
            <w:r w:rsidRPr="00666B25">
              <w:rPr>
                <w:b/>
                <w:lang w:val="en-US"/>
              </w:rPr>
              <w:t>actului</w:t>
            </w:r>
            <w:proofErr w:type="spellEnd"/>
            <w:r w:rsidRPr="00666B25">
              <w:rPr>
                <w:b/>
                <w:lang w:val="en-US"/>
              </w:rPr>
              <w:t xml:space="preserve"> </w:t>
            </w:r>
            <w:proofErr w:type="spellStart"/>
            <w:r w:rsidRPr="00666B25">
              <w:rPr>
                <w:b/>
                <w:lang w:val="en-US"/>
              </w:rPr>
              <w:t>normativ</w:t>
            </w:r>
            <w:proofErr w:type="spellEnd"/>
          </w:p>
          <w:p w:rsidR="0001395C" w:rsidRPr="008E5338" w:rsidRDefault="0001395C" w:rsidP="00E835AF">
            <w:pPr>
              <w:rPr>
                <w:b/>
                <w:lang w:val="ro-RO"/>
              </w:rPr>
            </w:pPr>
            <w:proofErr w:type="spellStart"/>
            <w:r w:rsidRPr="00680C47">
              <w:rPr>
                <w:lang w:val="en-US"/>
              </w:rPr>
              <w:t>Proiectul</w:t>
            </w:r>
            <w:proofErr w:type="spellEnd"/>
            <w:r w:rsidRPr="00680C47">
              <w:rPr>
                <w:lang w:val="en-US"/>
              </w:rPr>
              <w:t xml:space="preserve"> de </w:t>
            </w:r>
            <w:proofErr w:type="spellStart"/>
            <w:r w:rsidRPr="00680C47">
              <w:rPr>
                <w:lang w:val="en-US"/>
              </w:rPr>
              <w:t>decizie</w:t>
            </w:r>
            <w:proofErr w:type="spellEnd"/>
            <w:r w:rsidRPr="00680C47">
              <w:rPr>
                <w:lang w:val="en-US"/>
              </w:rPr>
              <w:t xml:space="preserve"> </w:t>
            </w:r>
            <w:proofErr w:type="spellStart"/>
            <w:r w:rsidRPr="00680C47">
              <w:rPr>
                <w:lang w:val="en-US"/>
              </w:rPr>
              <w:t>este</w:t>
            </w:r>
            <w:proofErr w:type="spellEnd"/>
            <w:r w:rsidRPr="00680C47">
              <w:rPr>
                <w:lang w:val="en-US"/>
              </w:rPr>
              <w:t xml:space="preserve"> </w:t>
            </w:r>
            <w:proofErr w:type="spellStart"/>
            <w:r w:rsidRPr="00680C47">
              <w:rPr>
                <w:lang w:val="en-US"/>
              </w:rPr>
              <w:t>elaborat</w:t>
            </w:r>
            <w:proofErr w:type="spellEnd"/>
            <w:r w:rsidRPr="00680C47">
              <w:rPr>
                <w:lang w:val="en-US"/>
              </w:rPr>
              <w:t xml:space="preserve"> </w:t>
            </w:r>
            <w:proofErr w:type="spellStart"/>
            <w:r w:rsidRPr="00680C47">
              <w:rPr>
                <w:lang w:val="en-US"/>
              </w:rPr>
              <w:t>în</w:t>
            </w:r>
            <w:proofErr w:type="spellEnd"/>
            <w:r w:rsidRPr="00680C47">
              <w:rPr>
                <w:lang w:val="en-US"/>
              </w:rPr>
              <w:t xml:space="preserve"> </w:t>
            </w:r>
            <w:proofErr w:type="spellStart"/>
            <w:r w:rsidRPr="00680C47">
              <w:rPr>
                <w:lang w:val="en-US"/>
              </w:rPr>
              <w:t>temeiul</w:t>
            </w:r>
            <w:proofErr w:type="spellEnd"/>
            <w:r w:rsidRPr="00680C47">
              <w:rPr>
                <w:lang w:val="en-US"/>
              </w:rPr>
              <w:t xml:space="preserve"> </w:t>
            </w:r>
            <w:proofErr w:type="spellStart"/>
            <w:r w:rsidR="006F0B2D">
              <w:rPr>
                <w:lang w:val="en-US"/>
              </w:rPr>
              <w:t>Programului</w:t>
            </w:r>
            <w:proofErr w:type="spellEnd"/>
            <w:r w:rsidR="006F0B2D">
              <w:rPr>
                <w:lang w:val="en-US"/>
              </w:rPr>
              <w:t xml:space="preserve"> de </w:t>
            </w:r>
            <w:proofErr w:type="spellStart"/>
            <w:r w:rsidR="006F0B2D">
              <w:rPr>
                <w:lang w:val="en-US"/>
              </w:rPr>
              <w:t>activitate</w:t>
            </w:r>
            <w:proofErr w:type="spellEnd"/>
            <w:r w:rsidR="006F0B2D">
              <w:rPr>
                <w:lang w:val="en-US"/>
              </w:rPr>
              <w:t xml:space="preserve"> al </w:t>
            </w:r>
            <w:proofErr w:type="spellStart"/>
            <w:r w:rsidR="006F0B2D">
              <w:rPr>
                <w:lang w:val="en-US"/>
              </w:rPr>
              <w:t>Consiliului</w:t>
            </w:r>
            <w:proofErr w:type="spellEnd"/>
            <w:r w:rsidR="006F0B2D">
              <w:rPr>
                <w:lang w:val="en-US"/>
              </w:rPr>
              <w:t xml:space="preserve"> </w:t>
            </w:r>
            <w:proofErr w:type="spellStart"/>
            <w:r w:rsidR="006F0B2D">
              <w:rPr>
                <w:lang w:val="en-US"/>
              </w:rPr>
              <w:t>raional</w:t>
            </w:r>
            <w:proofErr w:type="spellEnd"/>
            <w:r w:rsidR="006F0B2D">
              <w:rPr>
                <w:lang w:val="en-US"/>
              </w:rPr>
              <w:t xml:space="preserve"> </w:t>
            </w:r>
            <w:proofErr w:type="spellStart"/>
            <w:r w:rsidR="006F0B2D">
              <w:rPr>
                <w:lang w:val="en-US"/>
              </w:rPr>
              <w:t>Floreşti</w:t>
            </w:r>
            <w:proofErr w:type="spellEnd"/>
            <w:r w:rsidR="006F0B2D">
              <w:rPr>
                <w:lang w:val="en-US"/>
              </w:rPr>
              <w:t xml:space="preserve"> </w:t>
            </w:r>
            <w:proofErr w:type="spellStart"/>
            <w:r w:rsidR="006F0B2D">
              <w:rPr>
                <w:lang w:val="en-US"/>
              </w:rPr>
              <w:t>pentru</w:t>
            </w:r>
            <w:proofErr w:type="spellEnd"/>
            <w:r w:rsidR="006F0B2D">
              <w:rPr>
                <w:lang w:val="en-US"/>
              </w:rPr>
              <w:t xml:space="preserve"> </w:t>
            </w:r>
            <w:proofErr w:type="spellStart"/>
            <w:r w:rsidR="006F0B2D">
              <w:rPr>
                <w:lang w:val="en-US"/>
              </w:rPr>
              <w:t>anul</w:t>
            </w:r>
            <w:proofErr w:type="spellEnd"/>
            <w:r w:rsidR="006F0B2D">
              <w:rPr>
                <w:lang w:val="en-US"/>
              </w:rPr>
              <w:t xml:space="preserve"> 2025, </w:t>
            </w:r>
            <w:proofErr w:type="spellStart"/>
            <w:r w:rsidR="006F0B2D">
              <w:rPr>
                <w:lang w:val="en-US"/>
              </w:rPr>
              <w:t>aprobat</w:t>
            </w:r>
            <w:proofErr w:type="spellEnd"/>
            <w:r w:rsidR="006F0B2D">
              <w:rPr>
                <w:lang w:val="en-US"/>
              </w:rPr>
              <w:t xml:space="preserve"> </w:t>
            </w:r>
            <w:proofErr w:type="spellStart"/>
            <w:r w:rsidR="006F0B2D">
              <w:rPr>
                <w:lang w:val="en-US"/>
              </w:rPr>
              <w:t>prin</w:t>
            </w:r>
            <w:proofErr w:type="spellEnd"/>
            <w:r w:rsidR="006F0B2D">
              <w:rPr>
                <w:lang w:val="en-US"/>
              </w:rPr>
              <w:t xml:space="preserve"> </w:t>
            </w:r>
            <w:proofErr w:type="spellStart"/>
            <w:r w:rsidR="006F0B2D">
              <w:rPr>
                <w:lang w:val="en-US"/>
              </w:rPr>
              <w:t>decizia</w:t>
            </w:r>
            <w:proofErr w:type="spellEnd"/>
            <w:r w:rsidR="006F0B2D">
              <w:rPr>
                <w:lang w:val="en-US"/>
              </w:rPr>
              <w:t xml:space="preserve"> </w:t>
            </w:r>
            <w:proofErr w:type="spellStart"/>
            <w:r w:rsidR="006F0B2D">
              <w:rPr>
                <w:lang w:val="en-US"/>
              </w:rPr>
              <w:t>Consiliului</w:t>
            </w:r>
            <w:proofErr w:type="spellEnd"/>
            <w:r w:rsidR="006F0B2D">
              <w:rPr>
                <w:lang w:val="en-US"/>
              </w:rPr>
              <w:t xml:space="preserve"> </w:t>
            </w:r>
            <w:proofErr w:type="spellStart"/>
            <w:r w:rsidR="006F0B2D">
              <w:rPr>
                <w:lang w:val="en-US"/>
              </w:rPr>
              <w:t>raional</w:t>
            </w:r>
            <w:proofErr w:type="spellEnd"/>
            <w:r w:rsidR="006F0B2D">
              <w:rPr>
                <w:lang w:val="en-US"/>
              </w:rPr>
              <w:t xml:space="preserve"> </w:t>
            </w:r>
            <w:proofErr w:type="spellStart"/>
            <w:r w:rsidR="006F0B2D">
              <w:rPr>
                <w:lang w:val="en-US"/>
              </w:rPr>
              <w:t>Floreşti</w:t>
            </w:r>
            <w:proofErr w:type="spellEnd"/>
            <w:r w:rsidR="006F0B2D">
              <w:rPr>
                <w:lang w:val="en-US"/>
              </w:rPr>
              <w:t xml:space="preserve"> nr.08/18 din 10 </w:t>
            </w:r>
            <w:proofErr w:type="spellStart"/>
            <w:r w:rsidR="006F0B2D">
              <w:rPr>
                <w:lang w:val="en-US"/>
              </w:rPr>
              <w:t>decembrie</w:t>
            </w:r>
            <w:proofErr w:type="spellEnd"/>
            <w:r w:rsidR="006F0B2D">
              <w:rPr>
                <w:lang w:val="en-US"/>
              </w:rPr>
              <w:t xml:space="preserve"> 2025, </w:t>
            </w:r>
            <w:r w:rsidR="00E835AF">
              <w:rPr>
                <w:lang w:val="en-US"/>
              </w:rPr>
              <w:t>L</w:t>
            </w:r>
            <w:proofErr w:type="spellStart"/>
            <w:r w:rsidRPr="00680C47">
              <w:rPr>
                <w:lang w:val="ro-RO"/>
              </w:rPr>
              <w:t>eg</w:t>
            </w:r>
            <w:r w:rsidR="00E835AF">
              <w:rPr>
                <w:lang w:val="ro-RO"/>
              </w:rPr>
              <w:t>ea</w:t>
            </w:r>
            <w:proofErr w:type="spellEnd"/>
            <w:r w:rsidRPr="00680C47">
              <w:rPr>
                <w:lang w:val="ro-RO"/>
              </w:rPr>
              <w:t xml:space="preserve"> nr.436/2006 privind administraţia publică locală</w:t>
            </w:r>
            <w:r w:rsidR="00680C47">
              <w:rPr>
                <w:lang w:val="ro-RO"/>
              </w:rPr>
              <w:t>.</w:t>
            </w:r>
          </w:p>
        </w:tc>
      </w:tr>
      <w:tr w:rsidR="0001395C" w:rsidRPr="00271E73" w:rsidTr="009945AA">
        <w:tc>
          <w:tcPr>
            <w:tcW w:w="5000" w:type="pct"/>
          </w:tcPr>
          <w:p w:rsidR="0001395C" w:rsidRPr="0001395C" w:rsidRDefault="0001395C" w:rsidP="0001395C">
            <w:pPr>
              <w:rPr>
                <w:rFonts w:eastAsia="Calibri"/>
                <w:b/>
                <w:lang w:val="en-US" w:eastAsia="en-US"/>
              </w:rPr>
            </w:pPr>
            <w:r w:rsidRPr="0001395C">
              <w:rPr>
                <w:rFonts w:eastAsia="Calibri"/>
                <w:b/>
                <w:lang w:val="en-US" w:eastAsia="en-US"/>
              </w:rPr>
              <w:t xml:space="preserve">2.2. </w:t>
            </w:r>
            <w:proofErr w:type="spellStart"/>
            <w:r w:rsidRPr="0001395C">
              <w:rPr>
                <w:rFonts w:eastAsia="Calibri"/>
                <w:b/>
                <w:lang w:val="en-US" w:eastAsia="en-US"/>
              </w:rPr>
              <w:t>Descrierea</w:t>
            </w:r>
            <w:proofErr w:type="spellEnd"/>
            <w:r w:rsidRPr="0001395C">
              <w:rPr>
                <w:rFonts w:eastAsia="Calibri"/>
                <w:b/>
                <w:lang w:val="en-US" w:eastAsia="en-US"/>
              </w:rPr>
              <w:t xml:space="preserve"> </w:t>
            </w:r>
            <w:proofErr w:type="spellStart"/>
            <w:r w:rsidRPr="0001395C">
              <w:rPr>
                <w:rFonts w:eastAsia="Calibri"/>
                <w:b/>
                <w:lang w:val="en-US" w:eastAsia="en-US"/>
              </w:rPr>
              <w:t>situației</w:t>
            </w:r>
            <w:proofErr w:type="spellEnd"/>
            <w:r w:rsidRPr="0001395C">
              <w:rPr>
                <w:rFonts w:eastAsia="Calibri"/>
                <w:b/>
                <w:lang w:val="en-US" w:eastAsia="en-US"/>
              </w:rPr>
              <w:t xml:space="preserve"> </w:t>
            </w:r>
            <w:proofErr w:type="spellStart"/>
            <w:r w:rsidRPr="0001395C">
              <w:rPr>
                <w:rFonts w:eastAsia="Calibri"/>
                <w:b/>
                <w:lang w:val="en-US" w:eastAsia="en-US"/>
              </w:rPr>
              <w:t>actuale</w:t>
            </w:r>
            <w:proofErr w:type="spellEnd"/>
            <w:r w:rsidRPr="0001395C">
              <w:rPr>
                <w:rFonts w:eastAsia="Calibri"/>
                <w:b/>
                <w:lang w:val="en-US" w:eastAsia="en-US"/>
              </w:rPr>
              <w:t xml:space="preserve"> </w:t>
            </w:r>
            <w:proofErr w:type="spellStart"/>
            <w:r w:rsidRPr="0001395C">
              <w:rPr>
                <w:rFonts w:eastAsia="Calibri"/>
                <w:b/>
                <w:lang w:val="en-US" w:eastAsia="en-US"/>
              </w:rPr>
              <w:t>și</w:t>
            </w:r>
            <w:proofErr w:type="spellEnd"/>
            <w:r w:rsidRPr="0001395C">
              <w:rPr>
                <w:rFonts w:eastAsia="Calibri"/>
                <w:b/>
                <w:lang w:val="en-US" w:eastAsia="en-US"/>
              </w:rPr>
              <w:t xml:space="preserve"> a </w:t>
            </w:r>
            <w:proofErr w:type="spellStart"/>
            <w:r w:rsidRPr="0001395C">
              <w:rPr>
                <w:rFonts w:eastAsia="Calibri"/>
                <w:b/>
                <w:lang w:val="en-US" w:eastAsia="en-US"/>
              </w:rPr>
              <w:t>problemelor</w:t>
            </w:r>
            <w:proofErr w:type="spellEnd"/>
            <w:r w:rsidRPr="0001395C">
              <w:rPr>
                <w:rFonts w:eastAsia="Calibri"/>
                <w:b/>
                <w:lang w:val="en-US" w:eastAsia="en-US"/>
              </w:rPr>
              <w:t xml:space="preserve"> care </w:t>
            </w:r>
            <w:proofErr w:type="spellStart"/>
            <w:r w:rsidRPr="0001395C">
              <w:rPr>
                <w:rFonts w:eastAsia="Calibri"/>
                <w:b/>
                <w:lang w:val="en-US" w:eastAsia="en-US"/>
              </w:rPr>
              <w:t>impun</w:t>
            </w:r>
            <w:proofErr w:type="spellEnd"/>
            <w:r w:rsidRPr="0001395C">
              <w:rPr>
                <w:rFonts w:eastAsia="Calibri"/>
                <w:b/>
                <w:lang w:val="en-US" w:eastAsia="en-US"/>
              </w:rPr>
              <w:t xml:space="preserve"> </w:t>
            </w:r>
            <w:proofErr w:type="spellStart"/>
            <w:r w:rsidRPr="0001395C">
              <w:rPr>
                <w:rFonts w:eastAsia="Calibri"/>
                <w:b/>
                <w:lang w:val="en-US" w:eastAsia="en-US"/>
              </w:rPr>
              <w:t>intervenția</w:t>
            </w:r>
            <w:proofErr w:type="spellEnd"/>
            <w:r w:rsidRPr="0001395C">
              <w:rPr>
                <w:rFonts w:eastAsia="Calibri"/>
                <w:b/>
                <w:lang w:val="en-US" w:eastAsia="en-US"/>
              </w:rPr>
              <w:t xml:space="preserve">, </w:t>
            </w:r>
            <w:proofErr w:type="spellStart"/>
            <w:r w:rsidRPr="0001395C">
              <w:rPr>
                <w:rFonts w:eastAsia="Calibri"/>
                <w:b/>
                <w:lang w:val="en-US" w:eastAsia="en-US"/>
              </w:rPr>
              <w:t>inclusiv</w:t>
            </w:r>
            <w:proofErr w:type="spellEnd"/>
            <w:r w:rsidRPr="0001395C">
              <w:rPr>
                <w:rFonts w:eastAsia="Calibri"/>
                <w:b/>
                <w:lang w:val="en-US" w:eastAsia="en-US"/>
              </w:rPr>
              <w:t xml:space="preserve"> a </w:t>
            </w:r>
            <w:proofErr w:type="spellStart"/>
            <w:r w:rsidRPr="0001395C">
              <w:rPr>
                <w:rFonts w:eastAsia="Calibri"/>
                <w:b/>
                <w:lang w:val="en-US" w:eastAsia="en-US"/>
              </w:rPr>
              <w:t>cadrului</w:t>
            </w:r>
            <w:proofErr w:type="spellEnd"/>
            <w:r w:rsidRPr="0001395C">
              <w:rPr>
                <w:rFonts w:eastAsia="Calibri"/>
                <w:b/>
                <w:lang w:val="en-US" w:eastAsia="en-US"/>
              </w:rPr>
              <w:t xml:space="preserve"> </w:t>
            </w:r>
            <w:proofErr w:type="spellStart"/>
            <w:r w:rsidRPr="0001395C">
              <w:rPr>
                <w:rFonts w:eastAsia="Calibri"/>
                <w:b/>
                <w:lang w:val="en-US" w:eastAsia="en-US"/>
              </w:rPr>
              <w:t>normativ</w:t>
            </w:r>
            <w:proofErr w:type="spellEnd"/>
            <w:r w:rsidRPr="0001395C">
              <w:rPr>
                <w:rFonts w:eastAsia="Calibri"/>
                <w:b/>
                <w:lang w:val="en-US" w:eastAsia="en-US"/>
              </w:rPr>
              <w:t xml:space="preserve"> </w:t>
            </w:r>
            <w:proofErr w:type="spellStart"/>
            <w:r w:rsidRPr="0001395C">
              <w:rPr>
                <w:rFonts w:eastAsia="Calibri"/>
                <w:b/>
                <w:lang w:val="en-US" w:eastAsia="en-US"/>
              </w:rPr>
              <w:t>aplicabil</w:t>
            </w:r>
            <w:proofErr w:type="spellEnd"/>
            <w:r w:rsidRPr="0001395C">
              <w:rPr>
                <w:rFonts w:eastAsia="Calibri"/>
                <w:b/>
                <w:lang w:val="en-US" w:eastAsia="en-US"/>
              </w:rPr>
              <w:t xml:space="preserve"> </w:t>
            </w:r>
            <w:proofErr w:type="spellStart"/>
            <w:r w:rsidRPr="0001395C">
              <w:rPr>
                <w:rFonts w:eastAsia="Calibri"/>
                <w:b/>
                <w:lang w:val="en-US" w:eastAsia="en-US"/>
              </w:rPr>
              <w:t>și</w:t>
            </w:r>
            <w:proofErr w:type="spellEnd"/>
            <w:r w:rsidRPr="0001395C">
              <w:rPr>
                <w:rFonts w:eastAsia="Calibri"/>
                <w:b/>
                <w:lang w:val="en-US" w:eastAsia="en-US"/>
              </w:rPr>
              <w:t xml:space="preserve"> a </w:t>
            </w:r>
            <w:proofErr w:type="spellStart"/>
            <w:r w:rsidRPr="0001395C">
              <w:rPr>
                <w:rFonts w:eastAsia="Calibri"/>
                <w:b/>
                <w:lang w:val="en-US" w:eastAsia="en-US"/>
              </w:rPr>
              <w:t>deficiențelor</w:t>
            </w:r>
            <w:proofErr w:type="spellEnd"/>
            <w:r w:rsidRPr="0001395C">
              <w:rPr>
                <w:rFonts w:eastAsia="Calibri"/>
                <w:b/>
                <w:lang w:val="en-US" w:eastAsia="en-US"/>
              </w:rPr>
              <w:t>/</w:t>
            </w:r>
            <w:proofErr w:type="spellStart"/>
            <w:r w:rsidRPr="0001395C">
              <w:rPr>
                <w:rFonts w:eastAsia="Calibri"/>
                <w:b/>
                <w:lang w:val="en-US" w:eastAsia="en-US"/>
              </w:rPr>
              <w:t>lacunelor</w:t>
            </w:r>
            <w:proofErr w:type="spellEnd"/>
            <w:r w:rsidRPr="0001395C">
              <w:rPr>
                <w:rFonts w:eastAsia="Calibri"/>
                <w:b/>
                <w:lang w:val="en-US" w:eastAsia="en-US"/>
              </w:rPr>
              <w:t xml:space="preserve"> normative.</w:t>
            </w:r>
          </w:p>
          <w:p w:rsidR="0001395C" w:rsidRDefault="0001395C" w:rsidP="0001395C">
            <w:pPr>
              <w:rPr>
                <w:b/>
                <w:bCs/>
                <w:lang w:val="pt-BR"/>
              </w:rPr>
            </w:pPr>
            <w:proofErr w:type="spellStart"/>
            <w:r w:rsidRPr="0001395C">
              <w:t>Nu</w:t>
            </w:r>
            <w:proofErr w:type="spellEnd"/>
            <w:r w:rsidRPr="0001395C">
              <w:t xml:space="preserve"> </w:t>
            </w:r>
            <w:proofErr w:type="spellStart"/>
            <w:r w:rsidRPr="0001395C">
              <w:t>este</w:t>
            </w:r>
            <w:proofErr w:type="spellEnd"/>
            <w:r w:rsidRPr="0001395C">
              <w:t xml:space="preserve"> </w:t>
            </w:r>
            <w:proofErr w:type="spellStart"/>
            <w:r w:rsidRPr="0001395C">
              <w:t>aplicabil</w:t>
            </w:r>
            <w:proofErr w:type="spellEnd"/>
          </w:p>
        </w:tc>
      </w:tr>
      <w:tr w:rsidR="001C2F4B" w:rsidRPr="008308C8" w:rsidTr="009945AA">
        <w:tc>
          <w:tcPr>
            <w:tcW w:w="5000" w:type="pct"/>
          </w:tcPr>
          <w:p w:rsidR="0001395C" w:rsidRPr="00680C47" w:rsidRDefault="0001395C" w:rsidP="009945AA">
            <w:pPr>
              <w:tabs>
                <w:tab w:val="left" w:pos="884"/>
                <w:tab w:val="left" w:pos="1196"/>
              </w:tabs>
              <w:jc w:val="both"/>
              <w:rPr>
                <w:rFonts w:eastAsia="Calibri"/>
                <w:b/>
                <w:lang w:val="en-US" w:eastAsia="en-US"/>
              </w:rPr>
            </w:pPr>
            <w:r w:rsidRPr="0001395C">
              <w:rPr>
                <w:rFonts w:eastAsia="Calibri"/>
                <w:b/>
                <w:lang w:val="en-US" w:eastAsia="en-US"/>
              </w:rPr>
              <w:t xml:space="preserve">3. </w:t>
            </w:r>
            <w:proofErr w:type="spellStart"/>
            <w:r w:rsidRPr="0001395C">
              <w:rPr>
                <w:rFonts w:eastAsia="Calibri"/>
                <w:b/>
                <w:lang w:val="en-US" w:eastAsia="en-US"/>
              </w:rPr>
              <w:t>Obiectivele</w:t>
            </w:r>
            <w:proofErr w:type="spellEnd"/>
            <w:r w:rsidRPr="0001395C">
              <w:rPr>
                <w:rFonts w:eastAsia="Calibri"/>
                <w:b/>
                <w:lang w:val="en-US" w:eastAsia="en-US"/>
              </w:rPr>
              <w:t xml:space="preserve"> </w:t>
            </w:r>
            <w:proofErr w:type="spellStart"/>
            <w:r w:rsidRPr="0001395C">
              <w:rPr>
                <w:rFonts w:eastAsia="Calibri"/>
                <w:b/>
                <w:lang w:val="en-US" w:eastAsia="en-US"/>
              </w:rPr>
              <w:t>urmărite</w:t>
            </w:r>
            <w:proofErr w:type="spellEnd"/>
            <w:r w:rsidRPr="0001395C">
              <w:rPr>
                <w:rFonts w:eastAsia="Calibri"/>
                <w:b/>
                <w:lang w:val="en-US" w:eastAsia="en-US"/>
              </w:rPr>
              <w:t xml:space="preserve"> </w:t>
            </w:r>
            <w:proofErr w:type="spellStart"/>
            <w:r w:rsidRPr="0001395C">
              <w:rPr>
                <w:rFonts w:eastAsia="Calibri"/>
                <w:b/>
                <w:lang w:val="en-US" w:eastAsia="en-US"/>
              </w:rPr>
              <w:t>și</w:t>
            </w:r>
            <w:proofErr w:type="spellEnd"/>
            <w:r w:rsidRPr="0001395C">
              <w:rPr>
                <w:rFonts w:eastAsia="Calibri"/>
                <w:b/>
                <w:lang w:val="en-US" w:eastAsia="en-US"/>
              </w:rPr>
              <w:t xml:space="preserve"> </w:t>
            </w:r>
            <w:proofErr w:type="spellStart"/>
            <w:r w:rsidRPr="0001395C">
              <w:rPr>
                <w:rFonts w:eastAsia="Calibri"/>
                <w:b/>
                <w:lang w:val="en-US" w:eastAsia="en-US"/>
              </w:rPr>
              <w:t>soluțiile</w:t>
            </w:r>
            <w:proofErr w:type="spellEnd"/>
            <w:r w:rsidRPr="0001395C">
              <w:rPr>
                <w:rFonts w:eastAsia="Calibri"/>
                <w:b/>
                <w:lang w:val="en-US" w:eastAsia="en-US"/>
              </w:rPr>
              <w:t xml:space="preserve"> </w:t>
            </w:r>
            <w:proofErr w:type="spellStart"/>
            <w:r w:rsidRPr="0001395C">
              <w:rPr>
                <w:rFonts w:eastAsia="Calibri"/>
                <w:b/>
                <w:lang w:val="en-US" w:eastAsia="en-US"/>
              </w:rPr>
              <w:t>propuse</w:t>
            </w:r>
            <w:proofErr w:type="spellEnd"/>
          </w:p>
        </w:tc>
      </w:tr>
      <w:tr w:rsidR="001C2F4B" w:rsidRPr="008308C8" w:rsidTr="009945AA">
        <w:tc>
          <w:tcPr>
            <w:tcW w:w="5000" w:type="pct"/>
          </w:tcPr>
          <w:p w:rsidR="001C2F4B" w:rsidRPr="0001395C" w:rsidRDefault="0001395C" w:rsidP="009945AA">
            <w:pPr>
              <w:tabs>
                <w:tab w:val="left" w:pos="884"/>
                <w:tab w:val="left" w:pos="1196"/>
              </w:tabs>
              <w:jc w:val="both"/>
              <w:rPr>
                <w:lang w:val="en-US"/>
              </w:rPr>
            </w:pPr>
            <w:r w:rsidRPr="0001395C">
              <w:rPr>
                <w:rFonts w:eastAsia="Calibri"/>
                <w:b/>
                <w:bCs/>
                <w:lang w:val="ro-RO" w:eastAsia="en-US"/>
              </w:rPr>
              <w:t>3.1. Principalele prevederi ale proiectului și evidența elementelor noi.</w:t>
            </w:r>
          </w:p>
        </w:tc>
      </w:tr>
      <w:tr w:rsidR="001C2F4B" w:rsidRPr="008308C8" w:rsidTr="009945AA">
        <w:tc>
          <w:tcPr>
            <w:tcW w:w="5000" w:type="pct"/>
          </w:tcPr>
          <w:p w:rsidR="008A7ECF" w:rsidRPr="008A7ECF" w:rsidRDefault="008A7ECF" w:rsidP="008A7ECF">
            <w:pPr>
              <w:jc w:val="both"/>
              <w:rPr>
                <w:lang w:val="ro-RO"/>
              </w:rPr>
            </w:pPr>
            <w:r>
              <w:rPr>
                <w:lang w:val="ro-RO"/>
              </w:rPr>
              <w:t xml:space="preserve">1. </w:t>
            </w:r>
            <w:r w:rsidRPr="008A7ECF">
              <w:rPr>
                <w:lang w:val="ro-RO"/>
              </w:rPr>
              <w:t>Se ia act de raportul privind activitatea desfășurată de către Direcția Economie, Achiziții și Atragerea Investițiilor în anul 2024 și sarcinile pentru anul 2025 (se anexează).</w:t>
            </w:r>
          </w:p>
          <w:p w:rsidR="008A7ECF" w:rsidRPr="008A7ECF" w:rsidRDefault="008A7ECF" w:rsidP="008A7ECF">
            <w:pPr>
              <w:jc w:val="both"/>
              <w:rPr>
                <w:b/>
                <w:lang w:val="ro-RO"/>
              </w:rPr>
            </w:pPr>
            <w:r>
              <w:rPr>
                <w:lang w:val="ro-RO"/>
              </w:rPr>
              <w:t xml:space="preserve">2. </w:t>
            </w:r>
            <w:r w:rsidRPr="008A7ECF">
              <w:rPr>
                <w:lang w:val="ro-RO"/>
              </w:rPr>
              <w:t xml:space="preserve">Direcția Economie, Achiziții și Atragerea Investițiilor: </w:t>
            </w:r>
          </w:p>
          <w:p w:rsidR="008A7ECF" w:rsidRPr="008A7ECF" w:rsidRDefault="008A7ECF" w:rsidP="008A7ECF">
            <w:pPr>
              <w:pStyle w:val="a3"/>
              <w:numPr>
                <w:ilvl w:val="0"/>
                <w:numId w:val="28"/>
              </w:numPr>
              <w:jc w:val="both"/>
              <w:rPr>
                <w:szCs w:val="24"/>
                <w:lang w:val="ro-RO"/>
              </w:rPr>
            </w:pPr>
            <w:r w:rsidRPr="00A1274D">
              <w:rPr>
                <w:szCs w:val="24"/>
                <w:lang w:val="ro-RO"/>
              </w:rPr>
              <w:t xml:space="preserve">va asigura monitorizarea procesului de implementare a </w:t>
            </w:r>
            <w:r>
              <w:rPr>
                <w:szCs w:val="24"/>
                <w:lang w:val="ro-RO"/>
              </w:rPr>
              <w:t>S</w:t>
            </w:r>
            <w:r w:rsidRPr="00A1274D">
              <w:rPr>
                <w:szCs w:val="24"/>
                <w:lang w:val="ro-RO"/>
              </w:rPr>
              <w:t xml:space="preserve">trategiei de </w:t>
            </w:r>
            <w:r w:rsidRPr="00BD3728">
              <w:rPr>
                <w:szCs w:val="24"/>
                <w:lang w:val="ro-RO"/>
              </w:rPr>
              <w:t>dezvoltare socio-economică a</w:t>
            </w:r>
            <w:r w:rsidRPr="00A1274D">
              <w:rPr>
                <w:szCs w:val="24"/>
                <w:lang w:val="ro-RO"/>
              </w:rPr>
              <w:t xml:space="preserve"> raionului pent</w:t>
            </w:r>
            <w:r>
              <w:rPr>
                <w:szCs w:val="24"/>
                <w:lang w:val="ro-RO"/>
              </w:rPr>
              <w:t xml:space="preserve">ru anii 2021-2028, având drept </w:t>
            </w:r>
            <w:r w:rsidRPr="00A1274D">
              <w:rPr>
                <w:szCs w:val="24"/>
                <w:lang w:val="ro-RO"/>
              </w:rPr>
              <w:t>scop realizarea obiectivelor trasate, respectarea planificării în timp și analiza performanțelor obținute;</w:t>
            </w:r>
          </w:p>
          <w:p w:rsidR="008A7ECF" w:rsidRPr="008A7ECF" w:rsidRDefault="008A7ECF" w:rsidP="008A7ECF">
            <w:pPr>
              <w:pStyle w:val="a3"/>
              <w:numPr>
                <w:ilvl w:val="0"/>
                <w:numId w:val="28"/>
              </w:numPr>
              <w:jc w:val="both"/>
              <w:rPr>
                <w:szCs w:val="24"/>
                <w:lang w:val="ro-RO"/>
              </w:rPr>
            </w:pPr>
            <w:r w:rsidRPr="00A1274D">
              <w:rPr>
                <w:szCs w:val="24"/>
                <w:lang w:val="ro-RO"/>
              </w:rPr>
              <w:t>va asigura promovarea și stimularea activității investiționale la nivelul raionului prin  susținerea dezvoltării regionale, cooperarea și dezvoltarea capacităților de atragere a investițiilor</w:t>
            </w:r>
            <w:r>
              <w:rPr>
                <w:szCs w:val="24"/>
                <w:lang w:val="ro-RO"/>
              </w:rPr>
              <w:t>;</w:t>
            </w:r>
          </w:p>
          <w:p w:rsidR="008A7ECF" w:rsidRPr="008A7ECF" w:rsidRDefault="008A7ECF" w:rsidP="008A7ECF">
            <w:pPr>
              <w:pStyle w:val="a3"/>
              <w:numPr>
                <w:ilvl w:val="0"/>
                <w:numId w:val="28"/>
              </w:numPr>
              <w:jc w:val="both"/>
              <w:rPr>
                <w:szCs w:val="24"/>
                <w:lang w:val="ro-RO"/>
              </w:rPr>
            </w:pPr>
            <w:r w:rsidRPr="00A1274D">
              <w:rPr>
                <w:szCs w:val="24"/>
                <w:lang w:val="ro-RO"/>
              </w:rPr>
              <w:t xml:space="preserve">va conlucra cu structurile Consiliului raional, autoritățile publice locale din raion în domeniul achizițiilor publice pentru asigurarea unei concurențe adecvate între agenții economici, asigurarea transparenței și integrității procesului </w:t>
            </w:r>
            <w:r w:rsidRPr="00BD3728">
              <w:rPr>
                <w:szCs w:val="24"/>
                <w:lang w:val="ro-RO"/>
              </w:rPr>
              <w:t>de achiziții publice;</w:t>
            </w:r>
          </w:p>
          <w:p w:rsidR="008A7ECF" w:rsidRPr="008A7ECF" w:rsidRDefault="008A7ECF" w:rsidP="008A7ECF">
            <w:pPr>
              <w:pStyle w:val="a3"/>
              <w:numPr>
                <w:ilvl w:val="0"/>
                <w:numId w:val="28"/>
              </w:numPr>
              <w:jc w:val="both"/>
              <w:rPr>
                <w:szCs w:val="24"/>
                <w:lang w:val="ro-RO"/>
              </w:rPr>
            </w:pPr>
            <w:r w:rsidRPr="00A1274D">
              <w:rPr>
                <w:szCs w:val="24"/>
                <w:lang w:val="ro-RO"/>
              </w:rPr>
              <w:t>va asigura respectarea legislației în domeniul gestionării proprietății publice, acordarea ajutorului metodic și practi</w:t>
            </w:r>
            <w:r>
              <w:rPr>
                <w:szCs w:val="24"/>
                <w:lang w:val="ro-RO"/>
              </w:rPr>
              <w:t xml:space="preserve">c autorităților publice locale </w:t>
            </w:r>
            <w:r w:rsidRPr="00A1274D">
              <w:rPr>
                <w:szCs w:val="24"/>
                <w:lang w:val="ro-RO"/>
              </w:rPr>
              <w:t>în respectarea procedurilor de dare în arendă a bunurilor publice, vânzarea-</w:t>
            </w:r>
            <w:r>
              <w:rPr>
                <w:szCs w:val="24"/>
                <w:lang w:val="ro-RO"/>
              </w:rPr>
              <w:t>cumpărarea patrimoniului public.</w:t>
            </w:r>
          </w:p>
          <w:p w:rsidR="0001395C" w:rsidRPr="008A7ECF" w:rsidRDefault="008A7ECF" w:rsidP="008A7ECF">
            <w:pPr>
              <w:ind w:left="709" w:hanging="425"/>
              <w:jc w:val="both"/>
              <w:rPr>
                <w:bCs/>
                <w:lang w:val="ro-RO"/>
              </w:rPr>
            </w:pPr>
            <w:r w:rsidRPr="005726A7">
              <w:rPr>
                <w:lang w:val="ro-RO"/>
              </w:rPr>
              <w:t>3.</w:t>
            </w:r>
            <w:r w:rsidRPr="005726A7">
              <w:rPr>
                <w:b/>
                <w:bCs/>
                <w:lang w:val="ro-RO"/>
              </w:rPr>
              <w:t xml:space="preserve"> </w:t>
            </w:r>
            <w:r w:rsidRPr="00680C47">
              <w:rPr>
                <w:bCs/>
                <w:lang w:val="ro-RO"/>
              </w:rPr>
              <w:t>Controlul asupra executării pre</w:t>
            </w:r>
            <w:r>
              <w:rPr>
                <w:bCs/>
                <w:lang w:val="ro-RO"/>
              </w:rPr>
              <w:t xml:space="preserve">zentei decizii se pune în sarcina domnului Vrej </w:t>
            </w:r>
            <w:proofErr w:type="spellStart"/>
            <w:r>
              <w:rPr>
                <w:bCs/>
                <w:lang w:val="ro-RO"/>
              </w:rPr>
              <w:t>Martirosian</w:t>
            </w:r>
            <w:proofErr w:type="spellEnd"/>
            <w:r>
              <w:rPr>
                <w:bCs/>
                <w:lang w:val="ro-RO"/>
              </w:rPr>
              <w:t>, vicepreşedinte al raionului Floreşti</w:t>
            </w:r>
            <w:r w:rsidRPr="00680C47">
              <w:rPr>
                <w:bCs/>
                <w:lang w:val="ro-RO"/>
              </w:rPr>
              <w:t>.</w:t>
            </w:r>
          </w:p>
        </w:tc>
      </w:tr>
      <w:tr w:rsidR="0001395C" w:rsidRPr="00271E73" w:rsidTr="009945AA">
        <w:tc>
          <w:tcPr>
            <w:tcW w:w="5000" w:type="pct"/>
          </w:tcPr>
          <w:p w:rsidR="0001395C" w:rsidRPr="0001395C" w:rsidRDefault="0001395C" w:rsidP="0001395C">
            <w:pPr>
              <w:ind w:right="22"/>
              <w:jc w:val="both"/>
              <w:rPr>
                <w:b/>
                <w:lang w:val="en-US"/>
              </w:rPr>
            </w:pPr>
            <w:r w:rsidRPr="0001395C">
              <w:rPr>
                <w:b/>
                <w:lang w:val="en-US"/>
              </w:rPr>
              <w:t xml:space="preserve">3.2. </w:t>
            </w:r>
            <w:proofErr w:type="spellStart"/>
            <w:r w:rsidRPr="0001395C">
              <w:rPr>
                <w:b/>
                <w:lang w:val="en-US"/>
              </w:rPr>
              <w:t>Opțiunile</w:t>
            </w:r>
            <w:proofErr w:type="spellEnd"/>
            <w:r w:rsidRPr="0001395C">
              <w:rPr>
                <w:b/>
                <w:lang w:val="en-US"/>
              </w:rPr>
              <w:t xml:space="preserve"> alternative </w:t>
            </w:r>
            <w:proofErr w:type="spellStart"/>
            <w:r w:rsidRPr="0001395C">
              <w:rPr>
                <w:b/>
                <w:lang w:val="en-US"/>
              </w:rPr>
              <w:t>analizate</w:t>
            </w:r>
            <w:proofErr w:type="spellEnd"/>
            <w:r w:rsidRPr="0001395C">
              <w:rPr>
                <w:b/>
                <w:lang w:val="en-US"/>
              </w:rPr>
              <w:t xml:space="preserve"> </w:t>
            </w:r>
            <w:proofErr w:type="spellStart"/>
            <w:r w:rsidRPr="0001395C">
              <w:rPr>
                <w:b/>
                <w:lang w:val="en-US"/>
              </w:rPr>
              <w:t>și</w:t>
            </w:r>
            <w:proofErr w:type="spellEnd"/>
            <w:r w:rsidRPr="0001395C">
              <w:rPr>
                <w:b/>
                <w:lang w:val="en-US"/>
              </w:rPr>
              <w:t xml:space="preserve"> </w:t>
            </w:r>
            <w:proofErr w:type="spellStart"/>
            <w:r w:rsidRPr="0001395C">
              <w:rPr>
                <w:b/>
                <w:lang w:val="en-US"/>
              </w:rPr>
              <w:t>motivele</w:t>
            </w:r>
            <w:proofErr w:type="spellEnd"/>
            <w:r w:rsidRPr="0001395C">
              <w:rPr>
                <w:b/>
                <w:lang w:val="en-US"/>
              </w:rPr>
              <w:t xml:space="preserve"> </w:t>
            </w:r>
            <w:proofErr w:type="spellStart"/>
            <w:r w:rsidRPr="0001395C">
              <w:rPr>
                <w:b/>
                <w:lang w:val="en-US"/>
              </w:rPr>
              <w:t>pentru</w:t>
            </w:r>
            <w:proofErr w:type="spellEnd"/>
            <w:r w:rsidRPr="0001395C">
              <w:rPr>
                <w:b/>
                <w:lang w:val="en-US"/>
              </w:rPr>
              <w:t xml:space="preserve"> care </w:t>
            </w:r>
            <w:proofErr w:type="spellStart"/>
            <w:r w:rsidRPr="0001395C">
              <w:rPr>
                <w:b/>
                <w:lang w:val="en-US"/>
              </w:rPr>
              <w:t>acestea</w:t>
            </w:r>
            <w:proofErr w:type="spellEnd"/>
            <w:r w:rsidRPr="0001395C">
              <w:rPr>
                <w:b/>
                <w:lang w:val="en-US"/>
              </w:rPr>
              <w:t xml:space="preserve"> nu au </w:t>
            </w:r>
            <w:proofErr w:type="spellStart"/>
            <w:r w:rsidRPr="0001395C">
              <w:rPr>
                <w:b/>
                <w:lang w:val="en-US"/>
              </w:rPr>
              <w:t>fost</w:t>
            </w:r>
            <w:proofErr w:type="spellEnd"/>
            <w:r w:rsidRPr="0001395C">
              <w:rPr>
                <w:b/>
                <w:lang w:val="en-US"/>
              </w:rPr>
              <w:t xml:space="preserve"> </w:t>
            </w:r>
            <w:proofErr w:type="spellStart"/>
            <w:r w:rsidRPr="0001395C">
              <w:rPr>
                <w:b/>
                <w:lang w:val="en-US"/>
              </w:rPr>
              <w:t>luate</w:t>
            </w:r>
            <w:proofErr w:type="spellEnd"/>
            <w:r w:rsidRPr="0001395C">
              <w:rPr>
                <w:b/>
                <w:lang w:val="en-US"/>
              </w:rPr>
              <w:t xml:space="preserve"> </w:t>
            </w:r>
            <w:proofErr w:type="spellStart"/>
            <w:r w:rsidRPr="0001395C">
              <w:rPr>
                <w:b/>
                <w:lang w:val="en-US"/>
              </w:rPr>
              <w:t>în</w:t>
            </w:r>
            <w:proofErr w:type="spellEnd"/>
            <w:r w:rsidRPr="0001395C">
              <w:rPr>
                <w:b/>
                <w:lang w:val="en-US"/>
              </w:rPr>
              <w:t xml:space="preserve"> </w:t>
            </w:r>
            <w:proofErr w:type="spellStart"/>
            <w:r w:rsidRPr="0001395C">
              <w:rPr>
                <w:b/>
                <w:lang w:val="en-US"/>
              </w:rPr>
              <w:t>considerare</w:t>
            </w:r>
            <w:proofErr w:type="spellEnd"/>
          </w:p>
          <w:p w:rsidR="0001395C" w:rsidRPr="00EF5455" w:rsidRDefault="0001395C" w:rsidP="0001395C">
            <w:pPr>
              <w:pStyle w:val="10"/>
              <w:tabs>
                <w:tab w:val="left" w:pos="989"/>
              </w:tabs>
              <w:spacing w:line="305" w:lineRule="auto"/>
              <w:ind w:firstLine="0"/>
              <w:jc w:val="both"/>
              <w:rPr>
                <w:rFonts w:eastAsia="Times New Roman"/>
                <w:sz w:val="24"/>
                <w:szCs w:val="24"/>
                <w:lang w:val="pt-BR"/>
              </w:rPr>
            </w:pPr>
            <w:proofErr w:type="spellStart"/>
            <w:r w:rsidRPr="0001395C">
              <w:rPr>
                <w:rFonts w:eastAsia="Times New Roman"/>
                <w:sz w:val="24"/>
                <w:szCs w:val="24"/>
              </w:rPr>
              <w:t>Nu</w:t>
            </w:r>
            <w:proofErr w:type="spellEnd"/>
            <w:r w:rsidRPr="0001395C">
              <w:rPr>
                <w:rFonts w:eastAsia="Times New Roman"/>
                <w:sz w:val="24"/>
                <w:szCs w:val="24"/>
              </w:rPr>
              <w:t xml:space="preserve"> </w:t>
            </w:r>
            <w:proofErr w:type="spellStart"/>
            <w:r w:rsidRPr="0001395C">
              <w:rPr>
                <w:rFonts w:eastAsia="Times New Roman"/>
                <w:sz w:val="24"/>
                <w:szCs w:val="24"/>
              </w:rPr>
              <w:t>este</w:t>
            </w:r>
            <w:proofErr w:type="spellEnd"/>
            <w:r w:rsidRPr="0001395C">
              <w:rPr>
                <w:rFonts w:eastAsia="Times New Roman"/>
                <w:sz w:val="24"/>
                <w:szCs w:val="24"/>
              </w:rPr>
              <w:t xml:space="preserve"> </w:t>
            </w:r>
            <w:proofErr w:type="spellStart"/>
            <w:r w:rsidRPr="0001395C">
              <w:rPr>
                <w:rFonts w:eastAsia="Times New Roman"/>
                <w:sz w:val="24"/>
                <w:szCs w:val="24"/>
              </w:rPr>
              <w:t>aplicabil</w:t>
            </w:r>
            <w:proofErr w:type="spellEnd"/>
          </w:p>
        </w:tc>
      </w:tr>
      <w:tr w:rsidR="0001395C" w:rsidRPr="00271E73" w:rsidTr="009945AA">
        <w:tc>
          <w:tcPr>
            <w:tcW w:w="5000" w:type="pct"/>
          </w:tcPr>
          <w:p w:rsidR="0001395C" w:rsidRPr="0001395C" w:rsidRDefault="0001395C" w:rsidP="0001395C">
            <w:pPr>
              <w:ind w:right="22"/>
              <w:jc w:val="both"/>
              <w:rPr>
                <w:b/>
                <w:lang w:val="en-US"/>
              </w:rPr>
            </w:pPr>
            <w:r w:rsidRPr="0001395C">
              <w:rPr>
                <w:rFonts w:eastAsia="Calibri"/>
                <w:b/>
                <w:bCs/>
                <w:lang w:val="ro-RO" w:eastAsia="en-US"/>
              </w:rPr>
              <w:t xml:space="preserve">4. </w:t>
            </w:r>
            <w:proofErr w:type="spellStart"/>
            <w:r w:rsidRPr="0001395C">
              <w:rPr>
                <w:b/>
                <w:bCs/>
              </w:rPr>
              <w:t>Analiza</w:t>
            </w:r>
            <w:proofErr w:type="spellEnd"/>
            <w:r w:rsidRPr="0001395C">
              <w:rPr>
                <w:b/>
                <w:bCs/>
              </w:rPr>
              <w:t xml:space="preserve"> </w:t>
            </w:r>
            <w:proofErr w:type="spellStart"/>
            <w:r w:rsidRPr="0001395C">
              <w:rPr>
                <w:b/>
                <w:bCs/>
              </w:rPr>
              <w:t>impactului</w:t>
            </w:r>
            <w:proofErr w:type="spellEnd"/>
            <w:r w:rsidRPr="0001395C">
              <w:rPr>
                <w:b/>
                <w:bCs/>
              </w:rPr>
              <w:t xml:space="preserve"> </w:t>
            </w:r>
            <w:proofErr w:type="spellStart"/>
            <w:r w:rsidRPr="0001395C">
              <w:rPr>
                <w:b/>
                <w:bCs/>
              </w:rPr>
              <w:t>de</w:t>
            </w:r>
            <w:proofErr w:type="spellEnd"/>
            <w:r w:rsidRPr="0001395C">
              <w:rPr>
                <w:b/>
                <w:bCs/>
              </w:rPr>
              <w:t xml:space="preserve"> </w:t>
            </w:r>
            <w:proofErr w:type="spellStart"/>
            <w:r w:rsidRPr="0001395C">
              <w:rPr>
                <w:b/>
                <w:bCs/>
              </w:rPr>
              <w:t>reglementare</w:t>
            </w:r>
            <w:proofErr w:type="spellEnd"/>
          </w:p>
        </w:tc>
      </w:tr>
      <w:tr w:rsidR="0001395C" w:rsidRPr="008308C8" w:rsidTr="009945AA">
        <w:tc>
          <w:tcPr>
            <w:tcW w:w="5000" w:type="pct"/>
          </w:tcPr>
          <w:p w:rsidR="0001395C" w:rsidRPr="0001395C" w:rsidRDefault="0001395C" w:rsidP="0001395C">
            <w:pPr>
              <w:ind w:right="22"/>
              <w:jc w:val="both"/>
              <w:rPr>
                <w:b/>
                <w:lang w:val="en-US"/>
              </w:rPr>
            </w:pPr>
            <w:r>
              <w:rPr>
                <w:b/>
                <w:lang w:val="ro-RO"/>
              </w:rPr>
              <w:t>4.1.</w:t>
            </w:r>
            <w:proofErr w:type="spellStart"/>
            <w:r w:rsidRPr="0001395C">
              <w:rPr>
                <w:b/>
                <w:lang w:val="en-US"/>
              </w:rPr>
              <w:t>Impactul</w:t>
            </w:r>
            <w:proofErr w:type="spellEnd"/>
            <w:r w:rsidRPr="0001395C">
              <w:rPr>
                <w:b/>
                <w:lang w:val="en-US"/>
              </w:rPr>
              <w:t xml:space="preserve"> </w:t>
            </w:r>
            <w:proofErr w:type="spellStart"/>
            <w:r w:rsidRPr="0001395C">
              <w:rPr>
                <w:b/>
                <w:lang w:val="en-US"/>
              </w:rPr>
              <w:t>asupra</w:t>
            </w:r>
            <w:proofErr w:type="spellEnd"/>
            <w:r w:rsidRPr="0001395C">
              <w:rPr>
                <w:b/>
                <w:lang w:val="en-US"/>
              </w:rPr>
              <w:t xml:space="preserve"> </w:t>
            </w:r>
            <w:proofErr w:type="spellStart"/>
            <w:r w:rsidRPr="0001395C">
              <w:rPr>
                <w:b/>
                <w:lang w:val="en-US"/>
              </w:rPr>
              <w:t>sectorului</w:t>
            </w:r>
            <w:proofErr w:type="spellEnd"/>
            <w:r w:rsidRPr="0001395C">
              <w:rPr>
                <w:b/>
                <w:lang w:val="en-US"/>
              </w:rPr>
              <w:t xml:space="preserve"> public</w:t>
            </w:r>
          </w:p>
          <w:p w:rsidR="0001395C" w:rsidRPr="0001395C" w:rsidRDefault="0001395C" w:rsidP="0001395C">
            <w:pPr>
              <w:ind w:right="22"/>
              <w:jc w:val="both"/>
              <w:rPr>
                <w:rFonts w:eastAsia="Calibri"/>
                <w:b/>
                <w:bCs/>
                <w:lang w:val="ro-RO" w:eastAsia="en-US"/>
              </w:rPr>
            </w:pPr>
            <w:r w:rsidRPr="0001395C">
              <w:rPr>
                <w:bCs/>
                <w:lang w:val="en-US"/>
              </w:rPr>
              <w:t xml:space="preserve">Nu </w:t>
            </w:r>
            <w:proofErr w:type="spellStart"/>
            <w:r w:rsidRPr="0001395C">
              <w:rPr>
                <w:bCs/>
                <w:lang w:val="en-US"/>
              </w:rPr>
              <w:t>este</w:t>
            </w:r>
            <w:proofErr w:type="spellEnd"/>
            <w:r w:rsidRPr="0001395C">
              <w:rPr>
                <w:bCs/>
                <w:lang w:val="en-US"/>
              </w:rPr>
              <w:t xml:space="preserve"> </w:t>
            </w:r>
            <w:proofErr w:type="spellStart"/>
            <w:r w:rsidRPr="0001395C">
              <w:rPr>
                <w:bCs/>
                <w:lang w:val="en-US"/>
              </w:rPr>
              <w:t>aplicabil</w:t>
            </w:r>
            <w:proofErr w:type="spellEnd"/>
            <w:r w:rsidRPr="0001395C">
              <w:rPr>
                <w:bCs/>
                <w:lang w:val="en-US"/>
              </w:rPr>
              <w:t xml:space="preserve">   </w:t>
            </w:r>
          </w:p>
        </w:tc>
      </w:tr>
      <w:tr w:rsidR="0001395C" w:rsidRPr="00271E73" w:rsidTr="009945AA">
        <w:tc>
          <w:tcPr>
            <w:tcW w:w="5000" w:type="pct"/>
          </w:tcPr>
          <w:p w:rsidR="0001395C" w:rsidRDefault="0001395C" w:rsidP="0001395C">
            <w:pPr>
              <w:ind w:right="22"/>
              <w:jc w:val="both"/>
              <w:rPr>
                <w:b/>
                <w:lang w:val="en-US"/>
              </w:rPr>
            </w:pPr>
            <w:r w:rsidRPr="002D4171">
              <w:rPr>
                <w:b/>
                <w:lang w:val="en-US"/>
              </w:rPr>
              <w:t>4.2</w:t>
            </w:r>
            <w:r w:rsidRPr="002D4171">
              <w:rPr>
                <w:lang w:val="en-US"/>
              </w:rPr>
              <w:t xml:space="preserve">. </w:t>
            </w:r>
            <w:proofErr w:type="spellStart"/>
            <w:r w:rsidRPr="002D4171">
              <w:rPr>
                <w:b/>
                <w:lang w:val="en-US"/>
              </w:rPr>
              <w:t>Impactul</w:t>
            </w:r>
            <w:proofErr w:type="spellEnd"/>
            <w:r w:rsidRPr="002D4171">
              <w:rPr>
                <w:b/>
                <w:lang w:val="en-US"/>
              </w:rPr>
              <w:t xml:space="preserve"> </w:t>
            </w:r>
            <w:proofErr w:type="spellStart"/>
            <w:r w:rsidRPr="002D4171">
              <w:rPr>
                <w:b/>
                <w:lang w:val="en-US"/>
              </w:rPr>
              <w:t>financiar</w:t>
            </w:r>
            <w:proofErr w:type="spellEnd"/>
            <w:r w:rsidRPr="002D4171">
              <w:rPr>
                <w:b/>
                <w:lang w:val="en-US"/>
              </w:rPr>
              <w:t xml:space="preserve"> </w:t>
            </w:r>
            <w:proofErr w:type="spellStart"/>
            <w:r w:rsidRPr="002D4171">
              <w:rPr>
                <w:b/>
                <w:lang w:val="en-US"/>
              </w:rPr>
              <w:t>și</w:t>
            </w:r>
            <w:proofErr w:type="spellEnd"/>
            <w:r w:rsidRPr="002D4171">
              <w:rPr>
                <w:b/>
                <w:lang w:val="en-US"/>
              </w:rPr>
              <w:t xml:space="preserve"> </w:t>
            </w:r>
            <w:proofErr w:type="spellStart"/>
            <w:r w:rsidRPr="002D4171">
              <w:rPr>
                <w:b/>
                <w:lang w:val="en-US"/>
              </w:rPr>
              <w:t>argumentarea</w:t>
            </w:r>
            <w:proofErr w:type="spellEnd"/>
            <w:r w:rsidRPr="002D4171">
              <w:rPr>
                <w:b/>
                <w:lang w:val="en-US"/>
              </w:rPr>
              <w:t xml:space="preserve"> </w:t>
            </w:r>
            <w:proofErr w:type="spellStart"/>
            <w:r w:rsidRPr="002D4171">
              <w:rPr>
                <w:b/>
                <w:lang w:val="en-US"/>
              </w:rPr>
              <w:t>costurilor</w:t>
            </w:r>
            <w:proofErr w:type="spellEnd"/>
            <w:r w:rsidRPr="002D4171">
              <w:rPr>
                <w:b/>
                <w:lang w:val="en-US"/>
              </w:rPr>
              <w:t xml:space="preserve"> estimative</w:t>
            </w:r>
          </w:p>
          <w:p w:rsidR="0001395C" w:rsidRDefault="0001395C" w:rsidP="0001395C">
            <w:pPr>
              <w:ind w:right="22"/>
              <w:jc w:val="both"/>
              <w:rPr>
                <w:b/>
                <w:lang w:val="ro-RO"/>
              </w:rPr>
            </w:pPr>
            <w:r w:rsidRPr="0001395C">
              <w:rPr>
                <w:bCs/>
                <w:lang w:val="en-US"/>
              </w:rPr>
              <w:t xml:space="preserve">Nu </w:t>
            </w:r>
            <w:proofErr w:type="spellStart"/>
            <w:r w:rsidRPr="0001395C">
              <w:rPr>
                <w:bCs/>
                <w:lang w:val="en-US"/>
              </w:rPr>
              <w:t>este</w:t>
            </w:r>
            <w:proofErr w:type="spellEnd"/>
            <w:r w:rsidRPr="0001395C">
              <w:rPr>
                <w:bCs/>
                <w:lang w:val="en-US"/>
              </w:rPr>
              <w:t xml:space="preserve"> </w:t>
            </w:r>
            <w:proofErr w:type="spellStart"/>
            <w:r w:rsidRPr="0001395C">
              <w:rPr>
                <w:bCs/>
                <w:lang w:val="en-US"/>
              </w:rPr>
              <w:t>aplicabil</w:t>
            </w:r>
            <w:proofErr w:type="spellEnd"/>
            <w:r w:rsidRPr="0001395C">
              <w:rPr>
                <w:bCs/>
                <w:lang w:val="en-US"/>
              </w:rPr>
              <w:t xml:space="preserve">   </w:t>
            </w:r>
          </w:p>
        </w:tc>
      </w:tr>
      <w:tr w:rsidR="0001395C" w:rsidRPr="008308C8" w:rsidTr="009945AA">
        <w:tc>
          <w:tcPr>
            <w:tcW w:w="5000" w:type="pct"/>
          </w:tcPr>
          <w:p w:rsidR="0001395C" w:rsidRPr="00B5488E" w:rsidRDefault="0001395C" w:rsidP="0001395C">
            <w:pPr>
              <w:ind w:right="22"/>
              <w:jc w:val="both"/>
              <w:rPr>
                <w:b/>
                <w:bCs/>
                <w:lang w:val="en-US"/>
              </w:rPr>
            </w:pPr>
            <w:r w:rsidRPr="00B5488E">
              <w:rPr>
                <w:b/>
                <w:bCs/>
                <w:lang w:val="en-US"/>
              </w:rPr>
              <w:t xml:space="preserve">4.3. </w:t>
            </w:r>
            <w:proofErr w:type="spellStart"/>
            <w:r w:rsidRPr="00B5488E">
              <w:rPr>
                <w:b/>
                <w:bCs/>
                <w:lang w:val="en-US"/>
              </w:rPr>
              <w:t>Impactul</w:t>
            </w:r>
            <w:proofErr w:type="spellEnd"/>
            <w:r w:rsidRPr="00B5488E">
              <w:rPr>
                <w:b/>
                <w:bCs/>
                <w:lang w:val="en-US"/>
              </w:rPr>
              <w:t xml:space="preserve"> </w:t>
            </w:r>
            <w:proofErr w:type="spellStart"/>
            <w:r w:rsidRPr="00B5488E">
              <w:rPr>
                <w:b/>
                <w:bCs/>
                <w:lang w:val="en-US"/>
              </w:rPr>
              <w:t>asupra</w:t>
            </w:r>
            <w:proofErr w:type="spellEnd"/>
            <w:r w:rsidRPr="00B5488E">
              <w:rPr>
                <w:b/>
                <w:bCs/>
                <w:lang w:val="en-US"/>
              </w:rPr>
              <w:t xml:space="preserve"> </w:t>
            </w:r>
            <w:proofErr w:type="spellStart"/>
            <w:r w:rsidRPr="00B5488E">
              <w:rPr>
                <w:b/>
                <w:bCs/>
                <w:lang w:val="en-US"/>
              </w:rPr>
              <w:t>sectorului</w:t>
            </w:r>
            <w:proofErr w:type="spellEnd"/>
            <w:r w:rsidRPr="00B5488E">
              <w:rPr>
                <w:b/>
                <w:bCs/>
                <w:lang w:val="en-US"/>
              </w:rPr>
              <w:t xml:space="preserve"> </w:t>
            </w:r>
            <w:proofErr w:type="spellStart"/>
            <w:r w:rsidRPr="00B5488E">
              <w:rPr>
                <w:b/>
                <w:bCs/>
                <w:lang w:val="en-US"/>
              </w:rPr>
              <w:t>privat</w:t>
            </w:r>
            <w:proofErr w:type="spellEnd"/>
          </w:p>
          <w:p w:rsidR="0001395C" w:rsidRPr="002D4171" w:rsidRDefault="0001395C" w:rsidP="0001395C">
            <w:pPr>
              <w:ind w:right="22"/>
              <w:jc w:val="both"/>
              <w:rPr>
                <w:b/>
                <w:lang w:val="en-US"/>
              </w:rPr>
            </w:pPr>
            <w:r w:rsidRPr="0001395C">
              <w:rPr>
                <w:bCs/>
                <w:lang w:val="en-US"/>
              </w:rPr>
              <w:t xml:space="preserve">Nu </w:t>
            </w:r>
            <w:proofErr w:type="spellStart"/>
            <w:r w:rsidRPr="0001395C">
              <w:rPr>
                <w:bCs/>
                <w:lang w:val="en-US"/>
              </w:rPr>
              <w:t>este</w:t>
            </w:r>
            <w:proofErr w:type="spellEnd"/>
            <w:r w:rsidRPr="0001395C">
              <w:rPr>
                <w:bCs/>
                <w:lang w:val="en-US"/>
              </w:rPr>
              <w:t xml:space="preserve"> </w:t>
            </w:r>
            <w:proofErr w:type="spellStart"/>
            <w:r w:rsidRPr="0001395C">
              <w:rPr>
                <w:bCs/>
                <w:lang w:val="en-US"/>
              </w:rPr>
              <w:t>aplicabil</w:t>
            </w:r>
            <w:proofErr w:type="spellEnd"/>
            <w:r w:rsidRPr="0001395C">
              <w:rPr>
                <w:bCs/>
                <w:lang w:val="en-US"/>
              </w:rPr>
              <w:t xml:space="preserve">   </w:t>
            </w:r>
          </w:p>
        </w:tc>
      </w:tr>
      <w:tr w:rsidR="0001395C" w:rsidRPr="00271E73" w:rsidTr="009945AA">
        <w:tc>
          <w:tcPr>
            <w:tcW w:w="5000" w:type="pct"/>
          </w:tcPr>
          <w:p w:rsidR="0001395C" w:rsidRPr="0001395C" w:rsidRDefault="0001395C" w:rsidP="0001395C">
            <w:pPr>
              <w:rPr>
                <w:rFonts w:eastAsia="Calibri"/>
                <w:b/>
                <w:bCs/>
                <w:lang w:val="en-GB" w:eastAsia="en-US"/>
              </w:rPr>
            </w:pPr>
            <w:r w:rsidRPr="0001395C">
              <w:rPr>
                <w:rFonts w:eastAsia="Calibri"/>
                <w:b/>
                <w:bCs/>
                <w:lang w:val="en-GB" w:eastAsia="en-US"/>
              </w:rPr>
              <w:t xml:space="preserve">4.4. </w:t>
            </w:r>
            <w:proofErr w:type="spellStart"/>
            <w:r w:rsidRPr="0001395C">
              <w:rPr>
                <w:rFonts w:eastAsia="Calibri"/>
                <w:b/>
                <w:bCs/>
                <w:lang w:val="en-GB" w:eastAsia="en-US"/>
              </w:rPr>
              <w:t>Impactul</w:t>
            </w:r>
            <w:proofErr w:type="spellEnd"/>
            <w:r w:rsidRPr="0001395C">
              <w:rPr>
                <w:rFonts w:eastAsia="Calibri"/>
                <w:b/>
                <w:bCs/>
                <w:lang w:val="en-GB" w:eastAsia="en-US"/>
              </w:rPr>
              <w:t xml:space="preserve"> social</w:t>
            </w:r>
          </w:p>
          <w:p w:rsidR="0001395C" w:rsidRPr="0001395C" w:rsidRDefault="0001395C" w:rsidP="0001395C">
            <w:pPr>
              <w:rPr>
                <w:b/>
                <w:lang w:val="en-US"/>
              </w:rPr>
            </w:pPr>
            <w:r w:rsidRPr="0001395C">
              <w:rPr>
                <w:b/>
                <w:lang w:val="en-US"/>
              </w:rPr>
              <w:t xml:space="preserve">4.4.1. </w:t>
            </w:r>
            <w:proofErr w:type="spellStart"/>
            <w:r w:rsidRPr="0001395C">
              <w:rPr>
                <w:b/>
                <w:lang w:val="en-US"/>
              </w:rPr>
              <w:t>Impactul</w:t>
            </w:r>
            <w:proofErr w:type="spellEnd"/>
            <w:r w:rsidRPr="0001395C">
              <w:rPr>
                <w:b/>
                <w:lang w:val="en-US"/>
              </w:rPr>
              <w:t xml:space="preserve"> </w:t>
            </w:r>
            <w:proofErr w:type="spellStart"/>
            <w:r w:rsidRPr="0001395C">
              <w:rPr>
                <w:b/>
                <w:lang w:val="en-US"/>
              </w:rPr>
              <w:t>asupra</w:t>
            </w:r>
            <w:proofErr w:type="spellEnd"/>
            <w:r w:rsidRPr="0001395C">
              <w:rPr>
                <w:b/>
                <w:lang w:val="en-US"/>
              </w:rPr>
              <w:t xml:space="preserve"> </w:t>
            </w:r>
            <w:proofErr w:type="spellStart"/>
            <w:r w:rsidRPr="0001395C">
              <w:rPr>
                <w:b/>
                <w:lang w:val="en-US"/>
              </w:rPr>
              <w:t>datelor</w:t>
            </w:r>
            <w:proofErr w:type="spellEnd"/>
            <w:r w:rsidRPr="0001395C">
              <w:rPr>
                <w:b/>
                <w:lang w:val="en-US"/>
              </w:rPr>
              <w:t xml:space="preserve"> cu </w:t>
            </w:r>
            <w:proofErr w:type="spellStart"/>
            <w:r w:rsidRPr="0001395C">
              <w:rPr>
                <w:b/>
                <w:lang w:val="en-US"/>
              </w:rPr>
              <w:t>caracter</w:t>
            </w:r>
            <w:proofErr w:type="spellEnd"/>
            <w:r w:rsidRPr="0001395C">
              <w:rPr>
                <w:b/>
                <w:lang w:val="en-US"/>
              </w:rPr>
              <w:t xml:space="preserve"> personal</w:t>
            </w:r>
          </w:p>
          <w:p w:rsidR="0001395C" w:rsidRDefault="0001395C" w:rsidP="0001395C">
            <w:pPr>
              <w:ind w:right="22"/>
              <w:jc w:val="both"/>
              <w:rPr>
                <w:b/>
                <w:lang w:val="en-US"/>
              </w:rPr>
            </w:pPr>
            <w:r w:rsidRPr="0001395C">
              <w:rPr>
                <w:b/>
                <w:lang w:val="en-US"/>
              </w:rPr>
              <w:t xml:space="preserve">4.4.2. </w:t>
            </w:r>
            <w:proofErr w:type="spellStart"/>
            <w:r w:rsidRPr="0001395C">
              <w:rPr>
                <w:b/>
                <w:lang w:val="en-US"/>
              </w:rPr>
              <w:t>Impactul</w:t>
            </w:r>
            <w:proofErr w:type="spellEnd"/>
            <w:r w:rsidRPr="0001395C">
              <w:rPr>
                <w:b/>
                <w:lang w:val="en-US"/>
              </w:rPr>
              <w:t xml:space="preserve"> </w:t>
            </w:r>
            <w:proofErr w:type="spellStart"/>
            <w:r w:rsidRPr="0001395C">
              <w:rPr>
                <w:b/>
                <w:lang w:val="en-US"/>
              </w:rPr>
              <w:t>asupra</w:t>
            </w:r>
            <w:proofErr w:type="spellEnd"/>
            <w:r w:rsidRPr="0001395C">
              <w:rPr>
                <w:b/>
                <w:lang w:val="en-US"/>
              </w:rPr>
              <w:t xml:space="preserve"> </w:t>
            </w:r>
            <w:proofErr w:type="spellStart"/>
            <w:r w:rsidRPr="0001395C">
              <w:rPr>
                <w:b/>
                <w:lang w:val="en-US"/>
              </w:rPr>
              <w:t>echității</w:t>
            </w:r>
            <w:proofErr w:type="spellEnd"/>
            <w:r w:rsidRPr="0001395C">
              <w:rPr>
                <w:b/>
                <w:lang w:val="en-US"/>
              </w:rPr>
              <w:t xml:space="preserve"> </w:t>
            </w:r>
            <w:proofErr w:type="spellStart"/>
            <w:r w:rsidRPr="0001395C">
              <w:rPr>
                <w:b/>
                <w:lang w:val="en-US"/>
              </w:rPr>
              <w:t>și</w:t>
            </w:r>
            <w:proofErr w:type="spellEnd"/>
            <w:r w:rsidRPr="0001395C">
              <w:rPr>
                <w:b/>
                <w:lang w:val="en-US"/>
              </w:rPr>
              <w:t xml:space="preserve"> </w:t>
            </w:r>
            <w:proofErr w:type="spellStart"/>
            <w:r w:rsidRPr="0001395C">
              <w:rPr>
                <w:b/>
                <w:lang w:val="en-US"/>
              </w:rPr>
              <w:t>egalității</w:t>
            </w:r>
            <w:proofErr w:type="spellEnd"/>
            <w:r w:rsidRPr="0001395C">
              <w:rPr>
                <w:b/>
                <w:lang w:val="en-US"/>
              </w:rPr>
              <w:t xml:space="preserve"> de gen</w:t>
            </w:r>
          </w:p>
          <w:p w:rsidR="0001395C" w:rsidRPr="0001395C" w:rsidRDefault="0001395C" w:rsidP="0001395C">
            <w:pPr>
              <w:ind w:right="22"/>
              <w:jc w:val="both"/>
              <w:rPr>
                <w:b/>
                <w:bCs/>
                <w:lang w:val="en-US"/>
              </w:rPr>
            </w:pPr>
            <w:r w:rsidRPr="0001395C">
              <w:rPr>
                <w:bCs/>
                <w:lang w:val="en-US"/>
              </w:rPr>
              <w:t xml:space="preserve">Nu </w:t>
            </w:r>
            <w:proofErr w:type="spellStart"/>
            <w:r w:rsidRPr="0001395C">
              <w:rPr>
                <w:bCs/>
                <w:lang w:val="en-US"/>
              </w:rPr>
              <w:t>este</w:t>
            </w:r>
            <w:proofErr w:type="spellEnd"/>
            <w:r w:rsidRPr="0001395C">
              <w:rPr>
                <w:bCs/>
                <w:lang w:val="en-US"/>
              </w:rPr>
              <w:t xml:space="preserve"> </w:t>
            </w:r>
            <w:proofErr w:type="spellStart"/>
            <w:r w:rsidRPr="0001395C">
              <w:rPr>
                <w:bCs/>
                <w:lang w:val="en-US"/>
              </w:rPr>
              <w:t>aplicabil</w:t>
            </w:r>
            <w:proofErr w:type="spellEnd"/>
            <w:r w:rsidRPr="0001395C">
              <w:rPr>
                <w:bCs/>
                <w:lang w:val="en-US"/>
              </w:rPr>
              <w:t xml:space="preserve">   </w:t>
            </w:r>
          </w:p>
        </w:tc>
      </w:tr>
      <w:tr w:rsidR="0001395C" w:rsidRPr="008308C8" w:rsidTr="009945AA">
        <w:tc>
          <w:tcPr>
            <w:tcW w:w="5000" w:type="pct"/>
          </w:tcPr>
          <w:p w:rsidR="0001395C" w:rsidRDefault="0001395C" w:rsidP="0001395C">
            <w:pPr>
              <w:rPr>
                <w:rFonts w:eastAsia="Calibri"/>
                <w:b/>
                <w:lang w:val="en-GB" w:eastAsia="en-US"/>
              </w:rPr>
            </w:pPr>
            <w:r w:rsidRPr="0001395C">
              <w:rPr>
                <w:rFonts w:eastAsia="Calibri"/>
                <w:b/>
                <w:lang w:val="en-GB" w:eastAsia="en-US"/>
              </w:rPr>
              <w:lastRenderedPageBreak/>
              <w:t xml:space="preserve">4.5. </w:t>
            </w:r>
            <w:proofErr w:type="spellStart"/>
            <w:r w:rsidRPr="0001395C">
              <w:rPr>
                <w:rFonts w:eastAsia="Calibri"/>
                <w:b/>
                <w:lang w:val="en-GB" w:eastAsia="en-US"/>
              </w:rPr>
              <w:t>Impactul</w:t>
            </w:r>
            <w:proofErr w:type="spellEnd"/>
            <w:r w:rsidRPr="0001395C">
              <w:rPr>
                <w:rFonts w:eastAsia="Calibri"/>
                <w:b/>
                <w:lang w:val="en-GB" w:eastAsia="en-US"/>
              </w:rPr>
              <w:t xml:space="preserve"> </w:t>
            </w:r>
            <w:proofErr w:type="spellStart"/>
            <w:r w:rsidRPr="0001395C">
              <w:rPr>
                <w:rFonts w:eastAsia="Calibri"/>
                <w:b/>
                <w:lang w:val="en-GB" w:eastAsia="en-US"/>
              </w:rPr>
              <w:t>asupra</w:t>
            </w:r>
            <w:proofErr w:type="spellEnd"/>
            <w:r w:rsidRPr="0001395C">
              <w:rPr>
                <w:rFonts w:eastAsia="Calibri"/>
                <w:b/>
                <w:lang w:val="en-GB" w:eastAsia="en-US"/>
              </w:rPr>
              <w:t xml:space="preserve"> </w:t>
            </w:r>
            <w:proofErr w:type="spellStart"/>
            <w:r w:rsidRPr="0001395C">
              <w:rPr>
                <w:rFonts w:eastAsia="Calibri"/>
                <w:b/>
                <w:lang w:val="en-GB" w:eastAsia="en-US"/>
              </w:rPr>
              <w:t>mediului</w:t>
            </w:r>
            <w:proofErr w:type="spellEnd"/>
          </w:p>
          <w:p w:rsidR="0001395C" w:rsidRPr="0001395C" w:rsidRDefault="0001395C" w:rsidP="0001395C">
            <w:pPr>
              <w:rPr>
                <w:rFonts w:eastAsia="Calibri"/>
                <w:b/>
                <w:bCs/>
                <w:lang w:val="en-GB" w:eastAsia="en-US"/>
              </w:rPr>
            </w:pPr>
            <w:r w:rsidRPr="0001395C">
              <w:rPr>
                <w:rFonts w:eastAsia="Calibri"/>
                <w:lang w:val="en-GB" w:eastAsia="en-US"/>
              </w:rPr>
              <w:t xml:space="preserve">Nu </w:t>
            </w:r>
            <w:proofErr w:type="spellStart"/>
            <w:r w:rsidRPr="0001395C">
              <w:rPr>
                <w:rFonts w:eastAsia="Calibri"/>
                <w:lang w:val="en-GB" w:eastAsia="en-US"/>
              </w:rPr>
              <w:t>este</w:t>
            </w:r>
            <w:proofErr w:type="spellEnd"/>
            <w:r w:rsidRPr="0001395C">
              <w:rPr>
                <w:rFonts w:eastAsia="Calibri"/>
                <w:lang w:val="en-GB" w:eastAsia="en-US"/>
              </w:rPr>
              <w:t xml:space="preserve"> </w:t>
            </w:r>
            <w:proofErr w:type="spellStart"/>
            <w:r w:rsidRPr="0001395C">
              <w:rPr>
                <w:rFonts w:eastAsia="Calibri"/>
                <w:lang w:val="en-GB" w:eastAsia="en-US"/>
              </w:rPr>
              <w:t>aplicabil</w:t>
            </w:r>
            <w:proofErr w:type="spellEnd"/>
          </w:p>
        </w:tc>
      </w:tr>
      <w:tr w:rsidR="0001395C" w:rsidRPr="008308C8" w:rsidTr="009945AA">
        <w:tc>
          <w:tcPr>
            <w:tcW w:w="5000" w:type="pct"/>
          </w:tcPr>
          <w:p w:rsidR="0001395C" w:rsidRDefault="0001395C" w:rsidP="0001395C">
            <w:pPr>
              <w:rPr>
                <w:b/>
                <w:bCs/>
                <w:lang w:val="en-US"/>
              </w:rPr>
            </w:pPr>
            <w:r w:rsidRPr="0001395C">
              <w:rPr>
                <w:b/>
                <w:bCs/>
                <w:lang w:val="en-US"/>
              </w:rPr>
              <w:t xml:space="preserve">4.6. </w:t>
            </w:r>
            <w:proofErr w:type="spellStart"/>
            <w:r w:rsidRPr="0001395C">
              <w:rPr>
                <w:b/>
                <w:bCs/>
                <w:lang w:val="en-US"/>
              </w:rPr>
              <w:t>Alte</w:t>
            </w:r>
            <w:proofErr w:type="spellEnd"/>
            <w:r w:rsidRPr="0001395C">
              <w:rPr>
                <w:b/>
                <w:bCs/>
                <w:lang w:val="en-US"/>
              </w:rPr>
              <w:t xml:space="preserve"> </w:t>
            </w:r>
            <w:proofErr w:type="spellStart"/>
            <w:r w:rsidRPr="0001395C">
              <w:rPr>
                <w:b/>
                <w:bCs/>
                <w:lang w:val="en-US"/>
              </w:rPr>
              <w:t>impacturi</w:t>
            </w:r>
            <w:proofErr w:type="spellEnd"/>
            <w:r w:rsidRPr="0001395C">
              <w:rPr>
                <w:b/>
                <w:bCs/>
                <w:lang w:val="en-US"/>
              </w:rPr>
              <w:t xml:space="preserve"> </w:t>
            </w:r>
            <w:proofErr w:type="spellStart"/>
            <w:r w:rsidRPr="0001395C">
              <w:rPr>
                <w:b/>
                <w:bCs/>
                <w:lang w:val="en-US"/>
              </w:rPr>
              <w:t>și</w:t>
            </w:r>
            <w:proofErr w:type="spellEnd"/>
            <w:r w:rsidRPr="0001395C">
              <w:rPr>
                <w:b/>
                <w:bCs/>
                <w:lang w:val="en-US"/>
              </w:rPr>
              <w:t xml:space="preserve"> </w:t>
            </w:r>
            <w:proofErr w:type="spellStart"/>
            <w:r w:rsidRPr="0001395C">
              <w:rPr>
                <w:b/>
                <w:bCs/>
                <w:lang w:val="en-US"/>
              </w:rPr>
              <w:t>informații</w:t>
            </w:r>
            <w:proofErr w:type="spellEnd"/>
            <w:r w:rsidRPr="0001395C">
              <w:rPr>
                <w:b/>
                <w:bCs/>
                <w:lang w:val="en-US"/>
              </w:rPr>
              <w:t xml:space="preserve"> </w:t>
            </w:r>
            <w:proofErr w:type="spellStart"/>
            <w:r w:rsidRPr="0001395C">
              <w:rPr>
                <w:b/>
                <w:bCs/>
                <w:lang w:val="en-US"/>
              </w:rPr>
              <w:t>relevante</w:t>
            </w:r>
            <w:proofErr w:type="spellEnd"/>
          </w:p>
          <w:p w:rsidR="0001395C" w:rsidRPr="0001395C" w:rsidRDefault="0001395C" w:rsidP="0001395C">
            <w:pPr>
              <w:rPr>
                <w:rFonts w:eastAsia="Calibri"/>
                <w:b/>
                <w:lang w:val="en-GB" w:eastAsia="en-US"/>
              </w:rPr>
            </w:pPr>
            <w:r w:rsidRPr="0001395C">
              <w:rPr>
                <w:rFonts w:eastAsia="Calibri"/>
                <w:lang w:val="en-GB" w:eastAsia="en-US"/>
              </w:rPr>
              <w:t xml:space="preserve">Nu </w:t>
            </w:r>
            <w:proofErr w:type="spellStart"/>
            <w:r w:rsidRPr="0001395C">
              <w:rPr>
                <w:rFonts w:eastAsia="Calibri"/>
                <w:lang w:val="en-GB" w:eastAsia="en-US"/>
              </w:rPr>
              <w:t>este</w:t>
            </w:r>
            <w:proofErr w:type="spellEnd"/>
            <w:r w:rsidRPr="0001395C">
              <w:rPr>
                <w:rFonts w:eastAsia="Calibri"/>
                <w:lang w:val="en-GB" w:eastAsia="en-US"/>
              </w:rPr>
              <w:t xml:space="preserve"> </w:t>
            </w:r>
            <w:proofErr w:type="spellStart"/>
            <w:r w:rsidRPr="0001395C">
              <w:rPr>
                <w:rFonts w:eastAsia="Calibri"/>
                <w:lang w:val="en-GB" w:eastAsia="en-US"/>
              </w:rPr>
              <w:t>aplicabil</w:t>
            </w:r>
            <w:proofErr w:type="spellEnd"/>
          </w:p>
        </w:tc>
      </w:tr>
      <w:tr w:rsidR="0001395C" w:rsidRPr="00271E73" w:rsidTr="009945AA">
        <w:tc>
          <w:tcPr>
            <w:tcW w:w="5000" w:type="pct"/>
          </w:tcPr>
          <w:p w:rsidR="0001395C" w:rsidRDefault="0001395C" w:rsidP="0001395C">
            <w:pPr>
              <w:rPr>
                <w:b/>
                <w:bCs/>
                <w:lang w:val="en-US"/>
              </w:rPr>
            </w:pPr>
            <w:r w:rsidRPr="0001395C">
              <w:rPr>
                <w:b/>
                <w:bCs/>
                <w:lang w:val="en-US"/>
              </w:rPr>
              <w:t xml:space="preserve">5. </w:t>
            </w:r>
            <w:proofErr w:type="spellStart"/>
            <w:r w:rsidRPr="0001395C">
              <w:rPr>
                <w:b/>
                <w:bCs/>
                <w:lang w:val="en-US"/>
              </w:rPr>
              <w:t>Compatibilitatea</w:t>
            </w:r>
            <w:proofErr w:type="spellEnd"/>
            <w:r w:rsidRPr="0001395C">
              <w:rPr>
                <w:b/>
                <w:bCs/>
                <w:lang w:val="en-US"/>
              </w:rPr>
              <w:t xml:space="preserve"> </w:t>
            </w:r>
            <w:proofErr w:type="spellStart"/>
            <w:r w:rsidRPr="0001395C">
              <w:rPr>
                <w:b/>
                <w:bCs/>
                <w:lang w:val="en-US"/>
              </w:rPr>
              <w:t>proiectului</w:t>
            </w:r>
            <w:proofErr w:type="spellEnd"/>
            <w:r w:rsidRPr="0001395C">
              <w:rPr>
                <w:b/>
                <w:bCs/>
                <w:lang w:val="en-US"/>
              </w:rPr>
              <w:t xml:space="preserve"> </w:t>
            </w:r>
            <w:proofErr w:type="spellStart"/>
            <w:r w:rsidRPr="0001395C">
              <w:rPr>
                <w:b/>
                <w:bCs/>
                <w:lang w:val="en-US"/>
              </w:rPr>
              <w:t>actului</w:t>
            </w:r>
            <w:proofErr w:type="spellEnd"/>
            <w:r w:rsidRPr="0001395C">
              <w:rPr>
                <w:b/>
                <w:bCs/>
                <w:lang w:val="en-US"/>
              </w:rPr>
              <w:t xml:space="preserve"> </w:t>
            </w:r>
            <w:proofErr w:type="spellStart"/>
            <w:r w:rsidRPr="0001395C">
              <w:rPr>
                <w:b/>
                <w:bCs/>
                <w:lang w:val="en-US"/>
              </w:rPr>
              <w:t>normativ</w:t>
            </w:r>
            <w:proofErr w:type="spellEnd"/>
            <w:r w:rsidRPr="0001395C">
              <w:rPr>
                <w:b/>
                <w:bCs/>
                <w:lang w:val="en-US"/>
              </w:rPr>
              <w:t xml:space="preserve"> cu </w:t>
            </w:r>
            <w:proofErr w:type="spellStart"/>
            <w:r w:rsidRPr="0001395C">
              <w:rPr>
                <w:b/>
                <w:bCs/>
                <w:lang w:val="en-US"/>
              </w:rPr>
              <w:t>legislația</w:t>
            </w:r>
            <w:proofErr w:type="spellEnd"/>
            <w:r w:rsidRPr="0001395C">
              <w:rPr>
                <w:b/>
                <w:bCs/>
                <w:lang w:val="en-US"/>
              </w:rPr>
              <w:t xml:space="preserve"> UE</w:t>
            </w:r>
          </w:p>
          <w:p w:rsidR="0001395C" w:rsidRPr="0001395C" w:rsidRDefault="0001395C" w:rsidP="0001395C">
            <w:pPr>
              <w:rPr>
                <w:b/>
                <w:bCs/>
                <w:lang w:val="en-US"/>
              </w:rPr>
            </w:pPr>
            <w:r w:rsidRPr="0001395C">
              <w:rPr>
                <w:rFonts w:eastAsia="Calibri"/>
                <w:lang w:val="en-GB" w:eastAsia="en-US"/>
              </w:rPr>
              <w:t xml:space="preserve">Nu </w:t>
            </w:r>
            <w:proofErr w:type="spellStart"/>
            <w:r w:rsidRPr="0001395C">
              <w:rPr>
                <w:rFonts w:eastAsia="Calibri"/>
                <w:lang w:val="en-GB" w:eastAsia="en-US"/>
              </w:rPr>
              <w:t>este</w:t>
            </w:r>
            <w:proofErr w:type="spellEnd"/>
            <w:r w:rsidRPr="0001395C">
              <w:rPr>
                <w:rFonts w:eastAsia="Calibri"/>
                <w:lang w:val="en-GB" w:eastAsia="en-US"/>
              </w:rPr>
              <w:t xml:space="preserve"> </w:t>
            </w:r>
            <w:proofErr w:type="spellStart"/>
            <w:r w:rsidRPr="0001395C">
              <w:rPr>
                <w:rFonts w:eastAsia="Calibri"/>
                <w:lang w:val="en-GB" w:eastAsia="en-US"/>
              </w:rPr>
              <w:t>aplicabil</w:t>
            </w:r>
            <w:proofErr w:type="spellEnd"/>
          </w:p>
        </w:tc>
      </w:tr>
      <w:tr w:rsidR="001C2F4B" w:rsidRPr="008308C8" w:rsidTr="009945AA">
        <w:tc>
          <w:tcPr>
            <w:tcW w:w="5000" w:type="pct"/>
          </w:tcPr>
          <w:p w:rsidR="001C2F4B" w:rsidRDefault="005605CF" w:rsidP="009945AA">
            <w:pPr>
              <w:tabs>
                <w:tab w:val="left" w:pos="884"/>
                <w:tab w:val="left" w:pos="1196"/>
              </w:tabs>
              <w:jc w:val="both"/>
              <w:rPr>
                <w:b/>
                <w:lang w:val="pt-BR"/>
              </w:rPr>
            </w:pPr>
            <w:r>
              <w:rPr>
                <w:b/>
                <w:lang w:val="pt-BR"/>
              </w:rPr>
              <w:t>6</w:t>
            </w:r>
            <w:r w:rsidR="001C2F4B" w:rsidRPr="00F602FD">
              <w:rPr>
                <w:b/>
                <w:lang w:val="pt-BR"/>
              </w:rPr>
              <w:t>. Avizarea şi consultarea publică a proiectului</w:t>
            </w:r>
          </w:p>
          <w:p w:rsidR="005605CF" w:rsidRPr="00F602FD" w:rsidRDefault="005605CF" w:rsidP="009945AA">
            <w:pPr>
              <w:tabs>
                <w:tab w:val="left" w:pos="884"/>
                <w:tab w:val="left" w:pos="1196"/>
              </w:tabs>
              <w:jc w:val="both"/>
              <w:rPr>
                <w:b/>
                <w:lang w:val="pt-BR"/>
              </w:rPr>
            </w:pPr>
            <w:proofErr w:type="spellStart"/>
            <w:r w:rsidRPr="005605CF">
              <w:rPr>
                <w:lang w:val="en-US"/>
              </w:rPr>
              <w:t>Proiectul</w:t>
            </w:r>
            <w:proofErr w:type="spellEnd"/>
            <w:r w:rsidRPr="005605CF">
              <w:rPr>
                <w:lang w:val="en-US"/>
              </w:rPr>
              <w:t xml:space="preserve"> de </w:t>
            </w:r>
            <w:proofErr w:type="spellStart"/>
            <w:r w:rsidRPr="005605CF">
              <w:rPr>
                <w:lang w:val="en-US"/>
              </w:rPr>
              <w:t>decizie</w:t>
            </w:r>
            <w:proofErr w:type="spellEnd"/>
            <w:r w:rsidRPr="005605CF">
              <w:rPr>
                <w:lang w:val="en-US"/>
              </w:rPr>
              <w:t xml:space="preserve"> a </w:t>
            </w:r>
            <w:proofErr w:type="spellStart"/>
            <w:r w:rsidRPr="005605CF">
              <w:rPr>
                <w:lang w:val="en-US"/>
              </w:rPr>
              <w:t>fost</w:t>
            </w:r>
            <w:proofErr w:type="spellEnd"/>
            <w:r w:rsidRPr="005605CF">
              <w:rPr>
                <w:lang w:val="en-US"/>
              </w:rPr>
              <w:t xml:space="preserve"> </w:t>
            </w:r>
            <w:proofErr w:type="spellStart"/>
            <w:r w:rsidRPr="005605CF">
              <w:rPr>
                <w:lang w:val="en-US"/>
              </w:rPr>
              <w:t>avizat</w:t>
            </w:r>
            <w:proofErr w:type="spellEnd"/>
            <w:r w:rsidRPr="005605CF">
              <w:rPr>
                <w:lang w:val="en-US"/>
              </w:rPr>
              <w:t xml:space="preserve"> de </w:t>
            </w:r>
            <w:proofErr w:type="spellStart"/>
            <w:r w:rsidRPr="005605CF">
              <w:rPr>
                <w:lang w:val="en-US"/>
              </w:rPr>
              <w:t>către</w:t>
            </w:r>
            <w:proofErr w:type="spellEnd"/>
            <w:r w:rsidRPr="005605CF">
              <w:rPr>
                <w:lang w:val="en-US"/>
              </w:rPr>
              <w:t xml:space="preserve"> </w:t>
            </w:r>
            <w:proofErr w:type="spellStart"/>
            <w:r w:rsidRPr="005605CF">
              <w:rPr>
                <w:lang w:val="en-US"/>
              </w:rPr>
              <w:t>comisiile</w:t>
            </w:r>
            <w:proofErr w:type="spellEnd"/>
            <w:r w:rsidRPr="005605CF">
              <w:rPr>
                <w:lang w:val="en-US"/>
              </w:rPr>
              <w:t xml:space="preserve"> consultative de </w:t>
            </w:r>
            <w:proofErr w:type="spellStart"/>
            <w:r w:rsidRPr="005605CF">
              <w:rPr>
                <w:lang w:val="en-US"/>
              </w:rPr>
              <w:t>specialitate</w:t>
            </w:r>
            <w:proofErr w:type="spellEnd"/>
            <w:r w:rsidRPr="005605CF">
              <w:rPr>
                <w:lang w:val="en-US"/>
              </w:rPr>
              <w:t xml:space="preserve">, </w:t>
            </w:r>
            <w:proofErr w:type="spellStart"/>
            <w:r w:rsidRPr="005605CF">
              <w:rPr>
                <w:lang w:val="en-US"/>
              </w:rPr>
              <w:t>Secţia</w:t>
            </w:r>
            <w:proofErr w:type="spellEnd"/>
            <w:r w:rsidRPr="005605CF">
              <w:rPr>
                <w:lang w:val="en-US"/>
              </w:rPr>
              <w:t xml:space="preserve"> </w:t>
            </w:r>
            <w:proofErr w:type="spellStart"/>
            <w:r w:rsidRPr="005605CF">
              <w:rPr>
                <w:lang w:val="en-US"/>
              </w:rPr>
              <w:t>Juridică</w:t>
            </w:r>
            <w:proofErr w:type="spellEnd"/>
            <w:r w:rsidRPr="005605CF">
              <w:rPr>
                <w:lang w:val="en-US"/>
              </w:rPr>
              <w:t xml:space="preserve">, </w:t>
            </w:r>
            <w:proofErr w:type="spellStart"/>
            <w:r w:rsidRPr="005605CF">
              <w:rPr>
                <w:lang w:val="en-US"/>
              </w:rPr>
              <w:t>Resurse</w:t>
            </w:r>
            <w:proofErr w:type="spellEnd"/>
            <w:r w:rsidRPr="005605CF">
              <w:rPr>
                <w:lang w:val="en-US"/>
              </w:rPr>
              <w:t xml:space="preserve"> </w:t>
            </w:r>
            <w:proofErr w:type="spellStart"/>
            <w:r w:rsidRPr="005605CF">
              <w:rPr>
                <w:lang w:val="en-US"/>
              </w:rPr>
              <w:t>Umane</w:t>
            </w:r>
            <w:proofErr w:type="spellEnd"/>
            <w:r w:rsidRPr="005605CF">
              <w:rPr>
                <w:lang w:val="en-US"/>
              </w:rPr>
              <w:t xml:space="preserve"> </w:t>
            </w:r>
            <w:proofErr w:type="spellStart"/>
            <w:r w:rsidRPr="005605CF">
              <w:rPr>
                <w:lang w:val="en-US"/>
              </w:rPr>
              <w:t>şi</w:t>
            </w:r>
            <w:proofErr w:type="spellEnd"/>
            <w:r w:rsidRPr="005605CF">
              <w:rPr>
                <w:lang w:val="en-US"/>
              </w:rPr>
              <w:t xml:space="preserve"> </w:t>
            </w:r>
            <w:proofErr w:type="spellStart"/>
            <w:r w:rsidRPr="005605CF">
              <w:rPr>
                <w:lang w:val="en-US"/>
              </w:rPr>
              <w:t>Administraţie</w:t>
            </w:r>
            <w:proofErr w:type="spellEnd"/>
            <w:r w:rsidRPr="005605CF">
              <w:rPr>
                <w:lang w:val="en-US"/>
              </w:rPr>
              <w:t xml:space="preserve"> </w:t>
            </w:r>
            <w:proofErr w:type="spellStart"/>
            <w:r w:rsidRPr="005605CF">
              <w:rPr>
                <w:lang w:val="en-US"/>
              </w:rPr>
              <w:t>Publică</w:t>
            </w:r>
            <w:proofErr w:type="spellEnd"/>
            <w:r w:rsidRPr="005605CF">
              <w:rPr>
                <w:lang w:val="en-US"/>
              </w:rPr>
              <w:t xml:space="preserve"> </w:t>
            </w:r>
            <w:proofErr w:type="spellStart"/>
            <w:r w:rsidRPr="005605CF">
              <w:rPr>
                <w:lang w:val="en-US"/>
              </w:rPr>
              <w:t>şi</w:t>
            </w:r>
            <w:proofErr w:type="spellEnd"/>
            <w:r w:rsidRPr="005605CF">
              <w:rPr>
                <w:lang w:val="en-US"/>
              </w:rPr>
              <w:t xml:space="preserve"> </w:t>
            </w:r>
            <w:proofErr w:type="spellStart"/>
            <w:r w:rsidRPr="005605CF">
              <w:rPr>
                <w:lang w:val="en-US"/>
              </w:rPr>
              <w:t>secretarul</w:t>
            </w:r>
            <w:proofErr w:type="spellEnd"/>
            <w:r w:rsidRPr="005605CF">
              <w:rPr>
                <w:lang w:val="en-US"/>
              </w:rPr>
              <w:t xml:space="preserve"> </w:t>
            </w:r>
            <w:proofErr w:type="spellStart"/>
            <w:r w:rsidRPr="005605CF">
              <w:rPr>
                <w:lang w:val="en-US"/>
              </w:rPr>
              <w:t>Consiliului</w:t>
            </w:r>
            <w:proofErr w:type="spellEnd"/>
            <w:r w:rsidRPr="005605CF">
              <w:rPr>
                <w:lang w:val="en-US"/>
              </w:rPr>
              <w:t xml:space="preserve"> </w:t>
            </w:r>
            <w:proofErr w:type="spellStart"/>
            <w:r w:rsidRPr="005605CF">
              <w:rPr>
                <w:lang w:val="en-US"/>
              </w:rPr>
              <w:t>raional</w:t>
            </w:r>
            <w:proofErr w:type="spellEnd"/>
            <w:r w:rsidRPr="005605CF">
              <w:rPr>
                <w:lang w:val="en-US"/>
              </w:rPr>
              <w:t xml:space="preserve"> </w:t>
            </w:r>
            <w:proofErr w:type="spellStart"/>
            <w:r w:rsidRPr="005605CF">
              <w:rPr>
                <w:lang w:val="en-US"/>
              </w:rPr>
              <w:t>Floreşti</w:t>
            </w:r>
            <w:proofErr w:type="spellEnd"/>
            <w:r w:rsidRPr="005605CF">
              <w:rPr>
                <w:lang w:val="en-US"/>
              </w:rPr>
              <w:t xml:space="preserve">. </w:t>
            </w:r>
            <w:proofErr w:type="spellStart"/>
            <w:r w:rsidRPr="005605CF">
              <w:rPr>
                <w:lang w:val="en-US"/>
              </w:rPr>
              <w:t>În</w:t>
            </w:r>
            <w:proofErr w:type="spellEnd"/>
            <w:r w:rsidRPr="005605CF">
              <w:rPr>
                <w:lang w:val="en-US"/>
              </w:rPr>
              <w:t xml:space="preserve"> </w:t>
            </w:r>
            <w:proofErr w:type="spellStart"/>
            <w:r w:rsidRPr="005605CF">
              <w:rPr>
                <w:lang w:val="en-US"/>
              </w:rPr>
              <w:t>scopul</w:t>
            </w:r>
            <w:proofErr w:type="spellEnd"/>
            <w:r w:rsidRPr="005605CF">
              <w:rPr>
                <w:lang w:val="en-US"/>
              </w:rPr>
              <w:t xml:space="preserve"> </w:t>
            </w:r>
            <w:proofErr w:type="spellStart"/>
            <w:r w:rsidRPr="005605CF">
              <w:rPr>
                <w:lang w:val="en-US"/>
              </w:rPr>
              <w:t>respectării</w:t>
            </w:r>
            <w:proofErr w:type="spellEnd"/>
            <w:r w:rsidRPr="005605CF">
              <w:rPr>
                <w:lang w:val="en-US"/>
              </w:rPr>
              <w:t xml:space="preserve"> </w:t>
            </w:r>
            <w:proofErr w:type="spellStart"/>
            <w:r w:rsidRPr="005605CF">
              <w:rPr>
                <w:lang w:val="en-US"/>
              </w:rPr>
              <w:t>prevederilor</w:t>
            </w:r>
            <w:proofErr w:type="spellEnd"/>
            <w:r w:rsidRPr="005605CF">
              <w:rPr>
                <w:lang w:val="en-US"/>
              </w:rPr>
              <w:t xml:space="preserve"> </w:t>
            </w:r>
            <w:proofErr w:type="spellStart"/>
            <w:r w:rsidRPr="005605CF">
              <w:rPr>
                <w:lang w:val="en-US"/>
              </w:rPr>
              <w:t>Legii</w:t>
            </w:r>
            <w:proofErr w:type="spellEnd"/>
            <w:r w:rsidRPr="005605CF">
              <w:rPr>
                <w:lang w:val="en-US"/>
              </w:rPr>
              <w:t xml:space="preserve"> nr.239/2008 </w:t>
            </w:r>
            <w:proofErr w:type="gramStart"/>
            <w:r w:rsidRPr="005605CF">
              <w:rPr>
                <w:lang w:val="en-US"/>
              </w:rPr>
              <w:t>,,</w:t>
            </w:r>
            <w:proofErr w:type="spellStart"/>
            <w:r w:rsidRPr="005605CF">
              <w:rPr>
                <w:lang w:val="en-US"/>
              </w:rPr>
              <w:t>Privind</w:t>
            </w:r>
            <w:proofErr w:type="spellEnd"/>
            <w:proofErr w:type="gramEnd"/>
            <w:r w:rsidRPr="005605CF">
              <w:rPr>
                <w:lang w:val="en-US"/>
              </w:rPr>
              <w:t xml:space="preserve"> </w:t>
            </w:r>
            <w:proofErr w:type="spellStart"/>
            <w:r w:rsidRPr="005605CF">
              <w:rPr>
                <w:lang w:val="en-US"/>
              </w:rPr>
              <w:t>transparenţa</w:t>
            </w:r>
            <w:proofErr w:type="spellEnd"/>
            <w:r w:rsidRPr="005605CF">
              <w:rPr>
                <w:lang w:val="en-US"/>
              </w:rPr>
              <w:t xml:space="preserve"> </w:t>
            </w:r>
            <w:proofErr w:type="spellStart"/>
            <w:r w:rsidRPr="005605CF">
              <w:rPr>
                <w:lang w:val="en-US"/>
              </w:rPr>
              <w:t>în</w:t>
            </w:r>
            <w:proofErr w:type="spellEnd"/>
            <w:r w:rsidRPr="005605CF">
              <w:rPr>
                <w:lang w:val="en-US"/>
              </w:rPr>
              <w:t xml:space="preserve"> </w:t>
            </w:r>
            <w:proofErr w:type="spellStart"/>
            <w:r w:rsidRPr="005605CF">
              <w:rPr>
                <w:lang w:val="en-US"/>
              </w:rPr>
              <w:t>procesul</w:t>
            </w:r>
            <w:proofErr w:type="spellEnd"/>
            <w:r w:rsidRPr="005605CF">
              <w:rPr>
                <w:lang w:val="en-US"/>
              </w:rPr>
              <w:t xml:space="preserve"> </w:t>
            </w:r>
            <w:proofErr w:type="spellStart"/>
            <w:r w:rsidRPr="005605CF">
              <w:rPr>
                <w:lang w:val="en-US"/>
              </w:rPr>
              <w:t>decizional</w:t>
            </w:r>
            <w:proofErr w:type="spellEnd"/>
            <w:r w:rsidRPr="005605CF">
              <w:rPr>
                <w:lang w:val="en-US"/>
              </w:rPr>
              <w:t xml:space="preserve">’’, </w:t>
            </w:r>
            <w:proofErr w:type="spellStart"/>
            <w:r w:rsidRPr="005605CF">
              <w:rPr>
                <w:lang w:val="en-US"/>
              </w:rPr>
              <w:t>proiectul</w:t>
            </w:r>
            <w:proofErr w:type="spellEnd"/>
            <w:r w:rsidRPr="005605CF">
              <w:rPr>
                <w:lang w:val="en-US"/>
              </w:rPr>
              <w:t xml:space="preserve"> a </w:t>
            </w:r>
            <w:proofErr w:type="spellStart"/>
            <w:r w:rsidRPr="005605CF">
              <w:rPr>
                <w:lang w:val="en-US"/>
              </w:rPr>
              <w:t>fost</w:t>
            </w:r>
            <w:proofErr w:type="spellEnd"/>
            <w:r w:rsidRPr="005605CF">
              <w:rPr>
                <w:lang w:val="en-US"/>
              </w:rPr>
              <w:t xml:space="preserve"> </w:t>
            </w:r>
            <w:proofErr w:type="spellStart"/>
            <w:r w:rsidRPr="005605CF">
              <w:rPr>
                <w:lang w:val="en-US"/>
              </w:rPr>
              <w:t>plasat</w:t>
            </w:r>
            <w:proofErr w:type="spellEnd"/>
            <w:r w:rsidRPr="005605CF">
              <w:rPr>
                <w:lang w:val="en-US"/>
              </w:rPr>
              <w:t xml:space="preserve"> </w:t>
            </w:r>
            <w:proofErr w:type="spellStart"/>
            <w:r w:rsidRPr="005605CF">
              <w:rPr>
                <w:lang w:val="en-US"/>
              </w:rPr>
              <w:t>pe</w:t>
            </w:r>
            <w:proofErr w:type="spellEnd"/>
            <w:r w:rsidRPr="005605CF">
              <w:rPr>
                <w:lang w:val="en-US"/>
              </w:rPr>
              <w:t xml:space="preserve"> site-</w:t>
            </w:r>
            <w:proofErr w:type="spellStart"/>
            <w:r w:rsidRPr="005605CF">
              <w:rPr>
                <w:lang w:val="en-US"/>
              </w:rPr>
              <w:t>ul</w:t>
            </w:r>
            <w:proofErr w:type="spellEnd"/>
            <w:r w:rsidRPr="005605CF">
              <w:rPr>
                <w:lang w:val="en-US"/>
              </w:rPr>
              <w:t xml:space="preserve"> </w:t>
            </w:r>
            <w:proofErr w:type="spellStart"/>
            <w:r w:rsidRPr="005605CF">
              <w:rPr>
                <w:lang w:val="en-US"/>
              </w:rPr>
              <w:t>Consiliului</w:t>
            </w:r>
            <w:proofErr w:type="spellEnd"/>
            <w:r w:rsidRPr="005605CF">
              <w:rPr>
                <w:lang w:val="en-US"/>
              </w:rPr>
              <w:t xml:space="preserve"> </w:t>
            </w:r>
            <w:proofErr w:type="spellStart"/>
            <w:r w:rsidRPr="005605CF">
              <w:rPr>
                <w:lang w:val="en-US"/>
              </w:rPr>
              <w:t>raional</w:t>
            </w:r>
            <w:proofErr w:type="spellEnd"/>
            <w:r w:rsidRPr="005605CF">
              <w:rPr>
                <w:lang w:val="en-US"/>
              </w:rPr>
              <w:t xml:space="preserve"> la </w:t>
            </w:r>
            <w:proofErr w:type="spellStart"/>
            <w:r w:rsidRPr="005605CF">
              <w:rPr>
                <w:lang w:val="en-US"/>
              </w:rPr>
              <w:t>directoriul</w:t>
            </w:r>
            <w:proofErr w:type="spellEnd"/>
            <w:r w:rsidRPr="005605CF">
              <w:rPr>
                <w:lang w:val="en-US"/>
              </w:rPr>
              <w:t xml:space="preserve"> ,,</w:t>
            </w:r>
            <w:proofErr w:type="spellStart"/>
            <w:r w:rsidRPr="005605CF">
              <w:rPr>
                <w:lang w:val="en-US"/>
              </w:rPr>
              <w:t>Procesul</w:t>
            </w:r>
            <w:proofErr w:type="spellEnd"/>
            <w:r w:rsidRPr="005605CF">
              <w:rPr>
                <w:lang w:val="en-US"/>
              </w:rPr>
              <w:t xml:space="preserve"> </w:t>
            </w:r>
            <w:proofErr w:type="spellStart"/>
            <w:r w:rsidRPr="005605CF">
              <w:rPr>
                <w:lang w:val="en-US"/>
              </w:rPr>
              <w:t>decizional</w:t>
            </w:r>
            <w:proofErr w:type="spellEnd"/>
            <w:r w:rsidRPr="005605CF">
              <w:rPr>
                <w:lang w:val="en-US"/>
              </w:rPr>
              <w:t>”.</w:t>
            </w:r>
          </w:p>
        </w:tc>
      </w:tr>
      <w:tr w:rsidR="001C2F4B" w:rsidRPr="008308C8" w:rsidTr="009945AA">
        <w:tc>
          <w:tcPr>
            <w:tcW w:w="5000" w:type="pct"/>
          </w:tcPr>
          <w:p w:rsidR="001C2F4B" w:rsidRDefault="005605CF" w:rsidP="009945AA">
            <w:pPr>
              <w:tabs>
                <w:tab w:val="left" w:pos="884"/>
                <w:tab w:val="left" w:pos="1196"/>
              </w:tabs>
              <w:jc w:val="both"/>
              <w:rPr>
                <w:b/>
                <w:bCs/>
                <w:lang w:val="en-US"/>
              </w:rPr>
            </w:pPr>
            <w:r w:rsidRPr="005605CF">
              <w:rPr>
                <w:rFonts w:eastAsia="Calibri"/>
                <w:b/>
                <w:bCs/>
                <w:lang w:val="ro-RO" w:eastAsia="en-US"/>
              </w:rPr>
              <w:t>7.</w:t>
            </w:r>
            <w:r w:rsidRPr="005605CF">
              <w:rPr>
                <w:b/>
                <w:bCs/>
                <w:lang w:val="en-US"/>
              </w:rPr>
              <w:t xml:space="preserve"> </w:t>
            </w:r>
            <w:proofErr w:type="spellStart"/>
            <w:r w:rsidRPr="005605CF">
              <w:rPr>
                <w:b/>
                <w:bCs/>
                <w:lang w:val="en-US"/>
              </w:rPr>
              <w:t>Modul</w:t>
            </w:r>
            <w:proofErr w:type="spellEnd"/>
            <w:r w:rsidRPr="005605CF">
              <w:rPr>
                <w:b/>
                <w:bCs/>
                <w:lang w:val="en-US"/>
              </w:rPr>
              <w:t xml:space="preserve"> de </w:t>
            </w:r>
            <w:proofErr w:type="spellStart"/>
            <w:r w:rsidRPr="005605CF">
              <w:rPr>
                <w:b/>
                <w:bCs/>
                <w:lang w:val="en-US"/>
              </w:rPr>
              <w:t>încorporare</w:t>
            </w:r>
            <w:proofErr w:type="spellEnd"/>
            <w:r w:rsidRPr="005605CF">
              <w:rPr>
                <w:b/>
                <w:bCs/>
                <w:lang w:val="en-US"/>
              </w:rPr>
              <w:t xml:space="preserve"> a </w:t>
            </w:r>
            <w:proofErr w:type="spellStart"/>
            <w:r w:rsidRPr="005605CF">
              <w:rPr>
                <w:b/>
                <w:bCs/>
                <w:lang w:val="en-US"/>
              </w:rPr>
              <w:t>actului</w:t>
            </w:r>
            <w:proofErr w:type="spellEnd"/>
            <w:r w:rsidRPr="005605CF">
              <w:rPr>
                <w:b/>
                <w:bCs/>
                <w:lang w:val="en-US"/>
              </w:rPr>
              <w:t xml:space="preserve"> </w:t>
            </w:r>
            <w:proofErr w:type="spellStart"/>
            <w:r w:rsidRPr="005605CF">
              <w:rPr>
                <w:b/>
                <w:bCs/>
                <w:lang w:val="en-US"/>
              </w:rPr>
              <w:t>în</w:t>
            </w:r>
            <w:proofErr w:type="spellEnd"/>
            <w:r w:rsidRPr="005605CF">
              <w:rPr>
                <w:b/>
                <w:bCs/>
                <w:lang w:val="en-US"/>
              </w:rPr>
              <w:t xml:space="preserve"> </w:t>
            </w:r>
            <w:proofErr w:type="spellStart"/>
            <w:r w:rsidRPr="005605CF">
              <w:rPr>
                <w:b/>
                <w:bCs/>
                <w:lang w:val="en-US"/>
              </w:rPr>
              <w:t>cadrul</w:t>
            </w:r>
            <w:proofErr w:type="spellEnd"/>
            <w:r w:rsidRPr="005605CF">
              <w:rPr>
                <w:b/>
                <w:bCs/>
                <w:lang w:val="en-US"/>
              </w:rPr>
              <w:t xml:space="preserve"> </w:t>
            </w:r>
            <w:proofErr w:type="spellStart"/>
            <w:r w:rsidRPr="005605CF">
              <w:rPr>
                <w:b/>
                <w:bCs/>
                <w:lang w:val="en-US"/>
              </w:rPr>
              <w:t>normativ</w:t>
            </w:r>
            <w:proofErr w:type="spellEnd"/>
            <w:r w:rsidRPr="005605CF">
              <w:rPr>
                <w:b/>
                <w:bCs/>
                <w:lang w:val="en-US"/>
              </w:rPr>
              <w:t xml:space="preserve"> existent</w:t>
            </w:r>
          </w:p>
          <w:p w:rsidR="005605CF" w:rsidRPr="0088254A" w:rsidRDefault="005605CF" w:rsidP="009945AA">
            <w:pPr>
              <w:tabs>
                <w:tab w:val="left" w:pos="884"/>
                <w:tab w:val="left" w:pos="1196"/>
              </w:tabs>
              <w:jc w:val="both"/>
              <w:rPr>
                <w:b/>
                <w:lang w:val="ro-RO"/>
              </w:rPr>
            </w:pPr>
            <w:r w:rsidRPr="005605CF">
              <w:rPr>
                <w:rFonts w:eastAsia="Calibri"/>
                <w:bCs/>
                <w:lang w:val="ro-RO" w:eastAsia="en-US"/>
              </w:rPr>
              <w:t>Proiectul de decizie este întocmit în conformitate cu actele normative în vigoare.</w:t>
            </w:r>
          </w:p>
        </w:tc>
      </w:tr>
      <w:tr w:rsidR="005605CF" w:rsidRPr="005605CF" w:rsidTr="009945AA">
        <w:tc>
          <w:tcPr>
            <w:tcW w:w="5000" w:type="pct"/>
          </w:tcPr>
          <w:p w:rsidR="005605CF" w:rsidRDefault="005605CF" w:rsidP="009945AA">
            <w:pPr>
              <w:tabs>
                <w:tab w:val="left" w:pos="884"/>
                <w:tab w:val="left" w:pos="1196"/>
              </w:tabs>
              <w:jc w:val="both"/>
              <w:rPr>
                <w:rFonts w:eastAsia="Calibri"/>
                <w:b/>
                <w:bCs/>
                <w:lang w:val="ro-RO" w:eastAsia="en-US"/>
              </w:rPr>
            </w:pPr>
            <w:r w:rsidRPr="005605CF">
              <w:rPr>
                <w:rFonts w:eastAsia="Calibri"/>
                <w:b/>
                <w:bCs/>
                <w:lang w:val="ro-RO" w:eastAsia="en-US"/>
              </w:rPr>
              <w:t>8. Măsurile necesare pentru implementarea prevederilor proiectului actului normativ</w:t>
            </w:r>
          </w:p>
          <w:p w:rsidR="005605CF" w:rsidRPr="005605CF" w:rsidRDefault="005605CF" w:rsidP="009945AA">
            <w:pPr>
              <w:tabs>
                <w:tab w:val="left" w:pos="884"/>
                <w:tab w:val="left" w:pos="1196"/>
              </w:tabs>
              <w:jc w:val="both"/>
              <w:rPr>
                <w:rFonts w:eastAsia="Calibri"/>
                <w:b/>
                <w:bCs/>
                <w:lang w:val="ro-RO" w:eastAsia="en-US"/>
              </w:rPr>
            </w:pPr>
            <w:r w:rsidRPr="005605CF">
              <w:rPr>
                <w:lang w:val="en-US"/>
              </w:rPr>
              <w:t xml:space="preserve">Nu </w:t>
            </w:r>
            <w:proofErr w:type="spellStart"/>
            <w:r w:rsidRPr="005605CF">
              <w:rPr>
                <w:lang w:val="en-US"/>
              </w:rPr>
              <w:t>este</w:t>
            </w:r>
            <w:proofErr w:type="spellEnd"/>
            <w:r w:rsidRPr="005605CF">
              <w:rPr>
                <w:lang w:val="en-US"/>
              </w:rPr>
              <w:t xml:space="preserve"> </w:t>
            </w:r>
            <w:proofErr w:type="spellStart"/>
            <w:r w:rsidRPr="005605CF">
              <w:rPr>
                <w:lang w:val="en-US"/>
              </w:rPr>
              <w:t>aplicabil</w:t>
            </w:r>
            <w:proofErr w:type="spellEnd"/>
          </w:p>
        </w:tc>
      </w:tr>
    </w:tbl>
    <w:p w:rsidR="001C2F4B" w:rsidRDefault="001C2F4B" w:rsidP="00196976">
      <w:pPr>
        <w:tabs>
          <w:tab w:val="left" w:pos="884"/>
          <w:tab w:val="left" w:pos="1196"/>
        </w:tabs>
        <w:jc w:val="both"/>
        <w:rPr>
          <w:bCs/>
          <w:vertAlign w:val="superscript"/>
          <w:lang w:val="en-US"/>
        </w:rPr>
      </w:pPr>
    </w:p>
    <w:p w:rsidR="005605CF" w:rsidRDefault="005605CF" w:rsidP="005605CF">
      <w:pPr>
        <w:tabs>
          <w:tab w:val="left" w:pos="884"/>
          <w:tab w:val="left" w:pos="1196"/>
        </w:tabs>
        <w:jc w:val="right"/>
        <w:rPr>
          <w:b/>
          <w:bCs/>
          <w:lang w:val="pt-BR"/>
        </w:rPr>
      </w:pPr>
      <w:r>
        <w:rPr>
          <w:b/>
          <w:bCs/>
          <w:lang w:val="pt-BR"/>
        </w:rPr>
        <w:t xml:space="preserve">                                                                 </w:t>
      </w:r>
    </w:p>
    <w:p w:rsidR="001C2F4B" w:rsidRDefault="005605CF" w:rsidP="005605CF">
      <w:pPr>
        <w:tabs>
          <w:tab w:val="left" w:pos="884"/>
          <w:tab w:val="left" w:pos="1196"/>
        </w:tabs>
        <w:jc w:val="right"/>
        <w:rPr>
          <w:b/>
          <w:bCs/>
          <w:lang w:val="pt-BR"/>
        </w:rPr>
      </w:pPr>
      <w:r>
        <w:rPr>
          <w:b/>
          <w:bCs/>
          <w:lang w:val="pt-BR"/>
        </w:rPr>
        <w:t xml:space="preserve">                                                               </w:t>
      </w:r>
      <w:r w:rsidR="001C2F4B" w:rsidRPr="00F602FD">
        <w:rPr>
          <w:b/>
          <w:bCs/>
          <w:lang w:val="pt-BR"/>
        </w:rPr>
        <w:t>Șef</w:t>
      </w:r>
      <w:r>
        <w:rPr>
          <w:b/>
          <w:bCs/>
          <w:lang w:val="pt-BR"/>
        </w:rPr>
        <w:t>ă</w:t>
      </w:r>
      <w:r w:rsidR="001C2F4B" w:rsidRPr="00F602FD">
        <w:rPr>
          <w:b/>
          <w:bCs/>
          <w:lang w:val="pt-BR"/>
        </w:rPr>
        <w:t xml:space="preserve"> a Direcției Economie</w:t>
      </w:r>
      <w:r>
        <w:rPr>
          <w:b/>
          <w:bCs/>
          <w:lang w:val="pt-BR"/>
        </w:rPr>
        <w:t>, Achiziții</w:t>
      </w:r>
      <w:r w:rsidR="001C2F4B" w:rsidRPr="00F602FD">
        <w:rPr>
          <w:b/>
          <w:bCs/>
          <w:lang w:val="pt-BR"/>
        </w:rPr>
        <w:t xml:space="preserve"> şi Atragerea Investiţiilor</w:t>
      </w:r>
      <w:r w:rsidR="001C2F4B" w:rsidRPr="00F602FD">
        <w:rPr>
          <w:b/>
          <w:bCs/>
          <w:lang w:val="pt-BR"/>
        </w:rPr>
        <w:tab/>
      </w:r>
      <w:r w:rsidR="001C2F4B" w:rsidRPr="00F602FD">
        <w:rPr>
          <w:b/>
          <w:bCs/>
          <w:lang w:val="pt-BR"/>
        </w:rPr>
        <w:tab/>
      </w:r>
      <w:r w:rsidR="001C2F4B" w:rsidRPr="00F602FD">
        <w:rPr>
          <w:b/>
          <w:bCs/>
          <w:lang w:val="pt-BR"/>
        </w:rPr>
        <w:tab/>
        <w:t>Natalia Bogdan</w:t>
      </w:r>
    </w:p>
    <w:p w:rsidR="000B0412" w:rsidRPr="000B0412" w:rsidRDefault="000B0412" w:rsidP="000B0412">
      <w:pPr>
        <w:rPr>
          <w:lang w:val="pt-BR"/>
        </w:rPr>
      </w:pPr>
    </w:p>
    <w:p w:rsidR="000B0412" w:rsidRPr="000B0412" w:rsidRDefault="000B0412" w:rsidP="000B0412">
      <w:pPr>
        <w:rPr>
          <w:lang w:val="pt-BR"/>
        </w:rPr>
      </w:pPr>
    </w:p>
    <w:p w:rsidR="000B0412" w:rsidRPr="000B0412" w:rsidRDefault="000B0412" w:rsidP="000B0412">
      <w:pPr>
        <w:rPr>
          <w:lang w:val="pt-BR"/>
        </w:rPr>
      </w:pPr>
    </w:p>
    <w:p w:rsidR="000B0412" w:rsidRPr="000B0412" w:rsidRDefault="000B0412" w:rsidP="000B0412">
      <w:pPr>
        <w:rPr>
          <w:lang w:val="pt-BR"/>
        </w:rPr>
      </w:pPr>
    </w:p>
    <w:p w:rsidR="000B0412" w:rsidRPr="000B0412" w:rsidRDefault="000B0412" w:rsidP="000B0412">
      <w:pPr>
        <w:rPr>
          <w:lang w:val="pt-BR"/>
        </w:rPr>
      </w:pPr>
    </w:p>
    <w:p w:rsidR="000B0412" w:rsidRPr="000B0412" w:rsidRDefault="000B0412" w:rsidP="000B0412">
      <w:pPr>
        <w:rPr>
          <w:lang w:val="pt-BR"/>
        </w:rPr>
      </w:pPr>
    </w:p>
    <w:p w:rsidR="000B0412" w:rsidRPr="000B0412" w:rsidRDefault="000B0412" w:rsidP="000B0412">
      <w:pPr>
        <w:rPr>
          <w:lang w:val="pt-BR"/>
        </w:rPr>
      </w:pPr>
    </w:p>
    <w:p w:rsidR="000B0412" w:rsidRPr="000B0412" w:rsidRDefault="000B0412" w:rsidP="000B0412">
      <w:pPr>
        <w:rPr>
          <w:lang w:val="pt-BR"/>
        </w:rPr>
      </w:pPr>
    </w:p>
    <w:p w:rsidR="000B0412" w:rsidRPr="000B0412" w:rsidRDefault="000B0412" w:rsidP="000B0412">
      <w:pPr>
        <w:rPr>
          <w:lang w:val="pt-BR"/>
        </w:rPr>
      </w:pPr>
    </w:p>
    <w:p w:rsidR="008308C8" w:rsidRPr="00455243" w:rsidRDefault="008308C8" w:rsidP="008308C8">
      <w:pPr>
        <w:pStyle w:val="ad"/>
        <w:jc w:val="right"/>
        <w:rPr>
          <w:rFonts w:ascii="Times New Roman" w:hAnsi="Times New Roman"/>
          <w:color w:val="000000"/>
          <w:sz w:val="24"/>
          <w:szCs w:val="24"/>
          <w:lang w:val="ro-RO"/>
        </w:rPr>
      </w:pPr>
      <w:r w:rsidRPr="00455243">
        <w:rPr>
          <w:rFonts w:ascii="Times New Roman" w:hAnsi="Times New Roman"/>
          <w:color w:val="000000"/>
          <w:sz w:val="24"/>
          <w:szCs w:val="24"/>
          <w:lang w:val="ro-RO"/>
        </w:rPr>
        <w:t>Consiliului raional Florești</w:t>
      </w:r>
    </w:p>
    <w:p w:rsidR="008308C8" w:rsidRPr="00455243" w:rsidRDefault="008308C8" w:rsidP="008308C8">
      <w:pPr>
        <w:ind w:firstLine="720"/>
        <w:jc w:val="both"/>
        <w:rPr>
          <w:color w:val="000000"/>
          <w:lang w:val="ro-RO"/>
        </w:rPr>
      </w:pPr>
      <w:r w:rsidRPr="00455243">
        <w:rPr>
          <w:color w:val="000000"/>
          <w:lang w:val="ro-RO"/>
        </w:rPr>
        <w:tab/>
      </w:r>
      <w:r w:rsidRPr="00455243">
        <w:rPr>
          <w:color w:val="000000"/>
          <w:lang w:val="ro-RO"/>
        </w:rPr>
        <w:tab/>
      </w:r>
      <w:r w:rsidRPr="00455243">
        <w:rPr>
          <w:color w:val="000000"/>
          <w:lang w:val="ro-RO"/>
        </w:rPr>
        <w:tab/>
      </w:r>
      <w:r w:rsidRPr="00455243">
        <w:rPr>
          <w:color w:val="000000"/>
          <w:lang w:val="ro-RO"/>
        </w:rPr>
        <w:tab/>
      </w:r>
    </w:p>
    <w:p w:rsidR="008308C8" w:rsidRPr="00455243" w:rsidRDefault="008308C8" w:rsidP="008308C8">
      <w:pPr>
        <w:widowControl w:val="0"/>
        <w:spacing w:line="360" w:lineRule="auto"/>
        <w:jc w:val="center"/>
        <w:rPr>
          <w:b/>
          <w:bCs/>
          <w:color w:val="000000"/>
          <w:lang w:val="ro-RO"/>
        </w:rPr>
      </w:pPr>
    </w:p>
    <w:p w:rsidR="008308C8" w:rsidRPr="00455243" w:rsidRDefault="008308C8" w:rsidP="008308C8">
      <w:pPr>
        <w:widowControl w:val="0"/>
        <w:spacing w:line="360" w:lineRule="auto"/>
        <w:jc w:val="center"/>
        <w:rPr>
          <w:b/>
          <w:bCs/>
          <w:color w:val="000000"/>
          <w:lang w:val="ro-RO"/>
        </w:rPr>
      </w:pPr>
      <w:r w:rsidRPr="00455243">
        <w:rPr>
          <w:b/>
          <w:bCs/>
          <w:color w:val="000000"/>
          <w:lang w:val="ro-RO"/>
        </w:rPr>
        <w:t>Raport</w:t>
      </w:r>
    </w:p>
    <w:p w:rsidR="008308C8" w:rsidRPr="00455243" w:rsidRDefault="008308C8" w:rsidP="008308C8">
      <w:pPr>
        <w:widowControl w:val="0"/>
        <w:spacing w:line="360" w:lineRule="auto"/>
        <w:jc w:val="center"/>
        <w:rPr>
          <w:b/>
          <w:bCs/>
          <w:color w:val="000000"/>
          <w:lang w:val="ro-RO"/>
        </w:rPr>
      </w:pPr>
      <w:r w:rsidRPr="00455243">
        <w:rPr>
          <w:b/>
          <w:bCs/>
          <w:color w:val="000000"/>
          <w:lang w:val="ro-RO"/>
        </w:rPr>
        <w:t>privind activitatea Direcției Economie, Achiziții și Atragerea Investițiilor</w:t>
      </w:r>
    </w:p>
    <w:p w:rsidR="008308C8" w:rsidRPr="00455243" w:rsidRDefault="008308C8" w:rsidP="008308C8">
      <w:pPr>
        <w:widowControl w:val="0"/>
        <w:spacing w:line="360" w:lineRule="auto"/>
        <w:jc w:val="center"/>
        <w:rPr>
          <w:b/>
          <w:bCs/>
          <w:color w:val="000000"/>
          <w:lang w:val="ro-RO"/>
        </w:rPr>
      </w:pPr>
      <w:r w:rsidRPr="00455243">
        <w:rPr>
          <w:b/>
          <w:bCs/>
          <w:color w:val="000000"/>
          <w:lang w:val="ro-RO"/>
        </w:rPr>
        <w:t xml:space="preserve">în </w:t>
      </w:r>
      <w:r w:rsidRPr="00455243">
        <w:rPr>
          <w:b/>
          <w:color w:val="000000"/>
          <w:lang w:val="ro-RO"/>
        </w:rPr>
        <w:t>anul 2024 și sarcinile pentru anul 2025</w:t>
      </w:r>
    </w:p>
    <w:p w:rsidR="008308C8" w:rsidRPr="00455243" w:rsidRDefault="008308C8" w:rsidP="008308C8">
      <w:pPr>
        <w:widowControl w:val="0"/>
        <w:spacing w:line="360" w:lineRule="auto"/>
        <w:jc w:val="both"/>
        <w:rPr>
          <w:rFonts w:eastAsia="MS Gothic"/>
          <w:bCs/>
          <w:color w:val="000000"/>
          <w:lang w:val="ro-RO"/>
        </w:rPr>
      </w:pPr>
    </w:p>
    <w:p w:rsidR="008308C8" w:rsidRPr="00455243" w:rsidRDefault="008308C8" w:rsidP="008308C8">
      <w:pPr>
        <w:widowControl w:val="0"/>
        <w:spacing w:line="276" w:lineRule="auto"/>
        <w:jc w:val="both"/>
        <w:rPr>
          <w:rFonts w:eastAsia="MS Gothic"/>
          <w:bCs/>
          <w:color w:val="000000"/>
          <w:lang w:val="ro-RO"/>
        </w:rPr>
      </w:pPr>
    </w:p>
    <w:p w:rsidR="008308C8" w:rsidRPr="00455243" w:rsidRDefault="008308C8" w:rsidP="008308C8">
      <w:pPr>
        <w:widowControl w:val="0"/>
        <w:spacing w:line="276" w:lineRule="auto"/>
        <w:jc w:val="both"/>
        <w:rPr>
          <w:rFonts w:eastAsia="MS Gothic"/>
          <w:bCs/>
          <w:color w:val="000000"/>
          <w:lang w:val="ro-RO"/>
        </w:rPr>
      </w:pPr>
      <w:r w:rsidRPr="00455243">
        <w:rPr>
          <w:rFonts w:eastAsia="MS Gothic"/>
          <w:bCs/>
          <w:color w:val="000000"/>
          <w:lang w:val="ro-RO"/>
        </w:rPr>
        <w:t xml:space="preserve">         Direcția Economie, Achiziții și Atragerea Investițiilor</w:t>
      </w:r>
      <w:r>
        <w:rPr>
          <w:rFonts w:eastAsia="MS Gothic"/>
          <w:bCs/>
          <w:color w:val="000000"/>
          <w:lang w:val="ro-RO"/>
        </w:rPr>
        <w:t xml:space="preserve"> (DEAAI)</w:t>
      </w:r>
      <w:r w:rsidRPr="00455243">
        <w:rPr>
          <w:rFonts w:eastAsia="MS Gothic"/>
          <w:bCs/>
          <w:color w:val="000000"/>
          <w:lang w:val="ro-RO"/>
        </w:rPr>
        <w:t xml:space="preserve"> este o subdiviziune a Consiliului raional Florești, abilitată cu dreptul de a promova politica de stat și regională în domeniul economiei</w:t>
      </w:r>
      <w:r>
        <w:rPr>
          <w:rFonts w:eastAsia="MS Gothic"/>
          <w:bCs/>
          <w:color w:val="000000"/>
          <w:lang w:val="ro-RO"/>
        </w:rPr>
        <w:t xml:space="preserve">, </w:t>
      </w:r>
      <w:r w:rsidRPr="00943936">
        <w:rPr>
          <w:rFonts w:eastAsia="MS Gothic"/>
          <w:bCs/>
          <w:color w:val="000000"/>
          <w:lang w:val="ro-RO"/>
        </w:rPr>
        <w:t>achizițiilor</w:t>
      </w:r>
      <w:r>
        <w:rPr>
          <w:rFonts w:eastAsia="MS Gothic"/>
          <w:bCs/>
          <w:color w:val="000000"/>
          <w:lang w:val="ro-RO"/>
        </w:rPr>
        <w:t xml:space="preserve"> publice </w:t>
      </w:r>
      <w:r w:rsidRPr="00455243">
        <w:rPr>
          <w:rFonts w:eastAsia="MS Gothic"/>
          <w:bCs/>
          <w:color w:val="000000"/>
          <w:lang w:val="ro-RO"/>
        </w:rPr>
        <w:t>și atragerii investițiilor, structura căreia a fost aprobată prin decizia Consiliului raional Florești nr</w:t>
      </w:r>
      <w:r w:rsidRPr="000708BD">
        <w:rPr>
          <w:rFonts w:eastAsia="MS Gothic"/>
          <w:bCs/>
          <w:color w:val="000000"/>
          <w:lang w:val="ro-RO"/>
        </w:rPr>
        <w:t>. 01/07 din 12.01.2024.</w:t>
      </w:r>
      <w:r w:rsidRPr="00455243">
        <w:rPr>
          <w:color w:val="000000"/>
          <w:lang w:val="ro-RO"/>
        </w:rPr>
        <w:t xml:space="preserve"> </w:t>
      </w:r>
    </w:p>
    <w:p w:rsidR="008308C8" w:rsidRPr="00455243" w:rsidRDefault="008308C8" w:rsidP="008308C8">
      <w:pPr>
        <w:widowControl w:val="0"/>
        <w:spacing w:line="276" w:lineRule="auto"/>
        <w:jc w:val="both"/>
        <w:rPr>
          <w:color w:val="000000"/>
          <w:lang w:val="ro-RO"/>
        </w:rPr>
      </w:pPr>
      <w:r w:rsidRPr="00455243">
        <w:rPr>
          <w:rFonts w:eastAsia="MS Gothic"/>
          <w:bCs/>
          <w:color w:val="000000"/>
          <w:lang w:val="ro-RO"/>
        </w:rPr>
        <w:t xml:space="preserve">   </w:t>
      </w:r>
      <w:r>
        <w:rPr>
          <w:rFonts w:eastAsia="MS Gothic"/>
          <w:bCs/>
          <w:color w:val="000000"/>
          <w:lang w:val="ro-RO"/>
        </w:rPr>
        <w:t xml:space="preserve">    </w:t>
      </w:r>
      <w:r w:rsidRPr="00455243">
        <w:rPr>
          <w:rFonts w:eastAsia="MS Gothic"/>
          <w:bCs/>
          <w:color w:val="000000"/>
          <w:lang w:val="ro-RO"/>
        </w:rPr>
        <w:t xml:space="preserve"> Reieșind din sarcinile și funcțiile principale ale </w:t>
      </w:r>
      <w:r w:rsidRPr="00455243">
        <w:rPr>
          <w:color w:val="000000"/>
          <w:lang w:val="ro-RO"/>
        </w:rPr>
        <w:t xml:space="preserve">Direcției Economie, </w:t>
      </w:r>
      <w:r w:rsidRPr="00455243">
        <w:rPr>
          <w:rFonts w:eastAsia="MS Gothic"/>
          <w:bCs/>
          <w:color w:val="000000"/>
          <w:lang w:val="ro-RO"/>
        </w:rPr>
        <w:t>Achiziții</w:t>
      </w:r>
      <w:r w:rsidRPr="00455243">
        <w:rPr>
          <w:color w:val="000000"/>
          <w:lang w:val="ro-RO"/>
        </w:rPr>
        <w:t xml:space="preserve"> și Atragerea Investițiilor, în anul 2024, specialiștii direcției au activat întru realizarea următoarelor obiective:</w:t>
      </w:r>
    </w:p>
    <w:p w:rsidR="008308C8" w:rsidRPr="00455243" w:rsidRDefault="008308C8" w:rsidP="008308C8">
      <w:pPr>
        <w:widowControl w:val="0"/>
        <w:numPr>
          <w:ilvl w:val="0"/>
          <w:numId w:val="31"/>
        </w:numPr>
        <w:spacing w:line="276" w:lineRule="auto"/>
        <w:jc w:val="both"/>
        <w:rPr>
          <w:bCs/>
          <w:iCs/>
          <w:color w:val="000000"/>
          <w:lang w:val="ro-RO"/>
        </w:rPr>
      </w:pPr>
      <w:r w:rsidRPr="00455243">
        <w:rPr>
          <w:color w:val="000000"/>
          <w:lang w:val="ro-RO"/>
        </w:rPr>
        <w:t xml:space="preserve">Monitorizarea implementării Strategiei de dezvoltare </w:t>
      </w:r>
      <w:r w:rsidRPr="00B675A0">
        <w:rPr>
          <w:color w:val="000000"/>
          <w:lang w:val="ro-RO"/>
        </w:rPr>
        <w:t>soci</w:t>
      </w:r>
      <w:r>
        <w:rPr>
          <w:color w:val="000000"/>
          <w:lang w:val="ro-RO"/>
        </w:rPr>
        <w:t>al</w:t>
      </w:r>
      <w:r w:rsidRPr="00B675A0">
        <w:rPr>
          <w:color w:val="000000"/>
          <w:lang w:val="ro-RO"/>
        </w:rPr>
        <w:t>-economică</w:t>
      </w:r>
      <w:r w:rsidRPr="00455243">
        <w:rPr>
          <w:color w:val="000000"/>
          <w:lang w:val="ro-RO"/>
        </w:rPr>
        <w:t xml:space="preserve"> a raionului</w:t>
      </w:r>
      <w:r>
        <w:rPr>
          <w:color w:val="000000"/>
          <w:lang w:val="ro-RO"/>
        </w:rPr>
        <w:t xml:space="preserve"> (2021-2028)</w:t>
      </w:r>
      <w:r w:rsidRPr="00455243">
        <w:rPr>
          <w:color w:val="000000"/>
          <w:lang w:val="ro-RO"/>
        </w:rPr>
        <w:t>;</w:t>
      </w:r>
    </w:p>
    <w:p w:rsidR="008308C8" w:rsidRPr="00455243" w:rsidRDefault="008308C8" w:rsidP="008308C8">
      <w:pPr>
        <w:widowControl w:val="0"/>
        <w:numPr>
          <w:ilvl w:val="0"/>
          <w:numId w:val="31"/>
        </w:numPr>
        <w:spacing w:line="276" w:lineRule="auto"/>
        <w:jc w:val="both"/>
        <w:rPr>
          <w:bCs/>
          <w:iCs/>
          <w:color w:val="000000"/>
          <w:lang w:val="ro-RO"/>
        </w:rPr>
      </w:pPr>
      <w:r w:rsidRPr="00455243">
        <w:rPr>
          <w:color w:val="000000"/>
          <w:lang w:val="ro-RO"/>
        </w:rPr>
        <w:t>Monitorizarea și evaluarea proiectelor investiționale la toate etapele de implementare</w:t>
      </w:r>
      <w:r w:rsidRPr="00455243">
        <w:rPr>
          <w:bCs/>
          <w:iCs/>
          <w:color w:val="000000"/>
          <w:lang w:val="ro-RO"/>
        </w:rPr>
        <w:t>;</w:t>
      </w:r>
    </w:p>
    <w:p w:rsidR="008308C8" w:rsidRPr="00455243" w:rsidRDefault="008308C8" w:rsidP="008308C8">
      <w:pPr>
        <w:widowControl w:val="0"/>
        <w:spacing w:line="276" w:lineRule="auto"/>
        <w:jc w:val="both"/>
        <w:rPr>
          <w:bCs/>
          <w:iCs/>
          <w:color w:val="000000"/>
          <w:lang w:val="ro-RO"/>
        </w:rPr>
      </w:pPr>
      <w:r w:rsidRPr="00455243">
        <w:rPr>
          <w:bCs/>
          <w:iCs/>
          <w:color w:val="000000"/>
          <w:lang w:val="ro-RO"/>
        </w:rPr>
        <w:t xml:space="preserve">      3. Coordonarea procesului de achiziții publice pentru necesitatea Consiliului raional Florești și procesul de privatizare a spațiului locativ;</w:t>
      </w:r>
    </w:p>
    <w:p w:rsidR="008308C8" w:rsidRPr="00455243" w:rsidRDefault="008308C8" w:rsidP="008308C8">
      <w:pPr>
        <w:widowControl w:val="0"/>
        <w:spacing w:line="276" w:lineRule="auto"/>
        <w:jc w:val="both"/>
        <w:rPr>
          <w:color w:val="000000"/>
          <w:lang w:val="ro-RO"/>
        </w:rPr>
      </w:pPr>
      <w:r w:rsidRPr="00455243">
        <w:rPr>
          <w:color w:val="000000"/>
          <w:lang w:val="ro-RO"/>
        </w:rPr>
        <w:t xml:space="preserve">      4. Asigurarea procesului de conlucrare a Consiliului raional cu agenții economici din raion prin oferirea suportului informațional.</w:t>
      </w:r>
    </w:p>
    <w:p w:rsidR="008308C8" w:rsidRPr="00455243" w:rsidRDefault="008308C8" w:rsidP="008308C8">
      <w:pPr>
        <w:widowControl w:val="0"/>
        <w:spacing w:line="276" w:lineRule="auto"/>
        <w:jc w:val="center"/>
        <w:rPr>
          <w:b/>
          <w:bCs/>
          <w:i/>
          <w:iCs/>
          <w:color w:val="000000"/>
          <w:lang w:val="ro-RO"/>
        </w:rPr>
      </w:pPr>
    </w:p>
    <w:p w:rsidR="008308C8" w:rsidRPr="00455243" w:rsidRDefault="008308C8" w:rsidP="008308C8">
      <w:pPr>
        <w:widowControl w:val="0"/>
        <w:spacing w:line="276" w:lineRule="auto"/>
        <w:jc w:val="center"/>
        <w:rPr>
          <w:b/>
          <w:bCs/>
          <w:i/>
          <w:iCs/>
          <w:color w:val="000000"/>
          <w:lang w:val="ro-RO"/>
        </w:rPr>
      </w:pPr>
      <w:r w:rsidRPr="00455243">
        <w:rPr>
          <w:b/>
          <w:bCs/>
          <w:i/>
          <w:iCs/>
          <w:color w:val="000000"/>
          <w:lang w:val="ro-RO"/>
        </w:rPr>
        <w:lastRenderedPageBreak/>
        <w:t>Monitorizarea implementării Strategiei de dezvoltare social-economică a raionului</w:t>
      </w:r>
    </w:p>
    <w:p w:rsidR="008308C8" w:rsidRPr="00455243" w:rsidRDefault="008308C8" w:rsidP="008308C8">
      <w:pPr>
        <w:widowControl w:val="0"/>
        <w:spacing w:line="276" w:lineRule="auto"/>
        <w:jc w:val="center"/>
        <w:rPr>
          <w:b/>
          <w:bCs/>
          <w:i/>
          <w:iCs/>
          <w:color w:val="000000"/>
          <w:lang w:val="ro-RO"/>
        </w:rPr>
      </w:pPr>
    </w:p>
    <w:p w:rsidR="008308C8" w:rsidRDefault="008308C8" w:rsidP="008308C8">
      <w:pPr>
        <w:spacing w:line="276" w:lineRule="auto"/>
        <w:ind w:hanging="142"/>
        <w:jc w:val="both"/>
        <w:rPr>
          <w:bCs/>
          <w:iCs/>
          <w:color w:val="000000"/>
          <w:lang w:val="ro-RO"/>
        </w:rPr>
      </w:pPr>
      <w:r w:rsidRPr="00455243">
        <w:rPr>
          <w:color w:val="000000"/>
          <w:lang w:val="ro-RO"/>
        </w:rPr>
        <w:t xml:space="preserve">    </w:t>
      </w:r>
      <w:r>
        <w:rPr>
          <w:color w:val="000000"/>
          <w:lang w:val="ro-RO"/>
        </w:rPr>
        <w:t xml:space="preserve">       </w:t>
      </w:r>
      <w:r>
        <w:rPr>
          <w:bCs/>
          <w:iCs/>
          <w:color w:val="000000"/>
          <w:lang w:val="ro-RO"/>
        </w:rPr>
        <w:t>Strategia de dezvoltare social</w:t>
      </w:r>
      <w:r w:rsidRPr="00455243">
        <w:rPr>
          <w:bCs/>
          <w:iCs/>
          <w:color w:val="000000"/>
          <w:lang w:val="ro-RO"/>
        </w:rPr>
        <w:t>-economică a raionului pentru perioada 2021-2028, aprobată p</w:t>
      </w:r>
      <w:r w:rsidRPr="00455243">
        <w:rPr>
          <w:color w:val="000000"/>
          <w:lang w:val="ro-RO"/>
        </w:rPr>
        <w:t>rin decizia nr.05/03 din 25.06.2021</w:t>
      </w:r>
      <w:r>
        <w:rPr>
          <w:bCs/>
          <w:iCs/>
          <w:color w:val="000000"/>
          <w:lang w:val="ro-RO"/>
        </w:rPr>
        <w:t>, constituie documentul strategic principal pentru direcționarea investițiilor și creșterea economică.</w:t>
      </w:r>
    </w:p>
    <w:p w:rsidR="008308C8" w:rsidRPr="00C359C4" w:rsidRDefault="008308C8" w:rsidP="008308C8">
      <w:pPr>
        <w:spacing w:line="276" w:lineRule="auto"/>
        <w:ind w:hanging="142"/>
        <w:jc w:val="both"/>
        <w:rPr>
          <w:bCs/>
          <w:iCs/>
          <w:color w:val="000000"/>
          <w:lang w:val="ro-RO"/>
        </w:rPr>
      </w:pPr>
      <w:r>
        <w:rPr>
          <w:bCs/>
          <w:iCs/>
          <w:color w:val="000000"/>
          <w:lang w:val="ro-RO"/>
        </w:rPr>
        <w:t xml:space="preserve">          Pe parcursul anului 2024, s-au desfășurat două ședințe de evaluare a progresului implementării strategiei,</w:t>
      </w:r>
      <w:r w:rsidRPr="00FF13FA">
        <w:rPr>
          <w:color w:val="000000"/>
          <w:lang w:val="ro-RO"/>
        </w:rPr>
        <w:t xml:space="preserve"> </w:t>
      </w:r>
      <w:r>
        <w:rPr>
          <w:color w:val="000000"/>
          <w:lang w:val="ro-RO"/>
        </w:rPr>
        <w:t>s</w:t>
      </w:r>
      <w:r w:rsidRPr="00455243">
        <w:rPr>
          <w:color w:val="000000"/>
          <w:lang w:val="ro-RO"/>
        </w:rPr>
        <w:t>copul acestui proces a fost planificarea activităților, evaluarea atingerii obiectivelor în timp util în bugetul alocat și constatarea durabilității proiectelor implementate.</w:t>
      </w:r>
    </w:p>
    <w:p w:rsidR="008308C8" w:rsidRPr="00DC3553" w:rsidRDefault="008308C8" w:rsidP="008308C8">
      <w:pPr>
        <w:spacing w:line="276" w:lineRule="auto"/>
        <w:jc w:val="both"/>
        <w:rPr>
          <w:lang w:val="ro-RO"/>
        </w:rPr>
      </w:pPr>
      <w:r>
        <w:rPr>
          <w:color w:val="000000"/>
          <w:lang w:val="ro-RO"/>
        </w:rPr>
        <w:t xml:space="preserve">        </w:t>
      </w:r>
      <w:r w:rsidRPr="00866F6C">
        <w:rPr>
          <w:color w:val="000000"/>
          <w:lang w:val="ro-RO"/>
        </w:rPr>
        <w:t xml:space="preserve">Astfel, în luna august, Planul de acțiuni din </w:t>
      </w:r>
      <w:r>
        <w:rPr>
          <w:bCs/>
          <w:iCs/>
          <w:color w:val="000000"/>
          <w:lang w:val="ro-RO"/>
        </w:rPr>
        <w:t>Strategia de dezvoltare social</w:t>
      </w:r>
      <w:r w:rsidRPr="00866F6C">
        <w:rPr>
          <w:bCs/>
          <w:iCs/>
          <w:color w:val="000000"/>
          <w:lang w:val="ro-RO"/>
        </w:rPr>
        <w:t>-economică a raionului Florești pentru anii 2021-2028 a fost actualizat prin decizia nr. 06/10 din 15.08.2024 „Cu privire la modificarea deciziei nr.05/03 din 25 iunie 2021 „Cu privire la aprobarea Strategiei de dezvoltare social-economică a raionului Florești pentru anii 2021-2028””,</w:t>
      </w:r>
      <w:r w:rsidRPr="00455243">
        <w:rPr>
          <w:bCs/>
          <w:iCs/>
          <w:color w:val="000000"/>
          <w:lang w:val="ro-RO"/>
        </w:rPr>
        <w:t xml:space="preserve"> cu scopul de a </w:t>
      </w:r>
      <w:r w:rsidRPr="00455243">
        <w:rPr>
          <w:lang w:val="ro-RO"/>
        </w:rPr>
        <w:t xml:space="preserve">include informațiile relevante aferente perioadei ulterioare elaborării acesteia, completarea planului de acțiuni  din strategia aprobată cu informații actuale, astfel încât acestea să corespundă  contextului actual, iar în luna </w:t>
      </w:r>
      <w:r w:rsidRPr="00866F6C">
        <w:rPr>
          <w:lang w:val="ro-RO"/>
        </w:rPr>
        <w:t xml:space="preserve">noiembrie 2024 specialiștii direcției au adus la cunoștință consilierilor despre obiectivele realizate pe parcursul anului 2024 din Strategia de dezvoltare </w:t>
      </w:r>
      <w:r>
        <w:rPr>
          <w:lang w:val="ro-RO"/>
        </w:rPr>
        <w:t xml:space="preserve"> social - economică </w:t>
      </w:r>
      <w:r w:rsidRPr="00866F6C">
        <w:rPr>
          <w:lang w:val="ro-RO"/>
        </w:rPr>
        <w:t>a raionului, aprobate prin  decizia Consiliului raional Florești nr. 07/04 din 18 noiembrie 2024.</w:t>
      </w:r>
    </w:p>
    <w:p w:rsidR="008308C8" w:rsidRDefault="008308C8" w:rsidP="008308C8">
      <w:pPr>
        <w:spacing w:line="276" w:lineRule="auto"/>
        <w:ind w:firstLine="720"/>
        <w:jc w:val="center"/>
        <w:rPr>
          <w:b/>
          <w:bCs/>
          <w:i/>
          <w:iCs/>
          <w:color w:val="000000"/>
          <w:lang w:val="ro-RO"/>
        </w:rPr>
      </w:pPr>
    </w:p>
    <w:p w:rsidR="008308C8" w:rsidRPr="00455243" w:rsidRDefault="008308C8" w:rsidP="008308C8">
      <w:pPr>
        <w:spacing w:line="276" w:lineRule="auto"/>
        <w:ind w:firstLine="720"/>
        <w:jc w:val="center"/>
        <w:rPr>
          <w:b/>
          <w:bCs/>
          <w:i/>
          <w:iCs/>
          <w:color w:val="000000"/>
          <w:lang w:val="ro-RO"/>
        </w:rPr>
      </w:pPr>
      <w:r w:rsidRPr="00455243">
        <w:rPr>
          <w:b/>
          <w:bCs/>
          <w:i/>
          <w:iCs/>
          <w:color w:val="000000"/>
          <w:lang w:val="ro-RO"/>
        </w:rPr>
        <w:t>Monitorizarea și evaluarea proiectelor investiționale la toate etapele de implementare</w:t>
      </w:r>
    </w:p>
    <w:p w:rsidR="008308C8" w:rsidRPr="00455243" w:rsidRDefault="008308C8" w:rsidP="008308C8">
      <w:pPr>
        <w:spacing w:line="276" w:lineRule="auto"/>
        <w:ind w:firstLine="720"/>
        <w:jc w:val="center"/>
        <w:rPr>
          <w:b/>
          <w:bCs/>
          <w:i/>
          <w:iCs/>
          <w:lang w:val="ro-RO"/>
        </w:rPr>
      </w:pPr>
    </w:p>
    <w:p w:rsidR="008308C8" w:rsidRDefault="008308C8" w:rsidP="008308C8">
      <w:pPr>
        <w:widowControl w:val="0"/>
        <w:spacing w:line="276" w:lineRule="auto"/>
        <w:ind w:right="120"/>
        <w:jc w:val="both"/>
        <w:rPr>
          <w:bCs/>
          <w:iCs/>
          <w:lang w:val="ro-RO"/>
        </w:rPr>
      </w:pPr>
      <w:bookmarkStart w:id="0" w:name="_Hlk152577018"/>
      <w:r w:rsidRPr="00455243">
        <w:rPr>
          <w:bCs/>
          <w:iCs/>
          <w:lang w:val="ro-RO"/>
        </w:rPr>
        <w:t xml:space="preserve">  </w:t>
      </w:r>
      <w:r>
        <w:rPr>
          <w:bCs/>
          <w:iCs/>
          <w:lang w:val="ro-RO"/>
        </w:rPr>
        <w:t xml:space="preserve">       Unul dintre obiectivele prioritare ale Direcției a fost atragerea finanțărilor nerambursabile din surse  externe și interne.</w:t>
      </w:r>
    </w:p>
    <w:p w:rsidR="008308C8" w:rsidRPr="00455243" w:rsidRDefault="008308C8" w:rsidP="008308C8">
      <w:pPr>
        <w:widowControl w:val="0"/>
        <w:spacing w:line="276" w:lineRule="auto"/>
        <w:ind w:left="-142" w:right="120"/>
        <w:jc w:val="both"/>
        <w:rPr>
          <w:color w:val="000000"/>
          <w:lang w:val="ro-RO"/>
        </w:rPr>
      </w:pPr>
      <w:r w:rsidRPr="00455243">
        <w:rPr>
          <w:color w:val="000000"/>
          <w:lang w:val="ro-RO"/>
        </w:rPr>
        <w:t xml:space="preserve">     </w:t>
      </w:r>
      <w:r>
        <w:rPr>
          <w:color w:val="000000"/>
          <w:lang w:val="ro-RO"/>
        </w:rPr>
        <w:t xml:space="preserve">    </w:t>
      </w:r>
      <w:r w:rsidRPr="00455243">
        <w:rPr>
          <w:color w:val="000000"/>
          <w:lang w:val="ro-RO"/>
        </w:rPr>
        <w:t xml:space="preserve"> În acest context, </w:t>
      </w:r>
      <w:r>
        <w:rPr>
          <w:color w:val="000000"/>
          <w:lang w:val="ro-RO"/>
        </w:rPr>
        <w:t xml:space="preserve">specialiștii </w:t>
      </w:r>
      <w:r w:rsidRPr="00455243">
        <w:rPr>
          <w:color w:val="000000"/>
          <w:lang w:val="ro-RO"/>
        </w:rPr>
        <w:t xml:space="preserve"> </w:t>
      </w:r>
      <w:r>
        <w:rPr>
          <w:color w:val="000000"/>
          <w:lang w:val="ro-RO"/>
        </w:rPr>
        <w:t>direcției</w:t>
      </w:r>
      <w:r w:rsidRPr="00455243">
        <w:rPr>
          <w:color w:val="000000"/>
          <w:lang w:val="ro-RO"/>
        </w:rPr>
        <w:t xml:space="preserve"> </w:t>
      </w:r>
      <w:r>
        <w:rPr>
          <w:color w:val="000000"/>
          <w:lang w:val="ro-RO"/>
        </w:rPr>
        <w:t xml:space="preserve">pe parcursul anului </w:t>
      </w:r>
      <w:r w:rsidRPr="00455243">
        <w:rPr>
          <w:color w:val="000000"/>
          <w:lang w:val="ro-RO"/>
        </w:rPr>
        <w:t xml:space="preserve"> 2024 </w:t>
      </w:r>
      <w:r w:rsidRPr="007648B8">
        <w:rPr>
          <w:color w:val="000000"/>
          <w:lang w:val="ro-RO"/>
        </w:rPr>
        <w:t xml:space="preserve">a monitorizat </w:t>
      </w:r>
      <w:r>
        <w:rPr>
          <w:color w:val="000000"/>
          <w:lang w:val="ro-RO"/>
        </w:rPr>
        <w:t xml:space="preserve">programele de finanțare eligibile pentru administrațiile publice locale de nivelul întâi și doi, inclusiv agenți economici, asociații obștești. Urmare a celor menționate au fost  plasate 144 de anunțuri, inclusiv și prin email către APL, pentru informare, </w:t>
      </w:r>
      <w:r w:rsidRPr="00455243">
        <w:rPr>
          <w:color w:val="000000"/>
          <w:lang w:val="ro-RO"/>
        </w:rPr>
        <w:t>care a</w:t>
      </w:r>
      <w:r>
        <w:rPr>
          <w:color w:val="000000"/>
          <w:lang w:val="ro-RO"/>
        </w:rPr>
        <w:t>u</w:t>
      </w:r>
      <w:r w:rsidRPr="00455243">
        <w:rPr>
          <w:color w:val="000000"/>
          <w:lang w:val="ro-RO"/>
        </w:rPr>
        <w:t xml:space="preserve"> facilitat modul de căutare a </w:t>
      </w:r>
      <w:r w:rsidRPr="00134571">
        <w:rPr>
          <w:color w:val="000000"/>
          <w:lang w:val="ro-RO"/>
        </w:rPr>
        <w:t>programelor de finanțare, apeluri active, concursuri în cadrul cărora se pot depune propuneri de proiecte. Totodată, am oferit suport consultativ administrațiilor publice locale pentru înțelegerea criteriilor de eligibilitate și modul de aplicare la aceste programe/proiecte,</w:t>
      </w:r>
      <w:r>
        <w:rPr>
          <w:color w:val="000000"/>
          <w:lang w:val="ro-RO"/>
        </w:rPr>
        <w:t xml:space="preserve"> asigurând astfel o mai bună accesibilitate la finanțări.</w:t>
      </w:r>
    </w:p>
    <w:p w:rsidR="008308C8" w:rsidRPr="00455243" w:rsidRDefault="008308C8" w:rsidP="008308C8">
      <w:pPr>
        <w:tabs>
          <w:tab w:val="left" w:pos="3146"/>
        </w:tabs>
        <w:spacing w:line="276" w:lineRule="auto"/>
        <w:ind w:left="-142" w:firstLine="142"/>
        <w:jc w:val="both"/>
        <w:rPr>
          <w:color w:val="000000"/>
          <w:lang w:val="en-US"/>
        </w:rPr>
      </w:pPr>
      <w:r w:rsidRPr="00455243">
        <w:rPr>
          <w:color w:val="000000"/>
          <w:lang w:val="ro-RO"/>
        </w:rPr>
        <w:t xml:space="preserve">     </w:t>
      </w:r>
      <w:r>
        <w:rPr>
          <w:color w:val="000000"/>
          <w:lang w:val="ro-RO"/>
        </w:rPr>
        <w:t xml:space="preserve">Consiliul raional Florești, deținând acțiuni în </w:t>
      </w:r>
      <w:r w:rsidRPr="00455243">
        <w:rPr>
          <w:color w:val="000000"/>
          <w:lang w:val="ro-RO"/>
        </w:rPr>
        <w:t xml:space="preserve"> </w:t>
      </w:r>
      <w:r w:rsidRPr="00BA2CA3">
        <w:rPr>
          <w:lang w:val="en-US"/>
        </w:rPr>
        <w:t>SA „</w:t>
      </w:r>
      <w:proofErr w:type="spellStart"/>
      <w:r w:rsidRPr="00BA2CA3">
        <w:rPr>
          <w:lang w:val="en-US"/>
        </w:rPr>
        <w:t>Servicii</w:t>
      </w:r>
      <w:proofErr w:type="spellEnd"/>
      <w:r w:rsidRPr="00BA2CA3">
        <w:rPr>
          <w:lang w:val="en-US"/>
        </w:rPr>
        <w:t xml:space="preserve"> </w:t>
      </w:r>
      <w:proofErr w:type="spellStart"/>
      <w:r w:rsidRPr="00BA2CA3">
        <w:rPr>
          <w:lang w:val="en-US"/>
        </w:rPr>
        <w:t>Salubrizare</w:t>
      </w:r>
      <w:proofErr w:type="spellEnd"/>
      <w:r w:rsidRPr="00BA2CA3">
        <w:rPr>
          <w:lang w:val="en-US"/>
        </w:rPr>
        <w:t xml:space="preserve"> </w:t>
      </w:r>
      <w:proofErr w:type="spellStart"/>
      <w:r w:rsidRPr="00BA2CA3">
        <w:rPr>
          <w:lang w:val="en-US"/>
        </w:rPr>
        <w:t>Florești</w:t>
      </w:r>
      <w:proofErr w:type="spellEnd"/>
      <w:r w:rsidRPr="00BA2CA3">
        <w:rPr>
          <w:lang w:val="en-US"/>
        </w:rPr>
        <w:t xml:space="preserve">”, </w:t>
      </w:r>
      <w:proofErr w:type="spellStart"/>
      <w:r w:rsidRPr="00BA2CA3">
        <w:rPr>
          <w:lang w:val="en-US"/>
        </w:rPr>
        <w:t>pentru</w:t>
      </w:r>
      <w:proofErr w:type="spellEnd"/>
      <w:r w:rsidRPr="00BA2CA3">
        <w:rPr>
          <w:lang w:val="en-US"/>
        </w:rPr>
        <w:t xml:space="preserve"> a </w:t>
      </w:r>
      <w:proofErr w:type="spellStart"/>
      <w:r w:rsidRPr="00BA2CA3">
        <w:rPr>
          <w:lang w:val="en-US"/>
        </w:rPr>
        <w:t>dezvolta</w:t>
      </w:r>
      <w:proofErr w:type="spellEnd"/>
      <w:r w:rsidRPr="00BA2CA3">
        <w:rPr>
          <w:lang w:val="en-US"/>
        </w:rPr>
        <w:t xml:space="preserve"> </w:t>
      </w:r>
      <w:proofErr w:type="spellStart"/>
      <w:r w:rsidRPr="00BA2CA3">
        <w:rPr>
          <w:lang w:val="en-US"/>
        </w:rPr>
        <w:t>serviciul</w:t>
      </w:r>
      <w:proofErr w:type="spellEnd"/>
      <w:r w:rsidRPr="00BA2CA3">
        <w:rPr>
          <w:lang w:val="en-US"/>
        </w:rPr>
        <w:t xml:space="preserve"> </w:t>
      </w:r>
      <w:proofErr w:type="spellStart"/>
      <w:r w:rsidRPr="00BA2CA3">
        <w:rPr>
          <w:lang w:val="en-US"/>
        </w:rPr>
        <w:t>dat</w:t>
      </w:r>
      <w:proofErr w:type="spellEnd"/>
      <w:r w:rsidRPr="00BA2CA3">
        <w:rPr>
          <w:lang w:val="en-US"/>
        </w:rPr>
        <w:t xml:space="preserve">, </w:t>
      </w:r>
      <w:proofErr w:type="spellStart"/>
      <w:r w:rsidRPr="00BA2CA3">
        <w:rPr>
          <w:lang w:val="en-US"/>
        </w:rPr>
        <w:t>prin</w:t>
      </w:r>
      <w:proofErr w:type="spellEnd"/>
      <w:r w:rsidRPr="00BA2CA3">
        <w:rPr>
          <w:lang w:val="en-US"/>
        </w:rPr>
        <w:t xml:space="preserve"> </w:t>
      </w:r>
      <w:proofErr w:type="spellStart"/>
      <w:r w:rsidRPr="00BA2CA3">
        <w:rPr>
          <w:lang w:val="en-US"/>
        </w:rPr>
        <w:t>asigurarea</w:t>
      </w:r>
      <w:proofErr w:type="spellEnd"/>
      <w:r w:rsidRPr="00BA2CA3">
        <w:rPr>
          <w:lang w:val="en-US"/>
        </w:rPr>
        <w:t xml:space="preserve"> </w:t>
      </w:r>
      <w:proofErr w:type="spellStart"/>
      <w:r w:rsidRPr="00BA2CA3">
        <w:rPr>
          <w:lang w:val="en-US"/>
        </w:rPr>
        <w:t>unui</w:t>
      </w:r>
      <w:proofErr w:type="spellEnd"/>
      <w:r w:rsidRPr="00BA2CA3">
        <w:rPr>
          <w:lang w:val="en-US"/>
        </w:rPr>
        <w:t xml:space="preserve"> </w:t>
      </w:r>
      <w:proofErr w:type="spellStart"/>
      <w:r w:rsidRPr="00BA2CA3">
        <w:rPr>
          <w:lang w:val="en-US"/>
        </w:rPr>
        <w:t>sisitem</w:t>
      </w:r>
      <w:proofErr w:type="spellEnd"/>
      <w:r w:rsidRPr="00BA2CA3">
        <w:rPr>
          <w:lang w:val="en-US"/>
        </w:rPr>
        <w:t xml:space="preserve"> </w:t>
      </w:r>
      <w:proofErr w:type="spellStart"/>
      <w:r w:rsidRPr="00BA2CA3">
        <w:rPr>
          <w:lang w:val="en-US"/>
        </w:rPr>
        <w:t>eficient</w:t>
      </w:r>
      <w:proofErr w:type="spellEnd"/>
      <w:r w:rsidRPr="00BA2CA3">
        <w:rPr>
          <w:lang w:val="en-US"/>
        </w:rPr>
        <w:t xml:space="preserve"> de </w:t>
      </w:r>
      <w:proofErr w:type="spellStart"/>
      <w:r w:rsidRPr="00BA2CA3">
        <w:rPr>
          <w:lang w:val="en-US"/>
        </w:rPr>
        <w:t>colectare</w:t>
      </w:r>
      <w:proofErr w:type="spellEnd"/>
      <w:r w:rsidRPr="00BA2CA3">
        <w:rPr>
          <w:lang w:val="en-US"/>
        </w:rPr>
        <w:t xml:space="preserve"> </w:t>
      </w:r>
      <w:proofErr w:type="spellStart"/>
      <w:r w:rsidRPr="00BA2CA3">
        <w:rPr>
          <w:lang w:val="en-US"/>
        </w:rPr>
        <w:t>și</w:t>
      </w:r>
      <w:proofErr w:type="spellEnd"/>
      <w:r w:rsidRPr="00BA2CA3">
        <w:rPr>
          <w:lang w:val="en-US"/>
        </w:rPr>
        <w:t xml:space="preserve"> </w:t>
      </w:r>
      <w:proofErr w:type="spellStart"/>
      <w:r w:rsidRPr="00BA2CA3">
        <w:rPr>
          <w:lang w:val="en-US"/>
        </w:rPr>
        <w:t>gestionare</w:t>
      </w:r>
      <w:proofErr w:type="spellEnd"/>
      <w:r w:rsidRPr="00BA2CA3">
        <w:rPr>
          <w:lang w:val="en-US"/>
        </w:rPr>
        <w:t xml:space="preserve"> a </w:t>
      </w:r>
      <w:proofErr w:type="spellStart"/>
      <w:r w:rsidRPr="00BA2CA3">
        <w:rPr>
          <w:lang w:val="en-US"/>
        </w:rPr>
        <w:t>deșeurilor</w:t>
      </w:r>
      <w:proofErr w:type="spellEnd"/>
      <w:r w:rsidRPr="00BA2CA3">
        <w:rPr>
          <w:lang w:val="en-US"/>
        </w:rPr>
        <w:t xml:space="preserve">, </w:t>
      </w:r>
      <w:proofErr w:type="spellStart"/>
      <w:r w:rsidRPr="00BA2CA3">
        <w:rPr>
          <w:lang w:val="en-US"/>
        </w:rPr>
        <w:t>prin</w:t>
      </w:r>
      <w:proofErr w:type="spellEnd"/>
      <w:r w:rsidRPr="00BA2CA3">
        <w:rPr>
          <w:lang w:val="en-US"/>
        </w:rPr>
        <w:t xml:space="preserve">  </w:t>
      </w:r>
      <w:proofErr w:type="spellStart"/>
      <w:r w:rsidRPr="00BA2CA3">
        <w:rPr>
          <w:lang w:val="en-US"/>
        </w:rPr>
        <w:t>achiziționarea</w:t>
      </w:r>
      <w:proofErr w:type="spellEnd"/>
      <w:r w:rsidRPr="00BA2CA3">
        <w:rPr>
          <w:lang w:val="en-US"/>
        </w:rPr>
        <w:t xml:space="preserve"> </w:t>
      </w:r>
      <w:proofErr w:type="spellStart"/>
      <w:r w:rsidRPr="00BA2CA3">
        <w:rPr>
          <w:lang w:val="en-US"/>
        </w:rPr>
        <w:t>unui</w:t>
      </w:r>
      <w:proofErr w:type="spellEnd"/>
      <w:r w:rsidRPr="00BA2CA3">
        <w:rPr>
          <w:lang w:val="en-US"/>
        </w:rPr>
        <w:t xml:space="preserve"> camion de </w:t>
      </w:r>
      <w:proofErr w:type="spellStart"/>
      <w:r w:rsidRPr="00BA2CA3">
        <w:rPr>
          <w:lang w:val="en-US"/>
        </w:rPr>
        <w:t>colectare</w:t>
      </w:r>
      <w:proofErr w:type="spellEnd"/>
      <w:r w:rsidRPr="00BA2CA3">
        <w:rPr>
          <w:lang w:val="en-US"/>
        </w:rPr>
        <w:t xml:space="preserve"> a </w:t>
      </w:r>
      <w:proofErr w:type="spellStart"/>
      <w:r w:rsidRPr="00BA2CA3">
        <w:rPr>
          <w:lang w:val="en-US"/>
        </w:rPr>
        <w:t>gunoiului</w:t>
      </w:r>
      <w:proofErr w:type="spellEnd"/>
      <w:r w:rsidRPr="00BA2CA3">
        <w:rPr>
          <w:lang w:val="en-US"/>
        </w:rPr>
        <w:t xml:space="preserve">,  </w:t>
      </w:r>
      <w:r w:rsidRPr="00BA2CA3">
        <w:rPr>
          <w:color w:val="000000"/>
          <w:lang w:val="ro-RO"/>
        </w:rPr>
        <w:t xml:space="preserve">specialiștii din cadrul direcției au elaborat cererea de finanțare, care a fost depusă  la programul de granturi </w:t>
      </w:r>
      <w:r w:rsidRPr="00BA2CA3">
        <w:rPr>
          <w:color w:val="000000"/>
          <w:lang w:val="en-US"/>
        </w:rPr>
        <w:t>“</w:t>
      </w:r>
      <w:proofErr w:type="spellStart"/>
      <w:r w:rsidRPr="00BA2CA3">
        <w:rPr>
          <w:color w:val="000000"/>
          <w:lang w:val="en-US"/>
        </w:rPr>
        <w:t>Kusanone</w:t>
      </w:r>
      <w:proofErr w:type="spellEnd"/>
      <w:r w:rsidRPr="00BA2CA3">
        <w:rPr>
          <w:color w:val="000000"/>
          <w:lang w:val="en-US"/>
        </w:rPr>
        <w:t>”.</w:t>
      </w:r>
      <w:r w:rsidRPr="00455243">
        <w:rPr>
          <w:color w:val="000000"/>
          <w:lang w:val="en-US"/>
        </w:rPr>
        <w:t xml:space="preserve"> </w:t>
      </w:r>
    </w:p>
    <w:p w:rsidR="008308C8" w:rsidRPr="00455243" w:rsidRDefault="008308C8" w:rsidP="008308C8">
      <w:pPr>
        <w:widowControl w:val="0"/>
        <w:spacing w:line="276" w:lineRule="auto"/>
        <w:ind w:left="-142" w:right="120"/>
        <w:jc w:val="both"/>
        <w:rPr>
          <w:bCs/>
          <w:highlight w:val="yellow"/>
          <w:lang w:val="ro-RO"/>
        </w:rPr>
      </w:pPr>
      <w:r w:rsidRPr="00455243">
        <w:rPr>
          <w:bCs/>
          <w:color w:val="000000"/>
          <w:lang w:val="ro-RO"/>
        </w:rPr>
        <w:t xml:space="preserve">     </w:t>
      </w:r>
      <w:r w:rsidRPr="0022681D">
        <w:rPr>
          <w:bCs/>
          <w:color w:val="000000"/>
          <w:lang w:val="ro-RO"/>
        </w:rPr>
        <w:t xml:space="preserve">În luna februarie 2024, </w:t>
      </w:r>
      <w:r>
        <w:rPr>
          <w:bCs/>
          <w:color w:val="000000"/>
          <w:lang w:val="ro-RO"/>
        </w:rPr>
        <w:t xml:space="preserve">specialiştii din direcție </w:t>
      </w:r>
      <w:r w:rsidRPr="0022681D">
        <w:rPr>
          <w:bCs/>
          <w:color w:val="000000"/>
          <w:lang w:val="ro-RO"/>
        </w:rPr>
        <w:t>a</w:t>
      </w:r>
      <w:r>
        <w:rPr>
          <w:bCs/>
          <w:color w:val="000000"/>
          <w:lang w:val="ro-RO"/>
        </w:rPr>
        <w:t>u</w:t>
      </w:r>
      <w:r w:rsidRPr="0022681D">
        <w:rPr>
          <w:bCs/>
          <w:color w:val="000000"/>
          <w:lang w:val="ro-RO"/>
        </w:rPr>
        <w:t xml:space="preserve"> participat la concursul de selectare a proiectelor lansate de către Biroul politici de reintegrare, care a avut ca obiectiv soluționarea problemelor de importanță majoră pentru localitățile amplasate în Zona de Securitate </w:t>
      </w:r>
      <w:r w:rsidRPr="0022681D">
        <w:rPr>
          <w:bCs/>
          <w:lang w:val="ro-RO"/>
        </w:rPr>
        <w:t>cu 3 proiecte:</w:t>
      </w:r>
    </w:p>
    <w:p w:rsidR="008308C8" w:rsidRDefault="008308C8" w:rsidP="008308C8">
      <w:pPr>
        <w:widowControl w:val="0"/>
        <w:numPr>
          <w:ilvl w:val="0"/>
          <w:numId w:val="33"/>
        </w:numPr>
        <w:spacing w:line="276" w:lineRule="auto"/>
        <w:ind w:right="120"/>
        <w:jc w:val="both"/>
        <w:rPr>
          <w:bCs/>
          <w:color w:val="000000"/>
          <w:lang w:val="ro-RO"/>
        </w:rPr>
      </w:pPr>
      <w:r w:rsidRPr="00364887">
        <w:rPr>
          <w:lang w:val="ro-RO"/>
        </w:rPr>
        <w:t>Renovarea sălii de sport din incinta Instituției Publice Liceul Teoretic „Alexei Mateevici” din satul Sănătăuca, raionul Florești;</w:t>
      </w:r>
    </w:p>
    <w:p w:rsidR="008308C8" w:rsidRPr="00364887" w:rsidRDefault="008308C8" w:rsidP="008308C8">
      <w:pPr>
        <w:widowControl w:val="0"/>
        <w:numPr>
          <w:ilvl w:val="0"/>
          <w:numId w:val="33"/>
        </w:numPr>
        <w:spacing w:line="276" w:lineRule="auto"/>
        <w:ind w:right="120"/>
        <w:jc w:val="both"/>
        <w:rPr>
          <w:bCs/>
          <w:color w:val="000000"/>
          <w:lang w:val="ro-RO"/>
        </w:rPr>
      </w:pPr>
      <w:r w:rsidRPr="00364887">
        <w:rPr>
          <w:lang w:val="ro-RO"/>
        </w:rPr>
        <w:t>Utilizarea surselor regenerabile de energie și reducerea dependenței de sursele fosile cu creșterea confortului termic la instituțiile de sănătate din satul Sănătăuca, raionul Florești</w:t>
      </w:r>
      <w:r>
        <w:rPr>
          <w:lang w:val="ro-RO"/>
        </w:rPr>
        <w:t>;</w:t>
      </w:r>
    </w:p>
    <w:p w:rsidR="008308C8" w:rsidRPr="00364887" w:rsidRDefault="008308C8" w:rsidP="008308C8">
      <w:pPr>
        <w:widowControl w:val="0"/>
        <w:numPr>
          <w:ilvl w:val="0"/>
          <w:numId w:val="33"/>
        </w:numPr>
        <w:spacing w:line="276" w:lineRule="auto"/>
        <w:ind w:right="120"/>
        <w:jc w:val="both"/>
        <w:rPr>
          <w:bCs/>
          <w:color w:val="000000"/>
          <w:lang w:val="ro-RO"/>
        </w:rPr>
      </w:pPr>
      <w:r>
        <w:rPr>
          <w:lang w:val="ro-RO"/>
        </w:rPr>
        <w:t>Reparația capitală a acoperișului la Oficiul Medicilor de Familie din satul Japca, raionul Florești;</w:t>
      </w:r>
    </w:p>
    <w:p w:rsidR="008308C8" w:rsidRPr="0053552D" w:rsidRDefault="008308C8" w:rsidP="008308C8">
      <w:pPr>
        <w:widowControl w:val="0"/>
        <w:spacing w:line="276" w:lineRule="auto"/>
        <w:ind w:left="-284" w:right="120" w:firstLine="142"/>
        <w:jc w:val="both"/>
        <w:rPr>
          <w:b/>
          <w:bCs/>
          <w:i/>
          <w:iCs/>
          <w:color w:val="000000"/>
          <w:lang w:val="ro-RO"/>
        </w:rPr>
      </w:pPr>
      <w:r w:rsidRPr="00364887">
        <w:rPr>
          <w:bCs/>
          <w:color w:val="000000"/>
          <w:lang w:val="ro-RO"/>
        </w:rPr>
        <w:t xml:space="preserve"> </w:t>
      </w:r>
      <w:r>
        <w:rPr>
          <w:bCs/>
          <w:color w:val="000000"/>
          <w:lang w:val="ro-RO"/>
        </w:rPr>
        <w:t xml:space="preserve">      </w:t>
      </w:r>
      <w:proofErr w:type="spellStart"/>
      <w:r>
        <w:rPr>
          <w:bCs/>
          <w:color w:val="000000"/>
          <w:lang w:val="en-US"/>
        </w:rPr>
        <w:t>U</w:t>
      </w:r>
      <w:r w:rsidRPr="003C7874">
        <w:rPr>
          <w:bCs/>
          <w:color w:val="000000"/>
          <w:lang w:val="en-US"/>
        </w:rPr>
        <w:t>rmare</w:t>
      </w:r>
      <w:proofErr w:type="spellEnd"/>
      <w:r w:rsidRPr="003C7874">
        <w:rPr>
          <w:bCs/>
          <w:color w:val="000000"/>
          <w:lang w:val="en-US"/>
        </w:rPr>
        <w:t xml:space="preserve"> a </w:t>
      </w:r>
      <w:proofErr w:type="spellStart"/>
      <w:r w:rsidRPr="003C7874">
        <w:rPr>
          <w:bCs/>
          <w:color w:val="000000"/>
          <w:lang w:val="en-US"/>
        </w:rPr>
        <w:t>inițierii</w:t>
      </w:r>
      <w:proofErr w:type="spellEnd"/>
      <w:r w:rsidRPr="003C7874">
        <w:rPr>
          <w:bCs/>
          <w:color w:val="000000"/>
          <w:lang w:val="en-US"/>
        </w:rPr>
        <w:t xml:space="preserve"> de </w:t>
      </w:r>
      <w:proofErr w:type="spellStart"/>
      <w:r w:rsidRPr="003C7874">
        <w:rPr>
          <w:bCs/>
          <w:color w:val="000000"/>
          <w:lang w:val="en-US"/>
        </w:rPr>
        <w:t>către</w:t>
      </w:r>
      <w:proofErr w:type="spellEnd"/>
      <w:r w:rsidRPr="003C7874">
        <w:rPr>
          <w:bCs/>
          <w:color w:val="000000"/>
          <w:lang w:val="en-US"/>
        </w:rPr>
        <w:t xml:space="preserve"> </w:t>
      </w:r>
      <w:proofErr w:type="spellStart"/>
      <w:r w:rsidRPr="003C7874">
        <w:rPr>
          <w:bCs/>
          <w:color w:val="000000"/>
          <w:lang w:val="en-US"/>
        </w:rPr>
        <w:t>Biroul</w:t>
      </w:r>
      <w:proofErr w:type="spellEnd"/>
      <w:r w:rsidRPr="003C7874">
        <w:rPr>
          <w:bCs/>
          <w:color w:val="000000"/>
          <w:lang w:val="en-US"/>
        </w:rPr>
        <w:t xml:space="preserve"> </w:t>
      </w:r>
      <w:proofErr w:type="spellStart"/>
      <w:r w:rsidRPr="003C7874">
        <w:rPr>
          <w:bCs/>
          <w:color w:val="000000"/>
          <w:lang w:val="en-US"/>
        </w:rPr>
        <w:t>politici</w:t>
      </w:r>
      <w:proofErr w:type="spellEnd"/>
      <w:r w:rsidRPr="003C7874">
        <w:rPr>
          <w:bCs/>
          <w:color w:val="000000"/>
          <w:lang w:val="en-US"/>
        </w:rPr>
        <w:t xml:space="preserve"> de </w:t>
      </w:r>
      <w:proofErr w:type="spellStart"/>
      <w:r w:rsidRPr="003C7874">
        <w:rPr>
          <w:bCs/>
          <w:color w:val="000000"/>
          <w:lang w:val="en-US"/>
        </w:rPr>
        <w:t>reintegrare</w:t>
      </w:r>
      <w:proofErr w:type="spellEnd"/>
      <w:r w:rsidRPr="003C7874">
        <w:rPr>
          <w:bCs/>
          <w:color w:val="000000"/>
          <w:lang w:val="en-US"/>
        </w:rPr>
        <w:t xml:space="preserve"> a </w:t>
      </w:r>
      <w:proofErr w:type="spellStart"/>
      <w:r w:rsidRPr="003C7874">
        <w:rPr>
          <w:bCs/>
          <w:color w:val="000000"/>
          <w:lang w:val="en-US"/>
        </w:rPr>
        <w:t>procedurii</w:t>
      </w:r>
      <w:proofErr w:type="spellEnd"/>
      <w:r w:rsidRPr="003C7874">
        <w:rPr>
          <w:bCs/>
          <w:color w:val="000000"/>
          <w:lang w:val="en-US"/>
        </w:rPr>
        <w:t xml:space="preserve"> de </w:t>
      </w:r>
      <w:proofErr w:type="spellStart"/>
      <w:r w:rsidRPr="003C7874">
        <w:rPr>
          <w:bCs/>
          <w:color w:val="000000"/>
          <w:lang w:val="en-US"/>
        </w:rPr>
        <w:t>elaborare</w:t>
      </w:r>
      <w:proofErr w:type="spellEnd"/>
      <w:r w:rsidRPr="003C7874">
        <w:rPr>
          <w:bCs/>
          <w:color w:val="000000"/>
          <w:lang w:val="en-US"/>
        </w:rPr>
        <w:t xml:space="preserve"> a </w:t>
      </w:r>
      <w:proofErr w:type="spellStart"/>
      <w:r w:rsidRPr="003C7874">
        <w:rPr>
          <w:bCs/>
          <w:color w:val="000000"/>
          <w:lang w:val="en-US"/>
        </w:rPr>
        <w:t>Programului</w:t>
      </w:r>
      <w:proofErr w:type="spellEnd"/>
      <w:r w:rsidRPr="003C7874">
        <w:rPr>
          <w:bCs/>
          <w:color w:val="000000"/>
          <w:lang w:val="en-US"/>
        </w:rPr>
        <w:t xml:space="preserve"> </w:t>
      </w:r>
      <w:proofErr w:type="spellStart"/>
      <w:r w:rsidRPr="003C7874">
        <w:rPr>
          <w:bCs/>
          <w:color w:val="000000"/>
          <w:lang w:val="en-US"/>
        </w:rPr>
        <w:t>activităților</w:t>
      </w:r>
      <w:proofErr w:type="spellEnd"/>
      <w:r w:rsidRPr="003C7874">
        <w:rPr>
          <w:bCs/>
          <w:color w:val="000000"/>
          <w:lang w:val="en-US"/>
        </w:rPr>
        <w:t xml:space="preserve"> de </w:t>
      </w:r>
      <w:proofErr w:type="spellStart"/>
      <w:r w:rsidRPr="003C7874">
        <w:rPr>
          <w:bCs/>
          <w:color w:val="000000"/>
          <w:lang w:val="en-US"/>
        </w:rPr>
        <w:t>reintegrare</w:t>
      </w:r>
      <w:proofErr w:type="spellEnd"/>
      <w:r w:rsidRPr="003C7874">
        <w:rPr>
          <w:bCs/>
          <w:color w:val="000000"/>
          <w:lang w:val="en-US"/>
        </w:rPr>
        <w:t xml:space="preserve"> a </w:t>
      </w:r>
      <w:proofErr w:type="spellStart"/>
      <w:r w:rsidRPr="003C7874">
        <w:rPr>
          <w:bCs/>
          <w:color w:val="000000"/>
          <w:lang w:val="en-US"/>
        </w:rPr>
        <w:t>țării</w:t>
      </w:r>
      <w:proofErr w:type="spellEnd"/>
      <w:r w:rsidRPr="003C7874">
        <w:rPr>
          <w:bCs/>
          <w:color w:val="000000"/>
          <w:lang w:val="en-US"/>
        </w:rPr>
        <w:t xml:space="preserve"> </w:t>
      </w:r>
      <w:proofErr w:type="spellStart"/>
      <w:r w:rsidRPr="003C7874">
        <w:rPr>
          <w:bCs/>
          <w:color w:val="000000"/>
          <w:lang w:val="en-US"/>
        </w:rPr>
        <w:t>pentru</w:t>
      </w:r>
      <w:proofErr w:type="spellEnd"/>
      <w:r w:rsidRPr="003C7874">
        <w:rPr>
          <w:bCs/>
          <w:color w:val="000000"/>
          <w:lang w:val="en-US"/>
        </w:rPr>
        <w:t xml:space="preserve"> </w:t>
      </w:r>
      <w:proofErr w:type="spellStart"/>
      <w:r w:rsidRPr="003C7874">
        <w:rPr>
          <w:bCs/>
          <w:color w:val="000000"/>
          <w:lang w:val="en-US"/>
        </w:rPr>
        <w:t>anul</w:t>
      </w:r>
      <w:proofErr w:type="spellEnd"/>
      <w:r w:rsidRPr="003C7874">
        <w:rPr>
          <w:bCs/>
          <w:color w:val="000000"/>
          <w:lang w:val="en-US"/>
        </w:rPr>
        <w:t xml:space="preserve"> 202</w:t>
      </w:r>
      <w:r>
        <w:rPr>
          <w:bCs/>
          <w:color w:val="000000"/>
          <w:lang w:val="en-US"/>
        </w:rPr>
        <w:t xml:space="preserve">4, </w:t>
      </w:r>
      <w:r w:rsidRPr="00766AA6">
        <w:rPr>
          <w:bCs/>
          <w:color w:val="000000"/>
          <w:lang w:val="ro-RO"/>
        </w:rPr>
        <w:t xml:space="preserve"> </w:t>
      </w:r>
      <w:r w:rsidRPr="004418F8">
        <w:rPr>
          <w:bCs/>
          <w:color w:val="000000"/>
          <w:lang w:val="ro-RO"/>
        </w:rPr>
        <w:t>a obținut finanțare</w:t>
      </w:r>
      <w:r>
        <w:rPr>
          <w:bCs/>
          <w:color w:val="000000"/>
          <w:lang w:val="en-US"/>
        </w:rPr>
        <w:t xml:space="preserve">  p</w:t>
      </w:r>
      <w:proofErr w:type="spellStart"/>
      <w:r w:rsidRPr="004418F8">
        <w:rPr>
          <w:bCs/>
          <w:color w:val="000000"/>
          <w:lang w:val="ro-RO"/>
        </w:rPr>
        <w:t>roiectul</w:t>
      </w:r>
      <w:proofErr w:type="spellEnd"/>
      <w:r w:rsidRPr="004418F8">
        <w:rPr>
          <w:bCs/>
          <w:color w:val="000000"/>
          <w:lang w:val="ro-RO"/>
        </w:rPr>
        <w:t xml:space="preserve"> </w:t>
      </w:r>
      <w:r w:rsidRPr="004418F8">
        <w:rPr>
          <w:bCs/>
          <w:color w:val="000000"/>
          <w:lang w:val="ro-RO"/>
        </w:rPr>
        <w:lastRenderedPageBreak/>
        <w:t>„Renovarea sălii de sport din incinta Instituției Publice Liceul Teoretic „Alexei Mateevici” din satul Sănătăuca, raionul Florești”</w:t>
      </w:r>
      <w:r>
        <w:rPr>
          <w:bCs/>
          <w:color w:val="000000"/>
          <w:lang w:val="ro-RO"/>
        </w:rPr>
        <w:t xml:space="preserve">, </w:t>
      </w:r>
      <w:proofErr w:type="spellStart"/>
      <w:r>
        <w:rPr>
          <w:bCs/>
          <w:color w:val="000000"/>
          <w:lang w:val="ro-RO"/>
        </w:rPr>
        <w:t>aplicant</w:t>
      </w:r>
      <w:proofErr w:type="spellEnd"/>
      <w:r>
        <w:rPr>
          <w:bCs/>
          <w:color w:val="000000"/>
          <w:lang w:val="ro-RO"/>
        </w:rPr>
        <w:t xml:space="preserve"> fiind Consiliul raional Florești</w:t>
      </w:r>
      <w:r w:rsidRPr="004418F8">
        <w:rPr>
          <w:b/>
          <w:bCs/>
          <w:i/>
          <w:iCs/>
          <w:color w:val="000000"/>
          <w:lang w:val="ro-RO"/>
        </w:rPr>
        <w:t>.</w:t>
      </w:r>
      <w:r>
        <w:rPr>
          <w:b/>
          <w:bCs/>
          <w:i/>
          <w:iCs/>
          <w:color w:val="000000"/>
          <w:lang w:val="ro-RO"/>
        </w:rPr>
        <w:t xml:space="preserve"> </w:t>
      </w:r>
      <w:proofErr w:type="spellStart"/>
      <w:r>
        <w:rPr>
          <w:bCs/>
          <w:color w:val="000000"/>
          <w:lang w:val="en-US"/>
        </w:rPr>
        <w:t>V</w:t>
      </w:r>
      <w:r w:rsidRPr="004418F8">
        <w:rPr>
          <w:bCs/>
          <w:color w:val="000000"/>
          <w:lang w:val="en-US"/>
        </w:rPr>
        <w:t>aloare</w:t>
      </w:r>
      <w:r>
        <w:rPr>
          <w:bCs/>
          <w:color w:val="000000"/>
          <w:lang w:val="en-US"/>
        </w:rPr>
        <w:t>a</w:t>
      </w:r>
      <w:proofErr w:type="spellEnd"/>
      <w:r>
        <w:rPr>
          <w:bCs/>
          <w:color w:val="000000"/>
          <w:lang w:val="en-US"/>
        </w:rPr>
        <w:t xml:space="preserve"> </w:t>
      </w:r>
      <w:proofErr w:type="spellStart"/>
      <w:r>
        <w:rPr>
          <w:bCs/>
          <w:color w:val="000000"/>
          <w:lang w:val="en-US"/>
        </w:rPr>
        <w:t>totală</w:t>
      </w:r>
      <w:proofErr w:type="spellEnd"/>
      <w:r>
        <w:rPr>
          <w:bCs/>
          <w:color w:val="000000"/>
          <w:lang w:val="en-US"/>
        </w:rPr>
        <w:t xml:space="preserve"> a </w:t>
      </w:r>
      <w:proofErr w:type="spellStart"/>
      <w:proofErr w:type="gramStart"/>
      <w:r>
        <w:rPr>
          <w:bCs/>
          <w:color w:val="000000"/>
          <w:lang w:val="en-US"/>
        </w:rPr>
        <w:t>contractului</w:t>
      </w:r>
      <w:proofErr w:type="spellEnd"/>
      <w:r>
        <w:rPr>
          <w:bCs/>
          <w:color w:val="000000"/>
          <w:lang w:val="en-US"/>
        </w:rPr>
        <w:t xml:space="preserve">  </w:t>
      </w:r>
      <w:proofErr w:type="spellStart"/>
      <w:r>
        <w:rPr>
          <w:bCs/>
          <w:color w:val="000000"/>
          <w:lang w:val="en-US"/>
        </w:rPr>
        <w:t>este</w:t>
      </w:r>
      <w:proofErr w:type="spellEnd"/>
      <w:proofErr w:type="gramEnd"/>
      <w:r>
        <w:rPr>
          <w:bCs/>
          <w:color w:val="000000"/>
          <w:lang w:val="en-US"/>
        </w:rPr>
        <w:t xml:space="preserve"> de </w:t>
      </w:r>
      <w:r w:rsidRPr="004418F8">
        <w:rPr>
          <w:bCs/>
          <w:color w:val="000000"/>
          <w:lang w:val="en-US"/>
        </w:rPr>
        <w:t>750 000 lei</w:t>
      </w:r>
      <w:r>
        <w:rPr>
          <w:bCs/>
          <w:color w:val="000000"/>
          <w:lang w:val="en-US"/>
        </w:rPr>
        <w:t>.</w:t>
      </w:r>
    </w:p>
    <w:p w:rsidR="008308C8" w:rsidRPr="003C7874" w:rsidRDefault="008308C8" w:rsidP="008308C8">
      <w:pPr>
        <w:widowControl w:val="0"/>
        <w:spacing w:line="276" w:lineRule="auto"/>
        <w:ind w:left="-284" w:right="120" w:firstLine="142"/>
        <w:jc w:val="both"/>
        <w:rPr>
          <w:bCs/>
          <w:color w:val="000000"/>
          <w:lang w:val="en-US"/>
        </w:rPr>
      </w:pPr>
      <w:r w:rsidRPr="003C7874">
        <w:rPr>
          <w:bCs/>
          <w:color w:val="000000"/>
          <w:lang w:val="en-US"/>
        </w:rPr>
        <w:t xml:space="preserve"> </w:t>
      </w:r>
      <w:r>
        <w:rPr>
          <w:bCs/>
          <w:color w:val="000000"/>
          <w:lang w:val="en-US"/>
        </w:rPr>
        <w:t xml:space="preserve">       </w:t>
      </w:r>
      <w:proofErr w:type="spellStart"/>
      <w:r>
        <w:rPr>
          <w:bCs/>
          <w:color w:val="000000"/>
          <w:lang w:val="en-US"/>
        </w:rPr>
        <w:t>Proiectul</w:t>
      </w:r>
      <w:proofErr w:type="spellEnd"/>
      <w:r>
        <w:rPr>
          <w:bCs/>
          <w:color w:val="000000"/>
          <w:lang w:val="en-US"/>
        </w:rPr>
        <w:t xml:space="preserve"> a </w:t>
      </w:r>
      <w:proofErr w:type="spellStart"/>
      <w:r>
        <w:rPr>
          <w:bCs/>
          <w:color w:val="000000"/>
          <w:lang w:val="en-US"/>
        </w:rPr>
        <w:t>fost</w:t>
      </w:r>
      <w:proofErr w:type="spellEnd"/>
      <w:r>
        <w:rPr>
          <w:bCs/>
          <w:color w:val="000000"/>
          <w:lang w:val="en-US"/>
        </w:rPr>
        <w:t xml:space="preserve"> </w:t>
      </w:r>
      <w:proofErr w:type="spellStart"/>
      <w:r w:rsidRPr="00F710FE">
        <w:rPr>
          <w:bCs/>
          <w:color w:val="000000"/>
          <w:lang w:val="en-US"/>
        </w:rPr>
        <w:t>implementat</w:t>
      </w:r>
      <w:proofErr w:type="spellEnd"/>
      <w:r w:rsidRPr="00F710FE">
        <w:rPr>
          <w:bCs/>
          <w:color w:val="000000"/>
          <w:lang w:val="en-US"/>
        </w:rPr>
        <w:t xml:space="preserve"> cu </w:t>
      </w:r>
      <w:proofErr w:type="spellStart"/>
      <w:r w:rsidRPr="00F710FE">
        <w:rPr>
          <w:bCs/>
          <w:color w:val="000000"/>
          <w:lang w:val="en-US"/>
        </w:rPr>
        <w:t>succes</w:t>
      </w:r>
      <w:proofErr w:type="spellEnd"/>
      <w:r w:rsidRPr="00F710FE">
        <w:rPr>
          <w:bCs/>
          <w:color w:val="000000"/>
          <w:lang w:val="en-US"/>
        </w:rPr>
        <w:t xml:space="preserve">, </w:t>
      </w:r>
      <w:proofErr w:type="spellStart"/>
      <w:r w:rsidRPr="00F710FE">
        <w:rPr>
          <w:bCs/>
          <w:color w:val="000000"/>
          <w:lang w:val="en-US"/>
        </w:rPr>
        <w:t>obiectivul</w:t>
      </w:r>
      <w:proofErr w:type="spellEnd"/>
      <w:r w:rsidRPr="00F710FE">
        <w:rPr>
          <w:bCs/>
          <w:color w:val="000000"/>
          <w:lang w:val="en-US"/>
        </w:rPr>
        <w:t xml:space="preserve"> general a </w:t>
      </w:r>
      <w:proofErr w:type="spellStart"/>
      <w:r w:rsidRPr="00F710FE">
        <w:rPr>
          <w:bCs/>
          <w:color w:val="000000"/>
          <w:lang w:val="en-US"/>
        </w:rPr>
        <w:t>fost</w:t>
      </w:r>
      <w:proofErr w:type="spellEnd"/>
      <w:r w:rsidRPr="00F710FE">
        <w:rPr>
          <w:bCs/>
          <w:color w:val="000000"/>
          <w:lang w:val="en-US"/>
        </w:rPr>
        <w:t xml:space="preserve"> </w:t>
      </w:r>
      <w:proofErr w:type="spellStart"/>
      <w:r w:rsidRPr="00F710FE">
        <w:rPr>
          <w:bCs/>
          <w:color w:val="000000"/>
          <w:lang w:val="en-US"/>
        </w:rPr>
        <w:t>realizat</w:t>
      </w:r>
      <w:proofErr w:type="spellEnd"/>
      <w:r w:rsidRPr="00F710FE">
        <w:rPr>
          <w:bCs/>
          <w:color w:val="000000"/>
          <w:lang w:val="en-US"/>
        </w:rPr>
        <w:t xml:space="preserve">, </w:t>
      </w:r>
      <w:proofErr w:type="spellStart"/>
      <w:r w:rsidRPr="00F710FE">
        <w:rPr>
          <w:bCs/>
          <w:color w:val="000000"/>
          <w:lang w:val="en-US"/>
        </w:rPr>
        <w:t>prin</w:t>
      </w:r>
      <w:proofErr w:type="spellEnd"/>
      <w:r w:rsidRPr="00F710FE">
        <w:rPr>
          <w:bCs/>
          <w:color w:val="000000"/>
          <w:lang w:val="en-US"/>
        </w:rPr>
        <w:t xml:space="preserve"> </w:t>
      </w:r>
      <w:proofErr w:type="spellStart"/>
      <w:r w:rsidRPr="00F710FE">
        <w:rPr>
          <w:bCs/>
          <w:color w:val="000000"/>
          <w:lang w:val="en-US"/>
        </w:rPr>
        <w:t>renovarea</w:t>
      </w:r>
      <w:proofErr w:type="spellEnd"/>
      <w:r w:rsidRPr="00F710FE">
        <w:rPr>
          <w:bCs/>
          <w:color w:val="000000"/>
          <w:lang w:val="en-US"/>
        </w:rPr>
        <w:t xml:space="preserve"> </w:t>
      </w:r>
      <w:proofErr w:type="spellStart"/>
      <w:r w:rsidRPr="00F710FE">
        <w:rPr>
          <w:bCs/>
          <w:color w:val="000000"/>
          <w:lang w:val="en-US"/>
        </w:rPr>
        <w:t>totală</w:t>
      </w:r>
      <w:proofErr w:type="spellEnd"/>
      <w:r w:rsidRPr="00F710FE">
        <w:rPr>
          <w:bCs/>
          <w:color w:val="000000"/>
          <w:lang w:val="en-US"/>
        </w:rPr>
        <w:t xml:space="preserve"> a </w:t>
      </w:r>
      <w:proofErr w:type="spellStart"/>
      <w:r w:rsidRPr="00F710FE">
        <w:rPr>
          <w:bCs/>
          <w:color w:val="000000"/>
          <w:lang w:val="en-US"/>
        </w:rPr>
        <w:t>sălii</w:t>
      </w:r>
      <w:proofErr w:type="spellEnd"/>
      <w:r w:rsidRPr="00F710FE">
        <w:rPr>
          <w:bCs/>
          <w:color w:val="000000"/>
          <w:lang w:val="en-US"/>
        </w:rPr>
        <w:t xml:space="preserve"> de sport din </w:t>
      </w:r>
      <w:proofErr w:type="spellStart"/>
      <w:r w:rsidRPr="00F710FE">
        <w:rPr>
          <w:bCs/>
          <w:color w:val="000000"/>
          <w:lang w:val="en-US"/>
        </w:rPr>
        <w:t>instituție</w:t>
      </w:r>
      <w:proofErr w:type="spellEnd"/>
      <w:r w:rsidRPr="00F710FE">
        <w:rPr>
          <w:bCs/>
          <w:color w:val="000000"/>
          <w:lang w:val="en-US"/>
        </w:rPr>
        <w:t xml:space="preserve">, </w:t>
      </w:r>
      <w:proofErr w:type="spellStart"/>
      <w:r w:rsidRPr="00F710FE">
        <w:rPr>
          <w:bCs/>
          <w:color w:val="000000"/>
          <w:lang w:val="en-US"/>
        </w:rPr>
        <w:t>unde</w:t>
      </w:r>
      <w:proofErr w:type="spellEnd"/>
      <w:r w:rsidRPr="00F710FE">
        <w:rPr>
          <w:bCs/>
          <w:color w:val="000000"/>
          <w:lang w:val="en-US"/>
        </w:rPr>
        <w:t xml:space="preserve"> 242 </w:t>
      </w:r>
      <w:proofErr w:type="spellStart"/>
      <w:r w:rsidRPr="00F710FE">
        <w:rPr>
          <w:bCs/>
          <w:color w:val="000000"/>
          <w:lang w:val="en-US"/>
        </w:rPr>
        <w:t>elevi</w:t>
      </w:r>
      <w:proofErr w:type="spellEnd"/>
      <w:r w:rsidRPr="00F710FE">
        <w:rPr>
          <w:bCs/>
          <w:color w:val="000000"/>
          <w:lang w:val="en-US"/>
        </w:rPr>
        <w:t xml:space="preserve"> din </w:t>
      </w:r>
      <w:proofErr w:type="spellStart"/>
      <w:r w:rsidRPr="00F710FE">
        <w:rPr>
          <w:bCs/>
          <w:color w:val="000000"/>
          <w:lang w:val="en-US"/>
        </w:rPr>
        <w:t>s</w:t>
      </w:r>
      <w:r>
        <w:rPr>
          <w:bCs/>
          <w:color w:val="000000"/>
          <w:lang w:val="en-US"/>
        </w:rPr>
        <w:t>atele</w:t>
      </w:r>
      <w:proofErr w:type="spellEnd"/>
      <w:r w:rsidRPr="00F710FE">
        <w:rPr>
          <w:bCs/>
          <w:color w:val="000000"/>
          <w:lang w:val="en-US"/>
        </w:rPr>
        <w:t xml:space="preserve"> </w:t>
      </w:r>
      <w:proofErr w:type="spellStart"/>
      <w:r w:rsidRPr="00F710FE">
        <w:rPr>
          <w:bCs/>
          <w:color w:val="000000"/>
          <w:lang w:val="en-US"/>
        </w:rPr>
        <w:t>Sănătăuca</w:t>
      </w:r>
      <w:proofErr w:type="spellEnd"/>
      <w:r>
        <w:rPr>
          <w:bCs/>
          <w:color w:val="000000"/>
          <w:lang w:val="en-US"/>
        </w:rPr>
        <w:t xml:space="preserve"> </w:t>
      </w:r>
      <w:proofErr w:type="spellStart"/>
      <w:r>
        <w:rPr>
          <w:bCs/>
          <w:color w:val="000000"/>
          <w:lang w:val="en-US"/>
        </w:rPr>
        <w:t>și</w:t>
      </w:r>
      <w:proofErr w:type="spellEnd"/>
      <w:r>
        <w:rPr>
          <w:bCs/>
          <w:color w:val="000000"/>
          <w:lang w:val="en-US"/>
        </w:rPr>
        <w:t xml:space="preserve"> </w:t>
      </w:r>
      <w:proofErr w:type="spellStart"/>
      <w:r w:rsidRPr="00F710FE">
        <w:rPr>
          <w:bCs/>
          <w:color w:val="000000"/>
          <w:lang w:val="en-US"/>
        </w:rPr>
        <w:t>Bursuc</w:t>
      </w:r>
      <w:proofErr w:type="spellEnd"/>
      <w:r>
        <w:rPr>
          <w:bCs/>
          <w:color w:val="000000"/>
          <w:lang w:val="en-US"/>
        </w:rPr>
        <w:t>,</w:t>
      </w:r>
      <w:r w:rsidRPr="00F710FE">
        <w:rPr>
          <w:bCs/>
          <w:color w:val="000000"/>
          <w:lang w:val="en-US"/>
        </w:rPr>
        <w:t xml:space="preserve"> </w:t>
      </w:r>
      <w:proofErr w:type="spellStart"/>
      <w:r w:rsidRPr="00F710FE">
        <w:rPr>
          <w:bCs/>
          <w:color w:val="000000"/>
          <w:lang w:val="en-US"/>
        </w:rPr>
        <w:t>inclusiv</w:t>
      </w:r>
      <w:proofErr w:type="spellEnd"/>
      <w:r w:rsidRPr="00F710FE">
        <w:rPr>
          <w:bCs/>
          <w:color w:val="000000"/>
          <w:lang w:val="en-US"/>
        </w:rPr>
        <w:t xml:space="preserve"> din </w:t>
      </w:r>
      <w:proofErr w:type="spellStart"/>
      <w:r>
        <w:rPr>
          <w:bCs/>
          <w:color w:val="000000"/>
          <w:lang w:val="en-US"/>
        </w:rPr>
        <w:t>s</w:t>
      </w:r>
      <w:r w:rsidRPr="00F710FE">
        <w:rPr>
          <w:bCs/>
          <w:color w:val="000000"/>
          <w:lang w:val="en-US"/>
        </w:rPr>
        <w:t>t</w:t>
      </w:r>
      <w:r>
        <w:rPr>
          <w:bCs/>
          <w:color w:val="000000"/>
          <w:lang w:val="en-US"/>
        </w:rPr>
        <w:t>â</w:t>
      </w:r>
      <w:r w:rsidRPr="00F710FE">
        <w:rPr>
          <w:bCs/>
          <w:color w:val="000000"/>
          <w:lang w:val="en-US"/>
        </w:rPr>
        <w:t>nga</w:t>
      </w:r>
      <w:proofErr w:type="spellEnd"/>
      <w:r w:rsidRPr="00F710FE">
        <w:rPr>
          <w:bCs/>
          <w:color w:val="000000"/>
          <w:lang w:val="en-US"/>
        </w:rPr>
        <w:t xml:space="preserve"> r. </w:t>
      </w:r>
      <w:proofErr w:type="spellStart"/>
      <w:r w:rsidRPr="00F710FE">
        <w:rPr>
          <w:bCs/>
          <w:color w:val="000000"/>
          <w:lang w:val="en-US"/>
        </w:rPr>
        <w:t>Nistru</w:t>
      </w:r>
      <w:proofErr w:type="spellEnd"/>
      <w:r w:rsidRPr="00F710FE">
        <w:rPr>
          <w:bCs/>
          <w:color w:val="000000"/>
          <w:lang w:val="en-US"/>
        </w:rPr>
        <w:t xml:space="preserve">, or. </w:t>
      </w:r>
      <w:proofErr w:type="spellStart"/>
      <w:proofErr w:type="gramStart"/>
      <w:r w:rsidRPr="00F710FE">
        <w:rPr>
          <w:bCs/>
          <w:color w:val="000000"/>
          <w:lang w:val="en-US"/>
        </w:rPr>
        <w:t>Camenca</w:t>
      </w:r>
      <w:proofErr w:type="spellEnd"/>
      <w:r w:rsidRPr="00F710FE">
        <w:rPr>
          <w:bCs/>
          <w:color w:val="000000"/>
          <w:lang w:val="en-US"/>
        </w:rPr>
        <w:t xml:space="preserve">, </w:t>
      </w:r>
      <w:proofErr w:type="spellStart"/>
      <w:r w:rsidRPr="00F710FE">
        <w:rPr>
          <w:bCs/>
          <w:color w:val="000000"/>
          <w:lang w:val="en-US"/>
        </w:rPr>
        <w:t>beneficiază</w:t>
      </w:r>
      <w:proofErr w:type="spellEnd"/>
      <w:r w:rsidRPr="00F710FE">
        <w:rPr>
          <w:bCs/>
          <w:color w:val="000000"/>
          <w:lang w:val="en-US"/>
        </w:rPr>
        <w:t xml:space="preserve"> de </w:t>
      </w:r>
      <w:proofErr w:type="spellStart"/>
      <w:r w:rsidRPr="00F710FE">
        <w:rPr>
          <w:bCs/>
          <w:color w:val="000000"/>
          <w:lang w:val="en-US"/>
        </w:rPr>
        <w:t>condiții</w:t>
      </w:r>
      <w:proofErr w:type="spellEnd"/>
      <w:r w:rsidRPr="00F710FE">
        <w:rPr>
          <w:bCs/>
          <w:color w:val="000000"/>
          <w:lang w:val="en-US"/>
        </w:rPr>
        <w:t xml:space="preserve"> </w:t>
      </w:r>
      <w:proofErr w:type="spellStart"/>
      <w:r w:rsidRPr="00F710FE">
        <w:rPr>
          <w:bCs/>
          <w:color w:val="000000"/>
          <w:lang w:val="en-US"/>
        </w:rPr>
        <w:t>mai</w:t>
      </w:r>
      <w:proofErr w:type="spellEnd"/>
      <w:r w:rsidRPr="00F710FE">
        <w:rPr>
          <w:bCs/>
          <w:color w:val="000000"/>
          <w:lang w:val="en-US"/>
        </w:rPr>
        <w:t xml:space="preserve"> </w:t>
      </w:r>
      <w:proofErr w:type="spellStart"/>
      <w:r w:rsidRPr="00F710FE">
        <w:rPr>
          <w:bCs/>
          <w:color w:val="000000"/>
          <w:lang w:val="en-US"/>
        </w:rPr>
        <w:t>bune</w:t>
      </w:r>
      <w:proofErr w:type="spellEnd"/>
      <w:r w:rsidRPr="00F710FE">
        <w:rPr>
          <w:bCs/>
          <w:color w:val="000000"/>
          <w:lang w:val="en-US"/>
        </w:rPr>
        <w:t xml:space="preserve"> </w:t>
      </w:r>
      <w:proofErr w:type="spellStart"/>
      <w:r w:rsidRPr="00F710FE">
        <w:rPr>
          <w:bCs/>
          <w:color w:val="000000"/>
          <w:lang w:val="en-US"/>
        </w:rPr>
        <w:t>pentru</w:t>
      </w:r>
      <w:proofErr w:type="spellEnd"/>
      <w:r w:rsidRPr="00F710FE">
        <w:rPr>
          <w:bCs/>
          <w:color w:val="000000"/>
          <w:lang w:val="en-US"/>
        </w:rPr>
        <w:t xml:space="preserve"> </w:t>
      </w:r>
      <w:proofErr w:type="spellStart"/>
      <w:r w:rsidRPr="00F710FE">
        <w:rPr>
          <w:bCs/>
          <w:color w:val="000000"/>
          <w:lang w:val="en-US"/>
        </w:rPr>
        <w:t>activitățile</w:t>
      </w:r>
      <w:proofErr w:type="spellEnd"/>
      <w:r>
        <w:rPr>
          <w:bCs/>
          <w:color w:val="000000"/>
          <w:lang w:val="en-US"/>
        </w:rPr>
        <w:t xml:space="preserve"> sportive.</w:t>
      </w:r>
      <w:proofErr w:type="gramEnd"/>
    </w:p>
    <w:p w:rsidR="008308C8" w:rsidRPr="00E77AF6" w:rsidRDefault="008308C8" w:rsidP="008308C8">
      <w:pPr>
        <w:widowControl w:val="0"/>
        <w:spacing w:line="276" w:lineRule="auto"/>
        <w:ind w:right="120"/>
        <w:jc w:val="both"/>
        <w:rPr>
          <w:color w:val="000000" w:themeColor="text1"/>
          <w:lang w:val="ro-RO"/>
        </w:rPr>
      </w:pPr>
      <w:r>
        <w:rPr>
          <w:color w:val="000000"/>
          <w:lang w:val="ro-RO"/>
        </w:rPr>
        <w:t xml:space="preserve">      </w:t>
      </w:r>
      <w:r w:rsidRPr="004346F8">
        <w:rPr>
          <w:color w:val="000000"/>
          <w:lang w:val="ro-RO"/>
        </w:rPr>
        <w:t xml:space="preserve">A fost aprobată desfășurarea și implementarea proiectelor,  la </w:t>
      </w:r>
      <w:r w:rsidRPr="004346F8">
        <w:rPr>
          <w:color w:val="000000" w:themeColor="text1"/>
          <w:lang w:val="ro-RO"/>
        </w:rPr>
        <w:t xml:space="preserve">construcțiile proprietate publică  a  raionului Florești, ca partener, transmise în comodat  către Agenția Teritorială Asistență Socială </w:t>
      </w:r>
      <w:proofErr w:type="spellStart"/>
      <w:r w:rsidRPr="004346F8">
        <w:rPr>
          <w:color w:val="000000" w:themeColor="text1"/>
          <w:lang w:val="ro-RO"/>
        </w:rPr>
        <w:t>Nord-Est</w:t>
      </w:r>
      <w:proofErr w:type="spellEnd"/>
      <w:r w:rsidRPr="004346F8">
        <w:rPr>
          <w:color w:val="000000" w:themeColor="text1"/>
          <w:lang w:val="ro-RO"/>
        </w:rPr>
        <w:t>:</w:t>
      </w:r>
    </w:p>
    <w:p w:rsidR="008308C8" w:rsidRPr="00C50A73" w:rsidRDefault="008308C8" w:rsidP="008308C8">
      <w:pPr>
        <w:widowControl w:val="0"/>
        <w:numPr>
          <w:ilvl w:val="0"/>
          <w:numId w:val="28"/>
        </w:numPr>
        <w:spacing w:line="276" w:lineRule="auto"/>
        <w:ind w:right="120"/>
        <w:jc w:val="both"/>
        <w:rPr>
          <w:bCs/>
          <w:color w:val="000000"/>
          <w:lang w:val="ro-RO"/>
        </w:rPr>
      </w:pPr>
      <w:r>
        <w:rPr>
          <w:color w:val="000000"/>
          <w:lang w:val="ro-RO"/>
        </w:rPr>
        <w:t xml:space="preserve">„Dincolo de Generații: O Comunitate energetică pentru centrul de plasament pentru persoane în etate și cu </w:t>
      </w:r>
      <w:proofErr w:type="spellStart"/>
      <w:r>
        <w:rPr>
          <w:color w:val="000000"/>
          <w:lang w:val="ro-RO"/>
        </w:rPr>
        <w:t>dizabilități</w:t>
      </w:r>
      <w:proofErr w:type="spellEnd"/>
      <w:r>
        <w:rPr>
          <w:color w:val="000000"/>
          <w:lang w:val="ro-RO"/>
        </w:rPr>
        <w:t xml:space="preserve"> din Căprești”, de către implementatorul Asociația Obștească „Centrul Filantropic Alinare”, în baza contractului de grant, cu donatorul Fundația Soros-Moldova.</w:t>
      </w:r>
    </w:p>
    <w:p w:rsidR="008308C8" w:rsidRPr="00392A73" w:rsidRDefault="008308C8" w:rsidP="008308C8">
      <w:pPr>
        <w:widowControl w:val="0"/>
        <w:numPr>
          <w:ilvl w:val="0"/>
          <w:numId w:val="28"/>
        </w:numPr>
        <w:spacing w:line="276" w:lineRule="auto"/>
        <w:ind w:right="120"/>
        <w:jc w:val="both"/>
        <w:rPr>
          <w:bCs/>
          <w:color w:val="000000"/>
          <w:lang w:val="ro-RO"/>
        </w:rPr>
      </w:pPr>
      <w:r>
        <w:rPr>
          <w:color w:val="000000"/>
          <w:lang w:val="ro-RO"/>
        </w:rPr>
        <w:t>„Parteneriate locale pentru eficiența energetică în servicii sociale la Casa comunitară pentru copii în situație de risc din  or. Florești, str. Mihai Viteazul 30 A”, de către implementatorul Euro-Atlantic pentru Consolidarea Rezilienței în baza contractului de grant cu donatorul Fundația Soros-Moldova.</w:t>
      </w:r>
    </w:p>
    <w:p w:rsidR="008308C8" w:rsidRPr="00D36B93" w:rsidRDefault="008308C8" w:rsidP="008308C8">
      <w:pPr>
        <w:widowControl w:val="0"/>
        <w:spacing w:line="276" w:lineRule="auto"/>
        <w:ind w:left="720" w:right="120"/>
        <w:jc w:val="both"/>
        <w:rPr>
          <w:bCs/>
          <w:color w:val="000000"/>
          <w:lang w:val="ro-RO"/>
        </w:rPr>
      </w:pPr>
    </w:p>
    <w:p w:rsidR="008308C8" w:rsidRDefault="008308C8" w:rsidP="008308C8">
      <w:pPr>
        <w:widowControl w:val="0"/>
        <w:spacing w:line="276" w:lineRule="auto"/>
        <w:ind w:right="120"/>
        <w:jc w:val="both"/>
        <w:rPr>
          <w:shd w:val="clear" w:color="auto" w:fill="FFFFFF"/>
          <w:lang w:val="ro-RO"/>
        </w:rPr>
      </w:pPr>
      <w:r w:rsidRPr="00D36B93">
        <w:rPr>
          <w:lang w:val="ro-RO"/>
        </w:rPr>
        <w:t xml:space="preserve">    </w:t>
      </w:r>
      <w:r>
        <w:rPr>
          <w:lang w:val="ro-RO"/>
        </w:rPr>
        <w:t xml:space="preserve">      </w:t>
      </w:r>
      <w:r w:rsidRPr="00D36B93">
        <w:rPr>
          <w:lang w:val="ro-RO"/>
        </w:rPr>
        <w:t xml:space="preserve">Un alt proiect </w:t>
      </w:r>
      <w:r>
        <w:rPr>
          <w:lang w:val="ro-RO"/>
        </w:rPr>
        <w:t>în</w:t>
      </w:r>
      <w:r w:rsidRPr="00D36B93">
        <w:rPr>
          <w:lang w:val="ro-RO"/>
        </w:rPr>
        <w:t xml:space="preserve"> derulare este „Î</w:t>
      </w:r>
      <w:r w:rsidRPr="00D36B93">
        <w:rPr>
          <w:color w:val="000000"/>
          <w:lang w:val="ro-RO"/>
        </w:rPr>
        <w:t>mbunătățirea eficienței energetice a Blocului chirurgical al IMSP „Spitalul raional Florești”,  O</w:t>
      </w:r>
      <w:r>
        <w:rPr>
          <w:color w:val="000000"/>
          <w:lang w:val="ro-RO"/>
        </w:rPr>
        <w:t xml:space="preserve">ficiul </w:t>
      </w:r>
      <w:r w:rsidRPr="00D36B93">
        <w:rPr>
          <w:color w:val="000000"/>
          <w:lang w:val="ro-RO"/>
        </w:rPr>
        <w:t>M</w:t>
      </w:r>
      <w:r>
        <w:rPr>
          <w:color w:val="000000"/>
          <w:lang w:val="ro-RO"/>
        </w:rPr>
        <w:t xml:space="preserve">edicilor de </w:t>
      </w:r>
      <w:r w:rsidRPr="00D36B93">
        <w:rPr>
          <w:color w:val="000000"/>
          <w:lang w:val="ro-RO"/>
        </w:rPr>
        <w:t>F</w:t>
      </w:r>
      <w:r>
        <w:rPr>
          <w:color w:val="000000"/>
          <w:lang w:val="ro-RO"/>
        </w:rPr>
        <w:t xml:space="preserve">amilie din </w:t>
      </w:r>
      <w:r w:rsidRPr="00D36B93">
        <w:rPr>
          <w:color w:val="000000"/>
          <w:lang w:val="ro-RO"/>
        </w:rPr>
        <w:t xml:space="preserve"> s</w:t>
      </w:r>
      <w:r>
        <w:rPr>
          <w:color w:val="000000"/>
          <w:lang w:val="ro-RO"/>
        </w:rPr>
        <w:t xml:space="preserve">atele </w:t>
      </w:r>
      <w:r w:rsidRPr="00D36B93">
        <w:rPr>
          <w:color w:val="000000"/>
          <w:lang w:val="ro-RO"/>
        </w:rPr>
        <w:t xml:space="preserve"> Iliciovca</w:t>
      </w:r>
      <w:r>
        <w:rPr>
          <w:color w:val="000000"/>
          <w:lang w:val="ro-RO"/>
        </w:rPr>
        <w:t xml:space="preserve"> și </w:t>
      </w:r>
      <w:r w:rsidRPr="00D36B93">
        <w:rPr>
          <w:color w:val="000000"/>
          <w:lang w:val="ro-RO"/>
        </w:rPr>
        <w:t xml:space="preserve"> Temeleuți”</w:t>
      </w:r>
      <w:r>
        <w:rPr>
          <w:color w:val="000000"/>
          <w:lang w:val="ro-RO"/>
        </w:rPr>
        <w:t>, finanțat de</w:t>
      </w:r>
      <w:r>
        <w:rPr>
          <w:shd w:val="clear" w:color="auto" w:fill="FFFFFF"/>
          <w:lang w:val="ro-RO"/>
        </w:rPr>
        <w:t xml:space="preserve"> </w:t>
      </w:r>
      <w:r w:rsidRPr="00D36B93">
        <w:rPr>
          <w:shd w:val="clear" w:color="auto" w:fill="FFFFFF"/>
          <w:lang w:val="ro-RO"/>
        </w:rPr>
        <w:t xml:space="preserve"> Corporația Financiară Nordică de Mediu (NEFCO</w:t>
      </w:r>
      <w:r>
        <w:rPr>
          <w:shd w:val="clear" w:color="auto" w:fill="FFFFFF"/>
          <w:lang w:val="ro-RO"/>
        </w:rPr>
        <w:t>), în parteneriat cu IMSP „Spitalul raional Florești”.</w:t>
      </w:r>
    </w:p>
    <w:p w:rsidR="008308C8" w:rsidRDefault="008308C8" w:rsidP="008308C8">
      <w:pPr>
        <w:widowControl w:val="0"/>
        <w:spacing w:line="276" w:lineRule="auto"/>
        <w:ind w:right="120"/>
        <w:jc w:val="both"/>
        <w:rPr>
          <w:color w:val="000000"/>
          <w:lang w:val="ro-RO"/>
        </w:rPr>
      </w:pPr>
      <w:r>
        <w:rPr>
          <w:shd w:val="clear" w:color="auto" w:fill="FFFFFF"/>
          <w:lang w:val="ro-RO"/>
        </w:rPr>
        <w:t>Contractul a fost semnat la data de 17 mai  2024, între Consiliul raional  Florești și ,,AM Sisteme” SRL în colaborare cu ,,Darnic Gaz” SA .</w:t>
      </w:r>
      <w:r w:rsidRPr="00C34981">
        <w:rPr>
          <w:color w:val="000000"/>
          <w:lang w:val="ro-RO"/>
        </w:rPr>
        <w:t xml:space="preserve"> </w:t>
      </w:r>
    </w:p>
    <w:p w:rsidR="008308C8" w:rsidRDefault="008308C8" w:rsidP="008308C8">
      <w:pPr>
        <w:widowControl w:val="0"/>
        <w:spacing w:line="276" w:lineRule="auto"/>
        <w:ind w:right="120"/>
        <w:jc w:val="both"/>
        <w:rPr>
          <w:shd w:val="clear" w:color="auto" w:fill="FFFFFF"/>
          <w:lang w:val="ro-RO"/>
        </w:rPr>
      </w:pPr>
      <w:r>
        <w:rPr>
          <w:color w:val="000000"/>
          <w:lang w:val="ro-RO"/>
        </w:rPr>
        <w:t xml:space="preserve">         Reamintim că p</w:t>
      </w:r>
      <w:r w:rsidRPr="00D36B93">
        <w:rPr>
          <w:color w:val="000000"/>
          <w:lang w:val="ro-RO"/>
        </w:rPr>
        <w:t xml:space="preserve">roiectul </w:t>
      </w:r>
      <w:r>
        <w:rPr>
          <w:color w:val="000000"/>
          <w:lang w:val="ro-RO"/>
        </w:rPr>
        <w:t>menționat</w:t>
      </w:r>
      <w:r w:rsidRPr="00D36B93">
        <w:rPr>
          <w:color w:val="000000"/>
          <w:lang w:val="ro-RO"/>
        </w:rPr>
        <w:t xml:space="preserve"> este</w:t>
      </w:r>
      <w:r>
        <w:rPr>
          <w:color w:val="000000"/>
          <w:lang w:val="ro-RO"/>
        </w:rPr>
        <w:t xml:space="preserve"> în curs de </w:t>
      </w:r>
      <w:r w:rsidRPr="00D36B93">
        <w:rPr>
          <w:color w:val="000000"/>
          <w:lang w:val="ro-RO"/>
        </w:rPr>
        <w:t xml:space="preserve"> implementa</w:t>
      </w:r>
      <w:r>
        <w:rPr>
          <w:color w:val="000000"/>
          <w:lang w:val="ro-RO"/>
        </w:rPr>
        <w:t>re</w:t>
      </w:r>
      <w:r>
        <w:rPr>
          <w:shd w:val="clear" w:color="auto" w:fill="FFFFFF"/>
          <w:lang w:val="ro-RO"/>
        </w:rPr>
        <w:t>, lucrările au fost executate în perioada anului 2024,  în volum de 60 %.</w:t>
      </w:r>
    </w:p>
    <w:p w:rsidR="008308C8" w:rsidRPr="00C34981" w:rsidRDefault="008308C8" w:rsidP="008308C8">
      <w:pPr>
        <w:widowControl w:val="0"/>
        <w:spacing w:line="276" w:lineRule="auto"/>
        <w:ind w:right="120"/>
        <w:jc w:val="both"/>
        <w:rPr>
          <w:shd w:val="clear" w:color="auto" w:fill="FFFFFF"/>
          <w:lang w:val="ro-RO"/>
        </w:rPr>
      </w:pPr>
      <w:r>
        <w:rPr>
          <w:shd w:val="clear" w:color="auto" w:fill="FFFFFF"/>
          <w:lang w:val="ro-RO"/>
        </w:rPr>
        <w:t xml:space="preserve">        </w:t>
      </w:r>
      <w:r w:rsidRPr="00D36B93">
        <w:rPr>
          <w:color w:val="000000"/>
          <w:lang w:val="ro-RO"/>
        </w:rPr>
        <w:t>C</w:t>
      </w:r>
      <w:r w:rsidRPr="00D36B93">
        <w:rPr>
          <w:bCs/>
          <w:color w:val="000000"/>
          <w:lang w:val="ro-RO"/>
        </w:rPr>
        <w:t>ostul total al proiectului în urma licitației este de  572 080.17 EUR, echivalent cu 11 074 671.18 MDL, din care:</w:t>
      </w:r>
    </w:p>
    <w:p w:rsidR="008308C8" w:rsidRPr="00D36B93" w:rsidRDefault="008308C8" w:rsidP="008308C8">
      <w:pPr>
        <w:spacing w:line="276" w:lineRule="auto"/>
        <w:jc w:val="both"/>
        <w:rPr>
          <w:bCs/>
          <w:color w:val="000000"/>
          <w:lang w:val="ro-RO"/>
        </w:rPr>
      </w:pPr>
      <w:r w:rsidRPr="00D36B93">
        <w:rPr>
          <w:bCs/>
          <w:color w:val="000000"/>
          <w:lang w:val="ro-RO"/>
        </w:rPr>
        <w:t xml:space="preserve">Grant </w:t>
      </w:r>
      <w:r>
        <w:rPr>
          <w:bCs/>
          <w:color w:val="000000"/>
          <w:lang w:val="ro-RO"/>
        </w:rPr>
        <w:t>-</w:t>
      </w:r>
      <w:r w:rsidRPr="00D36B93">
        <w:rPr>
          <w:bCs/>
          <w:color w:val="000000"/>
          <w:lang w:val="ro-RO"/>
        </w:rPr>
        <w:t xml:space="preserve"> </w:t>
      </w:r>
      <w:r>
        <w:rPr>
          <w:bCs/>
          <w:color w:val="000000"/>
          <w:lang w:val="ro-RO"/>
        </w:rPr>
        <w:t xml:space="preserve"> </w:t>
      </w:r>
      <w:r w:rsidRPr="00D36B93">
        <w:rPr>
          <w:bCs/>
          <w:color w:val="000000"/>
          <w:lang w:val="ro-RO"/>
        </w:rPr>
        <w:t>196 000 EUR, echivalent cu 3 794 285.60 MDL;</w:t>
      </w:r>
    </w:p>
    <w:p w:rsidR="008308C8" w:rsidRPr="00D36B93" w:rsidRDefault="008308C8" w:rsidP="008308C8">
      <w:pPr>
        <w:spacing w:line="276" w:lineRule="auto"/>
        <w:jc w:val="both"/>
        <w:rPr>
          <w:bCs/>
          <w:color w:val="000000"/>
          <w:lang w:val="ro-RO"/>
        </w:rPr>
      </w:pPr>
      <w:r w:rsidRPr="00D36B93">
        <w:rPr>
          <w:bCs/>
          <w:color w:val="000000"/>
          <w:lang w:val="ro-RO"/>
        </w:rPr>
        <w:t xml:space="preserve">Credit </w:t>
      </w:r>
      <w:r>
        <w:rPr>
          <w:bCs/>
          <w:color w:val="000000"/>
          <w:lang w:val="ro-RO"/>
        </w:rPr>
        <w:t>-</w:t>
      </w:r>
      <w:r w:rsidRPr="00D36B93">
        <w:rPr>
          <w:bCs/>
          <w:color w:val="000000"/>
          <w:lang w:val="ro-RO"/>
        </w:rPr>
        <w:t xml:space="preserve"> 424 876 EUR, echivalent cu 8 225.00 MDL;</w:t>
      </w:r>
    </w:p>
    <w:p w:rsidR="008308C8" w:rsidRPr="00D36B93" w:rsidRDefault="008308C8" w:rsidP="008308C8">
      <w:pPr>
        <w:spacing w:line="276" w:lineRule="auto"/>
        <w:jc w:val="both"/>
        <w:rPr>
          <w:bCs/>
          <w:color w:val="000000"/>
          <w:lang w:val="ro-RO"/>
        </w:rPr>
      </w:pPr>
      <w:r w:rsidRPr="00D36B93">
        <w:rPr>
          <w:bCs/>
          <w:color w:val="000000"/>
          <w:lang w:val="ro-RO"/>
        </w:rPr>
        <w:t xml:space="preserve">Contribuția </w:t>
      </w:r>
      <w:r>
        <w:rPr>
          <w:bCs/>
          <w:color w:val="000000"/>
          <w:lang w:val="ro-RO"/>
        </w:rPr>
        <w:t>CR Florești -</w:t>
      </w:r>
      <w:r w:rsidRPr="00D36B93">
        <w:rPr>
          <w:bCs/>
          <w:color w:val="000000"/>
          <w:lang w:val="ro-RO"/>
        </w:rPr>
        <w:t xml:space="preserve"> 10%.</w:t>
      </w:r>
    </w:p>
    <w:bookmarkEnd w:id="0"/>
    <w:p w:rsidR="008308C8" w:rsidRDefault="008308C8" w:rsidP="008308C8">
      <w:pPr>
        <w:spacing w:line="276" w:lineRule="auto"/>
        <w:jc w:val="both"/>
        <w:rPr>
          <w:bCs/>
          <w:color w:val="000000"/>
          <w:lang w:val="ro-RO"/>
        </w:rPr>
      </w:pPr>
      <w:r w:rsidRPr="00317358">
        <w:rPr>
          <w:bCs/>
          <w:color w:val="000000"/>
          <w:lang w:val="ro-RO"/>
        </w:rPr>
        <w:t xml:space="preserve">  </w:t>
      </w:r>
      <w:r>
        <w:rPr>
          <w:bCs/>
          <w:color w:val="000000"/>
          <w:lang w:val="ro-RO"/>
        </w:rPr>
        <w:t xml:space="preserve">        </w:t>
      </w:r>
      <w:r w:rsidRPr="00317358">
        <w:rPr>
          <w:bCs/>
          <w:color w:val="000000"/>
          <w:lang w:val="ro-RO"/>
        </w:rPr>
        <w:t xml:space="preserve"> </w:t>
      </w:r>
      <w:r>
        <w:rPr>
          <w:bCs/>
          <w:color w:val="000000"/>
          <w:lang w:val="ro-RO"/>
        </w:rPr>
        <w:t xml:space="preserve">La data de </w:t>
      </w:r>
      <w:r w:rsidRPr="00317358">
        <w:rPr>
          <w:bCs/>
          <w:color w:val="000000"/>
          <w:lang w:val="ro-RO"/>
        </w:rPr>
        <w:t xml:space="preserve"> 17 octombrie 2024,  a fost semnat contractul de antrepriză</w:t>
      </w:r>
      <w:r>
        <w:rPr>
          <w:bCs/>
          <w:color w:val="000000"/>
          <w:lang w:val="ro-RO"/>
        </w:rPr>
        <w:t xml:space="preserve"> </w:t>
      </w:r>
      <w:r w:rsidRPr="00317358">
        <w:rPr>
          <w:bCs/>
          <w:color w:val="000000"/>
          <w:lang w:val="ro-RO"/>
        </w:rPr>
        <w:t>„Construcția aducțiunii de apă pentru satele Temeleuți, Văscăuți, Coșernița, Cernița din raionul Florești” cu valoare de 11,67 milioane lei și vizează conectarea localităților la apeductul existent Zăluceni – Târgul Vertiujeni – Vertiujeni.</w:t>
      </w:r>
    </w:p>
    <w:p w:rsidR="008308C8" w:rsidRPr="00134197" w:rsidRDefault="008308C8" w:rsidP="008308C8">
      <w:pPr>
        <w:shd w:val="clear" w:color="auto" w:fill="FFFFFF"/>
        <w:spacing w:line="276" w:lineRule="auto"/>
        <w:jc w:val="both"/>
        <w:rPr>
          <w:color w:val="080809"/>
          <w:lang w:val="en-US"/>
        </w:rPr>
      </w:pPr>
      <w:r>
        <w:rPr>
          <w:bCs/>
          <w:color w:val="000000"/>
          <w:lang w:val="ro-RO"/>
        </w:rPr>
        <w:t xml:space="preserve">          Acest proiect  este </w:t>
      </w:r>
      <w:proofErr w:type="spellStart"/>
      <w:r w:rsidRPr="00134197">
        <w:rPr>
          <w:color w:val="080809"/>
          <w:lang w:val="en-US"/>
        </w:rPr>
        <w:t>finanțat</w:t>
      </w:r>
      <w:proofErr w:type="spellEnd"/>
      <w:r w:rsidRPr="00134197">
        <w:rPr>
          <w:color w:val="080809"/>
          <w:lang w:val="en-US"/>
        </w:rPr>
        <w:t xml:space="preserve"> din </w:t>
      </w:r>
      <w:proofErr w:type="spellStart"/>
      <w:r w:rsidRPr="00134197">
        <w:rPr>
          <w:color w:val="080809"/>
          <w:lang w:val="en-US"/>
        </w:rPr>
        <w:t>Fondul</w:t>
      </w:r>
      <w:proofErr w:type="spellEnd"/>
      <w:r w:rsidRPr="00134197">
        <w:rPr>
          <w:color w:val="080809"/>
          <w:lang w:val="en-US"/>
        </w:rPr>
        <w:t xml:space="preserve"> </w:t>
      </w:r>
      <w:proofErr w:type="spellStart"/>
      <w:r w:rsidRPr="00134197">
        <w:rPr>
          <w:color w:val="080809"/>
          <w:lang w:val="en-US"/>
        </w:rPr>
        <w:t>Național</w:t>
      </w:r>
      <w:proofErr w:type="spellEnd"/>
      <w:r w:rsidRPr="00134197">
        <w:rPr>
          <w:color w:val="080809"/>
          <w:lang w:val="en-US"/>
        </w:rPr>
        <w:t xml:space="preserve"> </w:t>
      </w:r>
      <w:proofErr w:type="spellStart"/>
      <w:r w:rsidRPr="00134197">
        <w:rPr>
          <w:color w:val="080809"/>
          <w:lang w:val="en-US"/>
        </w:rPr>
        <w:t>pentru</w:t>
      </w:r>
      <w:proofErr w:type="spellEnd"/>
      <w:r w:rsidRPr="00134197">
        <w:rPr>
          <w:color w:val="080809"/>
          <w:lang w:val="en-US"/>
        </w:rPr>
        <w:t xml:space="preserve"> </w:t>
      </w:r>
      <w:proofErr w:type="spellStart"/>
      <w:r w:rsidRPr="00134197">
        <w:rPr>
          <w:color w:val="080809"/>
          <w:lang w:val="en-US"/>
        </w:rPr>
        <w:t>Dezvoltare</w:t>
      </w:r>
      <w:proofErr w:type="spellEnd"/>
      <w:r w:rsidRPr="00134197">
        <w:rPr>
          <w:color w:val="080809"/>
          <w:lang w:val="en-US"/>
        </w:rPr>
        <w:t xml:space="preserve"> </w:t>
      </w:r>
      <w:proofErr w:type="spellStart"/>
      <w:r w:rsidRPr="00134197">
        <w:rPr>
          <w:color w:val="080809"/>
          <w:lang w:val="en-US"/>
        </w:rPr>
        <w:t>Regională</w:t>
      </w:r>
      <w:proofErr w:type="spellEnd"/>
      <w:r w:rsidRPr="00134197">
        <w:rPr>
          <w:color w:val="080809"/>
          <w:lang w:val="en-US"/>
        </w:rPr>
        <w:t xml:space="preserve"> </w:t>
      </w:r>
      <w:proofErr w:type="spellStart"/>
      <w:r w:rsidRPr="00134197">
        <w:rPr>
          <w:color w:val="080809"/>
          <w:lang w:val="en-US"/>
        </w:rPr>
        <w:t>și</w:t>
      </w:r>
      <w:proofErr w:type="spellEnd"/>
      <w:r w:rsidRPr="00134197">
        <w:rPr>
          <w:color w:val="080809"/>
          <w:lang w:val="en-US"/>
        </w:rPr>
        <w:t xml:space="preserve"> </w:t>
      </w:r>
      <w:proofErr w:type="spellStart"/>
      <w:r w:rsidRPr="00134197">
        <w:rPr>
          <w:color w:val="080809"/>
          <w:lang w:val="en-US"/>
        </w:rPr>
        <w:t>Locală</w:t>
      </w:r>
      <w:proofErr w:type="spellEnd"/>
      <w:r w:rsidRPr="00134197">
        <w:rPr>
          <w:color w:val="080809"/>
          <w:lang w:val="en-US"/>
        </w:rPr>
        <w:t xml:space="preserve"> (FNDRL)</w:t>
      </w:r>
      <w:r>
        <w:rPr>
          <w:color w:val="080809"/>
          <w:lang w:val="en-US"/>
        </w:rPr>
        <w:t xml:space="preserve">, </w:t>
      </w:r>
      <w:proofErr w:type="spellStart"/>
      <w:r>
        <w:rPr>
          <w:color w:val="080809"/>
          <w:lang w:val="en-US"/>
        </w:rPr>
        <w:t>prin</w:t>
      </w:r>
      <w:proofErr w:type="spellEnd"/>
      <w:r>
        <w:rPr>
          <w:color w:val="080809"/>
          <w:lang w:val="en-US"/>
        </w:rPr>
        <w:t xml:space="preserve"> </w:t>
      </w:r>
      <w:proofErr w:type="spellStart"/>
      <w:r>
        <w:rPr>
          <w:color w:val="080809"/>
          <w:lang w:val="en-US"/>
        </w:rPr>
        <w:t>intermediul</w:t>
      </w:r>
      <w:proofErr w:type="spellEnd"/>
      <w:r>
        <w:rPr>
          <w:color w:val="080809"/>
          <w:lang w:val="en-US"/>
        </w:rPr>
        <w:t xml:space="preserve"> </w:t>
      </w:r>
      <w:proofErr w:type="spellStart"/>
      <w:r>
        <w:rPr>
          <w:color w:val="080809"/>
          <w:lang w:val="en-US"/>
        </w:rPr>
        <w:t>Agenției</w:t>
      </w:r>
      <w:proofErr w:type="spellEnd"/>
      <w:r>
        <w:rPr>
          <w:color w:val="080809"/>
          <w:lang w:val="en-US"/>
        </w:rPr>
        <w:t xml:space="preserve"> de </w:t>
      </w:r>
      <w:proofErr w:type="spellStart"/>
      <w:r>
        <w:rPr>
          <w:color w:val="080809"/>
          <w:lang w:val="en-US"/>
        </w:rPr>
        <w:t>Dezvoltare</w:t>
      </w:r>
      <w:proofErr w:type="spellEnd"/>
      <w:r>
        <w:rPr>
          <w:color w:val="080809"/>
          <w:lang w:val="en-US"/>
        </w:rPr>
        <w:t xml:space="preserve"> Nord.</w:t>
      </w:r>
    </w:p>
    <w:p w:rsidR="008308C8" w:rsidRPr="00134197" w:rsidRDefault="008308C8" w:rsidP="008308C8">
      <w:pPr>
        <w:shd w:val="clear" w:color="auto" w:fill="FFFFFF"/>
        <w:spacing w:line="276" w:lineRule="auto"/>
        <w:jc w:val="both"/>
        <w:rPr>
          <w:color w:val="080809"/>
          <w:lang w:val="en-US"/>
        </w:rPr>
      </w:pPr>
      <w:r>
        <w:rPr>
          <w:color w:val="080809"/>
          <w:lang w:val="en-US"/>
        </w:rPr>
        <w:t xml:space="preserve">          </w:t>
      </w:r>
      <w:proofErr w:type="spellStart"/>
      <w:r w:rsidRPr="00134197">
        <w:rPr>
          <w:color w:val="080809"/>
          <w:lang w:val="en-US"/>
        </w:rPr>
        <w:t>Valoarea</w:t>
      </w:r>
      <w:proofErr w:type="spellEnd"/>
      <w:r w:rsidRPr="00134197">
        <w:rPr>
          <w:color w:val="080809"/>
          <w:lang w:val="en-US"/>
        </w:rPr>
        <w:t xml:space="preserve"> </w:t>
      </w:r>
      <w:proofErr w:type="spellStart"/>
      <w:r w:rsidRPr="00134197">
        <w:rPr>
          <w:color w:val="080809"/>
          <w:lang w:val="en-US"/>
        </w:rPr>
        <w:t>acestui</w:t>
      </w:r>
      <w:proofErr w:type="spellEnd"/>
      <w:r w:rsidRPr="00134197">
        <w:rPr>
          <w:color w:val="080809"/>
          <w:lang w:val="en-US"/>
        </w:rPr>
        <w:t xml:space="preserve"> contract de </w:t>
      </w:r>
      <w:proofErr w:type="spellStart"/>
      <w:r w:rsidRPr="00134197">
        <w:rPr>
          <w:color w:val="080809"/>
          <w:lang w:val="en-US"/>
        </w:rPr>
        <w:t>antrepriză</w:t>
      </w:r>
      <w:proofErr w:type="spellEnd"/>
      <w:r w:rsidRPr="00134197">
        <w:rPr>
          <w:color w:val="080809"/>
          <w:lang w:val="en-US"/>
        </w:rPr>
        <w:t xml:space="preserve"> </w:t>
      </w:r>
      <w:proofErr w:type="spellStart"/>
      <w:r w:rsidRPr="00134197">
        <w:rPr>
          <w:color w:val="080809"/>
          <w:lang w:val="en-US"/>
        </w:rPr>
        <w:t>constituie</w:t>
      </w:r>
      <w:proofErr w:type="spellEnd"/>
      <w:r w:rsidRPr="00134197">
        <w:rPr>
          <w:color w:val="080809"/>
          <w:lang w:val="en-US"/>
        </w:rPr>
        <w:t xml:space="preserve"> 11.668.370 de lei, </w:t>
      </w:r>
      <w:proofErr w:type="spellStart"/>
      <w:r w:rsidRPr="00134197">
        <w:rPr>
          <w:color w:val="080809"/>
          <w:lang w:val="en-US"/>
        </w:rPr>
        <w:t>contribuția</w:t>
      </w:r>
      <w:proofErr w:type="spellEnd"/>
      <w:r w:rsidRPr="00134197">
        <w:rPr>
          <w:color w:val="080809"/>
          <w:lang w:val="en-US"/>
        </w:rPr>
        <w:t xml:space="preserve"> </w:t>
      </w:r>
      <w:proofErr w:type="spellStart"/>
      <w:r w:rsidRPr="00134197">
        <w:rPr>
          <w:color w:val="080809"/>
          <w:lang w:val="en-US"/>
        </w:rPr>
        <w:t>Consiliului</w:t>
      </w:r>
      <w:proofErr w:type="spellEnd"/>
      <w:r w:rsidRPr="00134197">
        <w:rPr>
          <w:color w:val="080809"/>
          <w:lang w:val="en-US"/>
        </w:rPr>
        <w:t xml:space="preserve"> </w:t>
      </w:r>
      <w:proofErr w:type="spellStart"/>
      <w:r>
        <w:rPr>
          <w:color w:val="080809"/>
          <w:lang w:val="en-US"/>
        </w:rPr>
        <w:t>r</w:t>
      </w:r>
      <w:r w:rsidRPr="00134197">
        <w:rPr>
          <w:color w:val="080809"/>
          <w:lang w:val="en-US"/>
        </w:rPr>
        <w:t>aional</w:t>
      </w:r>
      <w:proofErr w:type="spellEnd"/>
      <w:r>
        <w:rPr>
          <w:color w:val="080809"/>
          <w:lang w:val="en-US"/>
        </w:rPr>
        <w:t xml:space="preserve"> </w:t>
      </w:r>
      <w:proofErr w:type="spellStart"/>
      <w:r w:rsidRPr="00134197">
        <w:rPr>
          <w:color w:val="080809"/>
          <w:lang w:val="en-US"/>
        </w:rPr>
        <w:t>Florești</w:t>
      </w:r>
      <w:proofErr w:type="spellEnd"/>
      <w:r>
        <w:rPr>
          <w:color w:val="080809"/>
          <w:lang w:val="en-US"/>
        </w:rPr>
        <w:t xml:space="preserve">, APL-rile </w:t>
      </w:r>
      <w:proofErr w:type="spellStart"/>
      <w:r>
        <w:rPr>
          <w:color w:val="080809"/>
          <w:lang w:val="en-US"/>
        </w:rPr>
        <w:t>Temeleuți</w:t>
      </w:r>
      <w:proofErr w:type="spellEnd"/>
      <w:r>
        <w:rPr>
          <w:color w:val="080809"/>
          <w:lang w:val="en-US"/>
        </w:rPr>
        <w:t xml:space="preserve">, </w:t>
      </w:r>
      <w:proofErr w:type="spellStart"/>
      <w:r>
        <w:rPr>
          <w:color w:val="080809"/>
          <w:lang w:val="en-US"/>
        </w:rPr>
        <w:t>Văscăuți</w:t>
      </w:r>
      <w:proofErr w:type="spellEnd"/>
      <w:r>
        <w:rPr>
          <w:color w:val="080809"/>
          <w:lang w:val="en-US"/>
        </w:rPr>
        <w:t xml:space="preserve">, </w:t>
      </w:r>
      <w:proofErr w:type="spellStart"/>
      <w:r>
        <w:rPr>
          <w:color w:val="080809"/>
          <w:lang w:val="en-US"/>
        </w:rPr>
        <w:t>Cernița</w:t>
      </w:r>
      <w:proofErr w:type="spellEnd"/>
      <w:r>
        <w:rPr>
          <w:color w:val="080809"/>
          <w:lang w:val="en-US"/>
        </w:rPr>
        <w:t xml:space="preserve"> </w:t>
      </w:r>
      <w:proofErr w:type="spellStart"/>
      <w:r>
        <w:rPr>
          <w:color w:val="080809"/>
          <w:lang w:val="en-US"/>
        </w:rPr>
        <w:t>și</w:t>
      </w:r>
      <w:proofErr w:type="spellEnd"/>
      <w:r>
        <w:rPr>
          <w:color w:val="080809"/>
          <w:lang w:val="en-US"/>
        </w:rPr>
        <w:t xml:space="preserve"> </w:t>
      </w:r>
      <w:proofErr w:type="spellStart"/>
      <w:r>
        <w:rPr>
          <w:color w:val="080809"/>
          <w:lang w:val="en-US"/>
        </w:rPr>
        <w:t>Coșernița</w:t>
      </w:r>
      <w:proofErr w:type="spellEnd"/>
      <w:proofErr w:type="gramStart"/>
      <w:r>
        <w:rPr>
          <w:color w:val="080809"/>
          <w:lang w:val="en-US"/>
        </w:rPr>
        <w:t xml:space="preserve">, </w:t>
      </w:r>
      <w:r w:rsidRPr="00134197">
        <w:rPr>
          <w:color w:val="080809"/>
          <w:lang w:val="en-US"/>
        </w:rPr>
        <w:t xml:space="preserve"> </w:t>
      </w:r>
      <w:proofErr w:type="spellStart"/>
      <w:r w:rsidRPr="00134197">
        <w:rPr>
          <w:color w:val="080809"/>
          <w:lang w:val="en-US"/>
        </w:rPr>
        <w:t>fiind</w:t>
      </w:r>
      <w:proofErr w:type="spellEnd"/>
      <w:proofErr w:type="gramEnd"/>
      <w:r w:rsidRPr="00134197">
        <w:rPr>
          <w:color w:val="080809"/>
          <w:lang w:val="en-US"/>
        </w:rPr>
        <w:t xml:space="preserve"> de 10% din </w:t>
      </w:r>
      <w:proofErr w:type="spellStart"/>
      <w:r w:rsidRPr="00134197">
        <w:rPr>
          <w:color w:val="080809"/>
          <w:lang w:val="en-US"/>
        </w:rPr>
        <w:t>valoarea</w:t>
      </w:r>
      <w:proofErr w:type="spellEnd"/>
      <w:r w:rsidRPr="00134197">
        <w:rPr>
          <w:color w:val="080809"/>
          <w:lang w:val="en-US"/>
        </w:rPr>
        <w:t xml:space="preserve"> </w:t>
      </w:r>
      <w:proofErr w:type="spellStart"/>
      <w:r w:rsidRPr="00134197">
        <w:rPr>
          <w:color w:val="080809"/>
          <w:lang w:val="en-US"/>
        </w:rPr>
        <w:t>contractului</w:t>
      </w:r>
      <w:proofErr w:type="spellEnd"/>
      <w:r w:rsidRPr="00134197">
        <w:rPr>
          <w:color w:val="080809"/>
          <w:lang w:val="en-US"/>
        </w:rPr>
        <w:t>.</w:t>
      </w:r>
    </w:p>
    <w:p w:rsidR="008308C8" w:rsidRPr="0022681D" w:rsidRDefault="008308C8" w:rsidP="008308C8">
      <w:pPr>
        <w:shd w:val="clear" w:color="auto" w:fill="FFFFFF"/>
        <w:spacing w:line="276" w:lineRule="auto"/>
        <w:jc w:val="both"/>
        <w:rPr>
          <w:color w:val="050505"/>
          <w:lang w:val="ro-RO"/>
        </w:rPr>
      </w:pPr>
      <w:r w:rsidRPr="0022681D">
        <w:rPr>
          <w:color w:val="050505"/>
          <w:lang w:val="ro-RO"/>
        </w:rPr>
        <w:t xml:space="preserve">   </w:t>
      </w:r>
      <w:r>
        <w:rPr>
          <w:color w:val="050505"/>
          <w:lang w:val="ro-RO"/>
        </w:rPr>
        <w:t xml:space="preserve">      </w:t>
      </w:r>
      <w:r w:rsidRPr="0022681D">
        <w:rPr>
          <w:color w:val="050505"/>
          <w:lang w:val="ro-RO"/>
        </w:rPr>
        <w:t xml:space="preserve"> Având în vedere că prin intermediul direcției se asigură legătura și se realizează interacțiunea dintre Consiliul raional și Cancelaria de stat, Agenția de Dezvoltare Regională Nord, Co</w:t>
      </w:r>
      <w:r>
        <w:rPr>
          <w:color w:val="050505"/>
          <w:lang w:val="ro-RO"/>
        </w:rPr>
        <w:t>nsiliul Concurenței, Curtea de Co</w:t>
      </w:r>
      <w:r w:rsidRPr="0022681D">
        <w:rPr>
          <w:color w:val="050505"/>
          <w:lang w:val="ro-RO"/>
        </w:rPr>
        <w:t>nturi, pe probleme de dezvoltare economică, specialiștii direcției, la solicitarea acestora, în anul de raportare au efectuat analize, au întocmit și au prezentat următoarele rapoarte și informații:</w:t>
      </w:r>
    </w:p>
    <w:p w:rsidR="008308C8" w:rsidRPr="007746ED" w:rsidRDefault="008308C8" w:rsidP="008308C8">
      <w:pPr>
        <w:numPr>
          <w:ilvl w:val="0"/>
          <w:numId w:val="32"/>
        </w:numPr>
        <w:shd w:val="clear" w:color="auto" w:fill="FFFFFF"/>
        <w:spacing w:line="276" w:lineRule="auto"/>
        <w:ind w:left="644"/>
        <w:jc w:val="both"/>
        <w:rPr>
          <w:color w:val="050505"/>
          <w:lang w:val="ro-RO"/>
        </w:rPr>
      </w:pPr>
      <w:r w:rsidRPr="007746ED">
        <w:rPr>
          <w:color w:val="050505"/>
          <w:lang w:val="ro-RO"/>
        </w:rPr>
        <w:t>Raportul privind acordarea ajutorului de stat pentru anul 2024, Consiliul Concurenței;</w:t>
      </w:r>
    </w:p>
    <w:p w:rsidR="008308C8" w:rsidRPr="0022681D" w:rsidRDefault="008308C8" w:rsidP="008308C8">
      <w:pPr>
        <w:numPr>
          <w:ilvl w:val="0"/>
          <w:numId w:val="32"/>
        </w:numPr>
        <w:shd w:val="clear" w:color="auto" w:fill="FFFFFF"/>
        <w:spacing w:line="276" w:lineRule="auto"/>
        <w:ind w:left="644"/>
        <w:jc w:val="both"/>
        <w:rPr>
          <w:color w:val="050505"/>
          <w:lang w:val="ro-RO"/>
        </w:rPr>
      </w:pPr>
      <w:r w:rsidRPr="0022681D">
        <w:rPr>
          <w:color w:val="050505"/>
          <w:lang w:val="ro-RO"/>
        </w:rPr>
        <w:t xml:space="preserve">Informație cu privire la proiectele </w:t>
      </w:r>
      <w:r>
        <w:rPr>
          <w:color w:val="050505"/>
          <w:lang w:val="ro-RO"/>
        </w:rPr>
        <w:t>care au fost</w:t>
      </w:r>
      <w:r w:rsidRPr="0022681D">
        <w:rPr>
          <w:color w:val="050505"/>
          <w:lang w:val="ro-RO"/>
        </w:rPr>
        <w:t xml:space="preserve"> implementare în cadrul raionului Florești, prezentat către Agenția de Dezvoltare Regională Nord;</w:t>
      </w:r>
    </w:p>
    <w:p w:rsidR="008308C8" w:rsidRPr="00E77AF6" w:rsidRDefault="008308C8" w:rsidP="008308C8">
      <w:pPr>
        <w:numPr>
          <w:ilvl w:val="0"/>
          <w:numId w:val="32"/>
        </w:numPr>
        <w:shd w:val="clear" w:color="auto" w:fill="FFFFFF"/>
        <w:spacing w:line="276" w:lineRule="auto"/>
        <w:ind w:left="644"/>
        <w:jc w:val="both"/>
        <w:rPr>
          <w:color w:val="050505"/>
          <w:lang w:val="ro-RO"/>
        </w:rPr>
      </w:pPr>
      <w:r w:rsidRPr="00E77AF6">
        <w:rPr>
          <w:color w:val="050505"/>
          <w:lang w:val="ro-RO"/>
        </w:rPr>
        <w:lastRenderedPageBreak/>
        <w:t>Informație privind numărul întreprinderilor municipale, societăți pe acțiuni și alte entități care dispun de cota parte sau care gestionează patrimoniul public, prezentat Ministerului Finanțelor;</w:t>
      </w:r>
    </w:p>
    <w:p w:rsidR="008308C8" w:rsidRPr="00E77AF6" w:rsidRDefault="008308C8" w:rsidP="008308C8">
      <w:pPr>
        <w:numPr>
          <w:ilvl w:val="0"/>
          <w:numId w:val="32"/>
        </w:numPr>
        <w:shd w:val="clear" w:color="auto" w:fill="FFFFFF"/>
        <w:spacing w:line="276" w:lineRule="auto"/>
        <w:ind w:left="644"/>
        <w:jc w:val="both"/>
        <w:rPr>
          <w:color w:val="050505"/>
          <w:lang w:val="ro-RO"/>
        </w:rPr>
      </w:pPr>
      <w:r w:rsidRPr="00E77AF6">
        <w:rPr>
          <w:lang w:val="ro-RO"/>
        </w:rPr>
        <w:t>Raportul  privind valoarea de bilanţ a patrimoniul public al autorităţilor publice locale/instituţiilor publice</w:t>
      </w:r>
      <w:r>
        <w:rPr>
          <w:lang w:val="en-US"/>
        </w:rPr>
        <w:t>;</w:t>
      </w:r>
    </w:p>
    <w:p w:rsidR="008308C8" w:rsidRPr="00E77AF6" w:rsidRDefault="008308C8" w:rsidP="008308C8">
      <w:pPr>
        <w:numPr>
          <w:ilvl w:val="0"/>
          <w:numId w:val="32"/>
        </w:numPr>
        <w:shd w:val="clear" w:color="auto" w:fill="FFFFFF"/>
        <w:spacing w:line="276" w:lineRule="auto"/>
        <w:ind w:left="644"/>
        <w:jc w:val="both"/>
        <w:rPr>
          <w:color w:val="050505"/>
          <w:lang w:val="ro-RO"/>
        </w:rPr>
      </w:pPr>
      <w:r w:rsidRPr="00E77AF6">
        <w:rPr>
          <w:lang w:val="ro-RO"/>
        </w:rPr>
        <w:t>Raportul privind valoarea de bilanţ a patrimoniului întreprinderilor municipale</w:t>
      </w:r>
      <w:r>
        <w:rPr>
          <w:lang w:val="ro-RO"/>
        </w:rPr>
        <w:t>;</w:t>
      </w:r>
      <w:r w:rsidRPr="00E77AF6">
        <w:rPr>
          <w:lang w:val="ro-RO"/>
        </w:rPr>
        <w:t xml:space="preserve"> </w:t>
      </w:r>
    </w:p>
    <w:p w:rsidR="008308C8" w:rsidRPr="00E77AF6" w:rsidRDefault="008308C8" w:rsidP="008308C8">
      <w:pPr>
        <w:numPr>
          <w:ilvl w:val="0"/>
          <w:numId w:val="32"/>
        </w:numPr>
        <w:shd w:val="clear" w:color="auto" w:fill="FFFFFF"/>
        <w:spacing w:line="276" w:lineRule="auto"/>
        <w:ind w:left="284" w:firstLine="76"/>
        <w:rPr>
          <w:color w:val="050505"/>
          <w:lang w:val="ro-RO"/>
        </w:rPr>
      </w:pPr>
      <w:r w:rsidRPr="00E77AF6">
        <w:rPr>
          <w:lang w:val="ro-RO"/>
        </w:rPr>
        <w:t>Raportul privind valoarea acţiunilor (cotelor sociale) proprietate publică deţinute în societăţi comerciale</w:t>
      </w:r>
      <w:r>
        <w:rPr>
          <w:lang w:val="ro-RO"/>
        </w:rPr>
        <w:t>;</w:t>
      </w:r>
    </w:p>
    <w:p w:rsidR="008308C8" w:rsidRDefault="008308C8" w:rsidP="008308C8">
      <w:pPr>
        <w:numPr>
          <w:ilvl w:val="0"/>
          <w:numId w:val="32"/>
        </w:numPr>
        <w:shd w:val="clear" w:color="auto" w:fill="FFFFFF"/>
        <w:spacing w:line="276" w:lineRule="auto"/>
        <w:ind w:left="284" w:firstLine="76"/>
        <w:rPr>
          <w:color w:val="050505"/>
          <w:lang w:val="ro-RO"/>
        </w:rPr>
      </w:pPr>
      <w:r w:rsidRPr="00721662">
        <w:rPr>
          <w:color w:val="050505"/>
          <w:lang w:val="ro-RO"/>
        </w:rPr>
        <w:t>Întocmirea raportului de m</w:t>
      </w:r>
      <w:r>
        <w:rPr>
          <w:color w:val="050505"/>
          <w:lang w:val="ro-RO"/>
        </w:rPr>
        <w:t>o</w:t>
      </w:r>
      <w:r w:rsidRPr="00721662">
        <w:rPr>
          <w:color w:val="050505"/>
          <w:lang w:val="ro-RO"/>
        </w:rPr>
        <w:t>n</w:t>
      </w:r>
      <w:r>
        <w:rPr>
          <w:color w:val="050505"/>
          <w:lang w:val="ro-RO"/>
        </w:rPr>
        <w:t>i</w:t>
      </w:r>
      <w:r w:rsidRPr="00721662">
        <w:rPr>
          <w:color w:val="050505"/>
          <w:lang w:val="ro-RO"/>
        </w:rPr>
        <w:t>torizare a executării contractelor de achiziții</w:t>
      </w:r>
      <w:r>
        <w:rPr>
          <w:color w:val="050505"/>
          <w:lang w:val="en-US"/>
        </w:rPr>
        <w:t>;</w:t>
      </w:r>
    </w:p>
    <w:p w:rsidR="008308C8" w:rsidRDefault="008308C8" w:rsidP="008308C8">
      <w:pPr>
        <w:numPr>
          <w:ilvl w:val="0"/>
          <w:numId w:val="32"/>
        </w:numPr>
        <w:shd w:val="clear" w:color="auto" w:fill="FFFFFF"/>
        <w:spacing w:line="276" w:lineRule="auto"/>
        <w:ind w:left="284" w:firstLine="76"/>
        <w:rPr>
          <w:color w:val="050505"/>
          <w:lang w:val="ro-RO"/>
        </w:rPr>
      </w:pPr>
      <w:r>
        <w:rPr>
          <w:color w:val="050505"/>
          <w:lang w:val="ro-RO"/>
        </w:rPr>
        <w:t>Raportul de performanță al direcției;</w:t>
      </w:r>
    </w:p>
    <w:p w:rsidR="008308C8" w:rsidRPr="0022681D" w:rsidRDefault="008308C8" w:rsidP="008308C8">
      <w:pPr>
        <w:numPr>
          <w:ilvl w:val="0"/>
          <w:numId w:val="32"/>
        </w:numPr>
        <w:shd w:val="clear" w:color="auto" w:fill="FFFFFF"/>
        <w:spacing w:line="276" w:lineRule="auto"/>
        <w:ind w:left="284" w:firstLine="76"/>
        <w:rPr>
          <w:color w:val="050505"/>
          <w:lang w:val="ro-RO"/>
        </w:rPr>
      </w:pPr>
      <w:r>
        <w:rPr>
          <w:color w:val="050505"/>
          <w:lang w:val="ro-RO"/>
        </w:rPr>
        <w:t>Raportul anual privind Controlul Intern Managerial.</w:t>
      </w:r>
    </w:p>
    <w:p w:rsidR="008308C8" w:rsidRDefault="008308C8" w:rsidP="008308C8">
      <w:pPr>
        <w:shd w:val="clear" w:color="auto" w:fill="FFFFFF"/>
        <w:spacing w:line="276" w:lineRule="auto"/>
        <w:jc w:val="both"/>
        <w:rPr>
          <w:lang w:val="ro-RO"/>
        </w:rPr>
      </w:pPr>
      <w:r w:rsidRPr="00455243">
        <w:rPr>
          <w:color w:val="050505"/>
          <w:lang w:val="ro-RO"/>
        </w:rPr>
        <w:t xml:space="preserve">     </w:t>
      </w:r>
      <w:r>
        <w:rPr>
          <w:color w:val="050505"/>
          <w:lang w:val="ro-RO"/>
        </w:rPr>
        <w:t xml:space="preserve"> </w:t>
      </w:r>
      <w:r w:rsidRPr="0022681D">
        <w:rPr>
          <w:color w:val="050505"/>
          <w:lang w:val="ro-RO"/>
        </w:rPr>
        <w:t xml:space="preserve">Pe parcursul anului 2024 specialiștii </w:t>
      </w:r>
      <w:r w:rsidRPr="0022681D">
        <w:rPr>
          <w:lang w:val="ro-RO"/>
        </w:rPr>
        <w:t>Direcției Economie și Atragerea Investițiilor au participat la un șir de evenimente cu tematica modalităților de atragere a  investițiilo</w:t>
      </w:r>
      <w:r w:rsidRPr="001D3AE6">
        <w:rPr>
          <w:lang w:val="ro-RO"/>
        </w:rPr>
        <w:t>r.</w:t>
      </w:r>
    </w:p>
    <w:p w:rsidR="008308C8" w:rsidRPr="00DC3553" w:rsidRDefault="008308C8" w:rsidP="008308C8">
      <w:pPr>
        <w:shd w:val="clear" w:color="auto" w:fill="FFFFFF"/>
        <w:spacing w:line="276" w:lineRule="auto"/>
        <w:jc w:val="both"/>
        <w:rPr>
          <w:lang w:val="ro-RO"/>
        </w:rPr>
      </w:pPr>
      <w:r>
        <w:rPr>
          <w:color w:val="FF0000"/>
          <w:lang w:val="ro-RO"/>
        </w:rPr>
        <w:t xml:space="preserve">      </w:t>
      </w:r>
      <w:r w:rsidRPr="00DC3553">
        <w:rPr>
          <w:lang w:val="ro-RO"/>
        </w:rPr>
        <w:t>Conform prevederilor Hotăr</w:t>
      </w:r>
      <w:r>
        <w:rPr>
          <w:lang w:val="ro-RO"/>
        </w:rPr>
        <w:t>â</w:t>
      </w:r>
      <w:r w:rsidRPr="00DC3553">
        <w:rPr>
          <w:lang w:val="ro-RO"/>
        </w:rPr>
        <w:t xml:space="preserve">rii Guvernului </w:t>
      </w:r>
      <w:r>
        <w:rPr>
          <w:lang w:val="ro-RO"/>
        </w:rPr>
        <w:t>R</w:t>
      </w:r>
      <w:r w:rsidRPr="00DC3553">
        <w:rPr>
          <w:lang w:val="ro-RO"/>
        </w:rPr>
        <w:t>epublicii Moldova nr.79 din 31.01.2024 „Cu privire la Planul de Formare și Dezvoltare Profesională  a personalului din autoritățile publice pentru anul 2024”, în primul semestru</w:t>
      </w:r>
      <w:r>
        <w:rPr>
          <w:lang w:val="ro-RO"/>
        </w:rPr>
        <w:t xml:space="preserve"> al anului 2024</w:t>
      </w:r>
      <w:r w:rsidRPr="00DC3553">
        <w:rPr>
          <w:lang w:val="ro-RO"/>
        </w:rPr>
        <w:t xml:space="preserve"> a</w:t>
      </w:r>
      <w:r>
        <w:rPr>
          <w:lang w:val="ro-RO"/>
        </w:rPr>
        <w:t>u</w:t>
      </w:r>
      <w:r w:rsidRPr="00DC3553">
        <w:rPr>
          <w:lang w:val="ro-RO"/>
        </w:rPr>
        <w:t xml:space="preserve"> participat la un atelier practic cu tematica  „Crearea procedurilor pe platforma </w:t>
      </w:r>
      <w:proofErr w:type="spellStart"/>
      <w:r w:rsidRPr="00346F80">
        <w:rPr>
          <w:b/>
          <w:u w:val="single"/>
          <w:lang w:val="ro-RO"/>
        </w:rPr>
        <w:t>achiziții.md</w:t>
      </w:r>
      <w:proofErr w:type="spellEnd"/>
      <w:r w:rsidRPr="00346F80">
        <w:rPr>
          <w:b/>
          <w:u w:val="single"/>
          <w:lang w:val="ro-RO"/>
        </w:rPr>
        <w:t>,</w:t>
      </w:r>
      <w:r w:rsidRPr="00DC3553">
        <w:rPr>
          <w:lang w:val="ro-RO"/>
        </w:rPr>
        <w:t xml:space="preserve"> organizat de sistemul achiziții electronice publice și private (4 ore)  - șefa serviciului, Direcției Economie, Achiziții și Atragerea Investițiilor.</w:t>
      </w:r>
    </w:p>
    <w:p w:rsidR="008308C8" w:rsidRPr="00DC3553" w:rsidRDefault="008308C8" w:rsidP="008308C8">
      <w:pPr>
        <w:shd w:val="clear" w:color="auto" w:fill="FFFFFF"/>
        <w:spacing w:line="276" w:lineRule="auto"/>
        <w:jc w:val="both"/>
        <w:rPr>
          <w:lang w:val="ro-RO"/>
        </w:rPr>
      </w:pPr>
      <w:r>
        <w:rPr>
          <w:lang w:val="ro-RO"/>
        </w:rPr>
        <w:t xml:space="preserve">       </w:t>
      </w:r>
      <w:r w:rsidRPr="00DC3553">
        <w:rPr>
          <w:lang w:val="ro-RO"/>
        </w:rPr>
        <w:t xml:space="preserve">În semestrul II al anului în curs conform Planului </w:t>
      </w:r>
      <w:proofErr w:type="spellStart"/>
      <w:r w:rsidRPr="00DC3553">
        <w:rPr>
          <w:lang w:val="ro-RO"/>
        </w:rPr>
        <w:t>E-Cursurilor</w:t>
      </w:r>
      <w:proofErr w:type="spellEnd"/>
      <w:r w:rsidRPr="00DC3553">
        <w:rPr>
          <w:lang w:val="ro-RO"/>
        </w:rPr>
        <w:t xml:space="preserve"> de Dezvoltare Profesională a personalului din serviciul public au participat la următoarele cursuri:</w:t>
      </w:r>
    </w:p>
    <w:p w:rsidR="008308C8" w:rsidRPr="00DC3553" w:rsidRDefault="008308C8" w:rsidP="008308C8">
      <w:pPr>
        <w:numPr>
          <w:ilvl w:val="0"/>
          <w:numId w:val="36"/>
        </w:numPr>
        <w:shd w:val="clear" w:color="auto" w:fill="FFFFFF"/>
        <w:spacing w:line="276" w:lineRule="auto"/>
        <w:jc w:val="both"/>
        <w:rPr>
          <w:lang w:val="ro-RO"/>
        </w:rPr>
      </w:pPr>
      <w:r w:rsidRPr="00DC3553">
        <w:rPr>
          <w:lang w:val="ro-RO"/>
        </w:rPr>
        <w:t>Managementul serviciilor publice locale (24 ore) – 3 specialiste principale</w:t>
      </w:r>
    </w:p>
    <w:p w:rsidR="008308C8" w:rsidRPr="00DC3553" w:rsidRDefault="008308C8" w:rsidP="008308C8">
      <w:pPr>
        <w:numPr>
          <w:ilvl w:val="0"/>
          <w:numId w:val="36"/>
        </w:numPr>
        <w:shd w:val="clear" w:color="auto" w:fill="FFFFFF"/>
        <w:spacing w:line="276" w:lineRule="auto"/>
        <w:jc w:val="both"/>
        <w:rPr>
          <w:lang w:val="ro-RO"/>
        </w:rPr>
      </w:pPr>
      <w:r w:rsidRPr="00DC3553">
        <w:rPr>
          <w:lang w:val="ro-RO"/>
        </w:rPr>
        <w:t>Dezvoltarea regională (40 ore) – 3 specialiste principale</w:t>
      </w:r>
    </w:p>
    <w:p w:rsidR="008308C8" w:rsidRPr="00DC3553" w:rsidRDefault="008308C8" w:rsidP="008308C8">
      <w:pPr>
        <w:numPr>
          <w:ilvl w:val="0"/>
          <w:numId w:val="36"/>
        </w:numPr>
        <w:shd w:val="clear" w:color="auto" w:fill="FFFFFF"/>
        <w:spacing w:line="276" w:lineRule="auto"/>
        <w:jc w:val="both"/>
        <w:rPr>
          <w:lang w:val="ro-RO"/>
        </w:rPr>
      </w:pPr>
      <w:r w:rsidRPr="00DC3553">
        <w:rPr>
          <w:lang w:val="ro-RO"/>
        </w:rPr>
        <w:t>Managementul și elaborarea proiectelor (48 ore) -  3 specialiste principale</w:t>
      </w:r>
    </w:p>
    <w:p w:rsidR="008308C8" w:rsidRPr="00DC3553" w:rsidRDefault="008308C8" w:rsidP="008308C8">
      <w:pPr>
        <w:numPr>
          <w:ilvl w:val="0"/>
          <w:numId w:val="36"/>
        </w:numPr>
        <w:shd w:val="clear" w:color="auto" w:fill="FFFFFF"/>
        <w:spacing w:line="276" w:lineRule="auto"/>
        <w:jc w:val="both"/>
        <w:rPr>
          <w:lang w:val="ro-RO"/>
        </w:rPr>
      </w:pPr>
      <w:r w:rsidRPr="00DC3553">
        <w:rPr>
          <w:lang w:val="ro-RO"/>
        </w:rPr>
        <w:t>Organizarea administrativ-teritorială a statului și guvernanța pe mai multe niveluri-teorie, practică comparativă și contextul Republicii Moldova (24 ore) – 2 (specialistă principală, șefa Direcției Economiei,</w:t>
      </w:r>
      <w:r>
        <w:rPr>
          <w:lang w:val="ro-RO"/>
        </w:rPr>
        <w:t xml:space="preserve"> </w:t>
      </w:r>
      <w:r w:rsidRPr="00DC3553">
        <w:rPr>
          <w:lang w:val="ro-RO"/>
        </w:rPr>
        <w:t>Achiziții și Atragerea Investițiilor)</w:t>
      </w:r>
      <w:r>
        <w:rPr>
          <w:lang w:val="ro-RO"/>
        </w:rPr>
        <w:t>.</w:t>
      </w:r>
    </w:p>
    <w:p w:rsidR="008308C8" w:rsidRDefault="008308C8" w:rsidP="008308C8">
      <w:pPr>
        <w:spacing w:line="276" w:lineRule="auto"/>
        <w:jc w:val="both"/>
        <w:rPr>
          <w:rFonts w:eastAsia="Calibri"/>
          <w:lang w:val="en-US"/>
        </w:rPr>
      </w:pPr>
      <w:r>
        <w:rPr>
          <w:lang w:val="pt-BR"/>
        </w:rPr>
        <w:t xml:space="preserve">        </w:t>
      </w:r>
      <w:r w:rsidRPr="001D3AE6">
        <w:rPr>
          <w:lang w:val="pt-BR"/>
        </w:rPr>
        <w:t xml:space="preserve">Au </w:t>
      </w:r>
      <w:r>
        <w:rPr>
          <w:lang w:val="pt-BR"/>
        </w:rPr>
        <w:t xml:space="preserve">fost </w:t>
      </w:r>
      <w:r w:rsidRPr="001D3AE6">
        <w:rPr>
          <w:lang w:val="pt-BR"/>
        </w:rPr>
        <w:t>identificat</w:t>
      </w:r>
      <w:r>
        <w:rPr>
          <w:lang w:val="pt-BR"/>
        </w:rPr>
        <w:t>e</w:t>
      </w:r>
      <w:r w:rsidRPr="001D3AE6">
        <w:rPr>
          <w:lang w:val="pt-BR"/>
        </w:rPr>
        <w:t xml:space="preserve"> programe eligibile, oportunităţi investiţionale şi modalităţi de atragere a acestora prin informarea administrațiilor publice locale de nivelul întâi din raion.</w:t>
      </w:r>
      <w:r>
        <w:rPr>
          <w:rFonts w:eastAsia="Calibri"/>
          <w:lang w:val="en-US"/>
        </w:rPr>
        <w:t xml:space="preserve"> </w:t>
      </w:r>
    </w:p>
    <w:p w:rsidR="008308C8" w:rsidRDefault="008308C8" w:rsidP="008308C8">
      <w:pPr>
        <w:spacing w:line="276" w:lineRule="auto"/>
        <w:jc w:val="both"/>
        <w:rPr>
          <w:rFonts w:eastAsia="Calibri"/>
          <w:lang w:val="en-US"/>
        </w:rPr>
      </w:pPr>
      <w:r>
        <w:rPr>
          <w:rFonts w:eastAsia="Calibri"/>
          <w:lang w:val="en-US"/>
        </w:rPr>
        <w:t xml:space="preserve">         </w:t>
      </w:r>
      <w:proofErr w:type="spellStart"/>
      <w:r>
        <w:rPr>
          <w:rFonts w:eastAsia="Calibri"/>
          <w:lang w:val="en-US"/>
        </w:rPr>
        <w:t>În</w:t>
      </w:r>
      <w:proofErr w:type="spellEnd"/>
      <w:r>
        <w:rPr>
          <w:rFonts w:eastAsia="Calibri"/>
          <w:lang w:val="en-US"/>
        </w:rPr>
        <w:t xml:space="preserve"> </w:t>
      </w:r>
      <w:proofErr w:type="spellStart"/>
      <w:r>
        <w:rPr>
          <w:rFonts w:eastAsia="Calibri"/>
          <w:lang w:val="en-US"/>
        </w:rPr>
        <w:t>luna</w:t>
      </w:r>
      <w:proofErr w:type="spellEnd"/>
      <w:r>
        <w:rPr>
          <w:rFonts w:eastAsia="Calibri"/>
          <w:lang w:val="en-US"/>
        </w:rPr>
        <w:t xml:space="preserve">  </w:t>
      </w:r>
      <w:proofErr w:type="spellStart"/>
      <w:r>
        <w:rPr>
          <w:rFonts w:eastAsia="Calibri"/>
          <w:lang w:val="en-US"/>
        </w:rPr>
        <w:t>iulie</w:t>
      </w:r>
      <w:proofErr w:type="spellEnd"/>
      <w:r>
        <w:rPr>
          <w:rFonts w:eastAsia="Calibri"/>
          <w:lang w:val="en-US"/>
        </w:rPr>
        <w:t xml:space="preserve"> 2024, </w:t>
      </w:r>
      <w:proofErr w:type="spellStart"/>
      <w:r>
        <w:rPr>
          <w:rFonts w:eastAsia="Calibri"/>
          <w:lang w:val="en-US"/>
        </w:rPr>
        <w:t>Ministerul</w:t>
      </w:r>
      <w:proofErr w:type="spellEnd"/>
      <w:r>
        <w:rPr>
          <w:rFonts w:eastAsia="Calibri"/>
          <w:lang w:val="en-US"/>
        </w:rPr>
        <w:t xml:space="preserve"> </w:t>
      </w:r>
      <w:proofErr w:type="spellStart"/>
      <w:r>
        <w:rPr>
          <w:rFonts w:eastAsia="Calibri"/>
          <w:lang w:val="en-US"/>
        </w:rPr>
        <w:t>Infrastructurii</w:t>
      </w:r>
      <w:proofErr w:type="spellEnd"/>
      <w:r>
        <w:rPr>
          <w:rFonts w:eastAsia="Calibri"/>
          <w:lang w:val="en-US"/>
        </w:rPr>
        <w:t xml:space="preserve"> </w:t>
      </w:r>
      <w:proofErr w:type="spellStart"/>
      <w:r>
        <w:rPr>
          <w:rFonts w:eastAsia="Calibri"/>
          <w:lang w:val="en-US"/>
        </w:rPr>
        <w:t>și</w:t>
      </w:r>
      <w:proofErr w:type="spellEnd"/>
      <w:r>
        <w:rPr>
          <w:rFonts w:eastAsia="Calibri"/>
          <w:lang w:val="en-US"/>
        </w:rPr>
        <w:t xml:space="preserve"> </w:t>
      </w:r>
      <w:proofErr w:type="spellStart"/>
      <w:r>
        <w:rPr>
          <w:rFonts w:eastAsia="Calibri"/>
          <w:lang w:val="en-US"/>
        </w:rPr>
        <w:t>Dezvoltării</w:t>
      </w:r>
      <w:proofErr w:type="spellEnd"/>
      <w:r>
        <w:rPr>
          <w:rFonts w:eastAsia="Calibri"/>
          <w:lang w:val="en-US"/>
        </w:rPr>
        <w:t xml:space="preserve"> </w:t>
      </w:r>
      <w:proofErr w:type="spellStart"/>
      <w:r>
        <w:rPr>
          <w:rFonts w:eastAsia="Calibri"/>
          <w:lang w:val="en-US"/>
        </w:rPr>
        <w:t>Regionale</w:t>
      </w:r>
      <w:proofErr w:type="spellEnd"/>
      <w:r>
        <w:rPr>
          <w:rFonts w:eastAsia="Calibri"/>
          <w:lang w:val="en-US"/>
        </w:rPr>
        <w:t xml:space="preserve"> a </w:t>
      </w:r>
      <w:proofErr w:type="spellStart"/>
      <w:r>
        <w:rPr>
          <w:rFonts w:eastAsia="Calibri"/>
          <w:lang w:val="en-US"/>
        </w:rPr>
        <w:t>lansat</w:t>
      </w:r>
      <w:proofErr w:type="spellEnd"/>
      <w:r>
        <w:rPr>
          <w:rFonts w:eastAsia="Calibri"/>
          <w:lang w:val="en-US"/>
        </w:rPr>
        <w:t xml:space="preserve"> un </w:t>
      </w:r>
      <w:proofErr w:type="spellStart"/>
      <w:r>
        <w:rPr>
          <w:rFonts w:eastAsia="Calibri"/>
          <w:lang w:val="en-US"/>
        </w:rPr>
        <w:t>apel</w:t>
      </w:r>
      <w:proofErr w:type="spellEnd"/>
      <w:r>
        <w:rPr>
          <w:rFonts w:eastAsia="Calibri"/>
          <w:lang w:val="en-US"/>
        </w:rPr>
        <w:t xml:space="preserve"> de </w:t>
      </w:r>
      <w:proofErr w:type="spellStart"/>
      <w:r>
        <w:rPr>
          <w:rFonts w:eastAsia="Calibri"/>
          <w:lang w:val="en-US"/>
        </w:rPr>
        <w:t>proiecte</w:t>
      </w:r>
      <w:proofErr w:type="spellEnd"/>
      <w:r>
        <w:rPr>
          <w:rFonts w:eastAsia="Calibri"/>
          <w:lang w:val="en-US"/>
        </w:rPr>
        <w:t xml:space="preserve"> </w:t>
      </w:r>
      <w:proofErr w:type="spellStart"/>
      <w:r>
        <w:rPr>
          <w:rFonts w:eastAsia="Calibri"/>
          <w:lang w:val="en-US"/>
        </w:rPr>
        <w:t>pentru</w:t>
      </w:r>
      <w:proofErr w:type="spellEnd"/>
      <w:r>
        <w:rPr>
          <w:rFonts w:eastAsia="Calibri"/>
          <w:lang w:val="en-US"/>
        </w:rPr>
        <w:t xml:space="preserve"> </w:t>
      </w:r>
      <w:proofErr w:type="spellStart"/>
      <w:r>
        <w:rPr>
          <w:rFonts w:eastAsia="Calibri"/>
          <w:lang w:val="en-US"/>
        </w:rPr>
        <w:t>dezvoltarea</w:t>
      </w:r>
      <w:proofErr w:type="spellEnd"/>
      <w:r>
        <w:rPr>
          <w:rFonts w:eastAsia="Calibri"/>
          <w:lang w:val="en-US"/>
        </w:rPr>
        <w:t xml:space="preserve"> </w:t>
      </w:r>
      <w:proofErr w:type="spellStart"/>
      <w:r>
        <w:rPr>
          <w:rFonts w:eastAsia="Calibri"/>
          <w:lang w:val="en-US"/>
        </w:rPr>
        <w:t>regională</w:t>
      </w:r>
      <w:proofErr w:type="spellEnd"/>
      <w:r>
        <w:rPr>
          <w:rFonts w:eastAsia="Calibri"/>
          <w:lang w:val="en-US"/>
        </w:rPr>
        <w:t xml:space="preserve">, la care,  </w:t>
      </w:r>
      <w:r>
        <w:rPr>
          <w:rFonts w:eastAsia="Calibri"/>
          <w:lang w:val="ro-RO"/>
        </w:rPr>
        <w:t xml:space="preserve">de către specialiștii direcției a </w:t>
      </w:r>
      <w:r>
        <w:rPr>
          <w:rFonts w:eastAsia="Calibri"/>
          <w:lang w:val="en-US"/>
        </w:rPr>
        <w:t xml:space="preserve"> </w:t>
      </w:r>
      <w:proofErr w:type="spellStart"/>
      <w:r>
        <w:rPr>
          <w:rFonts w:eastAsia="Calibri"/>
          <w:lang w:val="en-US"/>
        </w:rPr>
        <w:t>fost</w:t>
      </w:r>
      <w:proofErr w:type="spellEnd"/>
      <w:r>
        <w:rPr>
          <w:rFonts w:eastAsia="Calibri"/>
          <w:lang w:val="en-US"/>
        </w:rPr>
        <w:t xml:space="preserve">  </w:t>
      </w:r>
      <w:proofErr w:type="spellStart"/>
      <w:r>
        <w:rPr>
          <w:rFonts w:eastAsia="Calibri"/>
          <w:lang w:val="en-US"/>
        </w:rPr>
        <w:t>elaborată</w:t>
      </w:r>
      <w:proofErr w:type="spellEnd"/>
      <w:r>
        <w:rPr>
          <w:rFonts w:eastAsia="Calibri"/>
          <w:lang w:val="en-US"/>
        </w:rPr>
        <w:t xml:space="preserve">  nota </w:t>
      </w:r>
      <w:proofErr w:type="spellStart"/>
      <w:r>
        <w:rPr>
          <w:rFonts w:eastAsia="Calibri"/>
          <w:lang w:val="en-US"/>
        </w:rPr>
        <w:t>conceptuală</w:t>
      </w:r>
      <w:proofErr w:type="spellEnd"/>
      <w:r>
        <w:rPr>
          <w:rFonts w:eastAsia="Calibri"/>
          <w:lang w:val="en-US"/>
        </w:rPr>
        <w:t xml:space="preserve"> </w:t>
      </w:r>
      <w:proofErr w:type="spellStart"/>
      <w:r>
        <w:rPr>
          <w:rFonts w:eastAsia="Calibri"/>
          <w:lang w:val="en-US"/>
        </w:rPr>
        <w:t>pentru</w:t>
      </w:r>
      <w:proofErr w:type="spellEnd"/>
      <w:r>
        <w:rPr>
          <w:rFonts w:eastAsia="Calibri"/>
          <w:lang w:val="en-US"/>
        </w:rPr>
        <w:t xml:space="preserve">   </w:t>
      </w:r>
      <w:proofErr w:type="spellStart"/>
      <w:r>
        <w:rPr>
          <w:rFonts w:eastAsia="Calibri"/>
          <w:lang w:val="en-US"/>
        </w:rPr>
        <w:t>proiectul</w:t>
      </w:r>
      <w:proofErr w:type="spellEnd"/>
      <w:r>
        <w:rPr>
          <w:rFonts w:eastAsia="Calibri"/>
          <w:lang w:val="en-US"/>
        </w:rPr>
        <w:t xml:space="preserve"> </w:t>
      </w:r>
      <w:proofErr w:type="spellStart"/>
      <w:r>
        <w:rPr>
          <w:rFonts w:eastAsia="Calibri"/>
          <w:lang w:val="en-US"/>
        </w:rPr>
        <w:t>destinat</w:t>
      </w:r>
      <w:proofErr w:type="spellEnd"/>
      <w:r>
        <w:rPr>
          <w:rFonts w:eastAsia="Calibri"/>
          <w:lang w:val="en-US"/>
        </w:rPr>
        <w:t xml:space="preserve"> </w:t>
      </w:r>
      <w:proofErr w:type="spellStart"/>
      <w:r>
        <w:rPr>
          <w:rFonts w:eastAsia="Calibri"/>
          <w:lang w:val="en-US"/>
        </w:rPr>
        <w:t>modernizării</w:t>
      </w:r>
      <w:proofErr w:type="spellEnd"/>
      <w:r>
        <w:rPr>
          <w:rFonts w:eastAsia="Calibri"/>
          <w:lang w:val="en-US"/>
        </w:rPr>
        <w:t xml:space="preserve"> </w:t>
      </w:r>
      <w:proofErr w:type="spellStart"/>
      <w:r>
        <w:rPr>
          <w:rFonts w:eastAsia="Calibri"/>
          <w:lang w:val="en-US"/>
        </w:rPr>
        <w:t>drumului</w:t>
      </w:r>
      <w:proofErr w:type="spellEnd"/>
      <w:r>
        <w:rPr>
          <w:rFonts w:eastAsia="Calibri"/>
          <w:lang w:val="en-US"/>
        </w:rPr>
        <w:t xml:space="preserve"> de </w:t>
      </w:r>
      <w:proofErr w:type="spellStart"/>
      <w:r>
        <w:rPr>
          <w:rFonts w:eastAsia="Calibri"/>
          <w:lang w:val="en-US"/>
        </w:rPr>
        <w:t>acces</w:t>
      </w:r>
      <w:proofErr w:type="spellEnd"/>
      <w:r>
        <w:rPr>
          <w:rFonts w:eastAsia="Calibri"/>
          <w:lang w:val="en-US"/>
        </w:rPr>
        <w:t xml:space="preserve"> </w:t>
      </w:r>
      <w:proofErr w:type="spellStart"/>
      <w:r>
        <w:rPr>
          <w:rFonts w:eastAsia="Calibri"/>
          <w:lang w:val="en-US"/>
        </w:rPr>
        <w:t>către</w:t>
      </w:r>
      <w:proofErr w:type="spellEnd"/>
      <w:r>
        <w:rPr>
          <w:rFonts w:eastAsia="Calibri"/>
          <w:lang w:val="en-US"/>
        </w:rPr>
        <w:t xml:space="preserve"> </w:t>
      </w:r>
      <w:proofErr w:type="spellStart"/>
      <w:r>
        <w:rPr>
          <w:rFonts w:eastAsia="Calibri"/>
          <w:lang w:val="en-US"/>
        </w:rPr>
        <w:t>Mănăstirea</w:t>
      </w:r>
      <w:proofErr w:type="spellEnd"/>
      <w:r>
        <w:rPr>
          <w:rFonts w:eastAsia="Calibri"/>
          <w:lang w:val="en-US"/>
        </w:rPr>
        <w:t xml:space="preserve"> „</w:t>
      </w:r>
      <w:proofErr w:type="spellStart"/>
      <w:r>
        <w:rPr>
          <w:rFonts w:eastAsia="Calibri"/>
          <w:lang w:val="en-US"/>
        </w:rPr>
        <w:t>Înălțarea</w:t>
      </w:r>
      <w:proofErr w:type="spellEnd"/>
      <w:r>
        <w:rPr>
          <w:rFonts w:eastAsia="Calibri"/>
          <w:lang w:val="en-US"/>
        </w:rPr>
        <w:t xml:space="preserve"> </w:t>
      </w:r>
      <w:proofErr w:type="spellStart"/>
      <w:r>
        <w:rPr>
          <w:rFonts w:eastAsia="Calibri"/>
          <w:lang w:val="en-US"/>
        </w:rPr>
        <w:t>Domnului</w:t>
      </w:r>
      <w:proofErr w:type="spellEnd"/>
      <w:r>
        <w:rPr>
          <w:rFonts w:eastAsia="Calibri"/>
          <w:lang w:val="en-US"/>
        </w:rPr>
        <w:t xml:space="preserve">” din </w:t>
      </w:r>
      <w:proofErr w:type="spellStart"/>
      <w:r>
        <w:rPr>
          <w:rFonts w:eastAsia="Calibri"/>
          <w:lang w:val="en-US"/>
        </w:rPr>
        <w:t>comuna</w:t>
      </w:r>
      <w:proofErr w:type="spellEnd"/>
      <w:r>
        <w:rPr>
          <w:rFonts w:eastAsia="Calibri"/>
          <w:lang w:val="en-US"/>
        </w:rPr>
        <w:t xml:space="preserve"> </w:t>
      </w:r>
      <w:proofErr w:type="spellStart"/>
      <w:r>
        <w:rPr>
          <w:rFonts w:eastAsia="Calibri"/>
          <w:lang w:val="en-US"/>
        </w:rPr>
        <w:t>Japca</w:t>
      </w:r>
      <w:proofErr w:type="spellEnd"/>
      <w:r>
        <w:rPr>
          <w:rFonts w:eastAsia="Calibri"/>
          <w:lang w:val="en-US"/>
        </w:rPr>
        <w:t>.</w:t>
      </w:r>
    </w:p>
    <w:p w:rsidR="008308C8" w:rsidRPr="007746ED" w:rsidRDefault="008308C8" w:rsidP="008308C8">
      <w:pPr>
        <w:spacing w:line="276" w:lineRule="auto"/>
        <w:jc w:val="both"/>
        <w:rPr>
          <w:lang w:val="pt-BR"/>
        </w:rPr>
      </w:pPr>
      <w:r>
        <w:rPr>
          <w:rFonts w:eastAsia="Calibri"/>
          <w:color w:val="FF0000"/>
          <w:lang w:val="en-US"/>
        </w:rPr>
        <w:t xml:space="preserve">         </w:t>
      </w:r>
      <w:r w:rsidRPr="007746ED">
        <w:rPr>
          <w:lang w:val="pt-BR"/>
        </w:rPr>
        <w:t>În perioada iulie -</w:t>
      </w:r>
      <w:r>
        <w:rPr>
          <w:lang w:val="pt-BR"/>
        </w:rPr>
        <w:t xml:space="preserve"> </w:t>
      </w:r>
      <w:r w:rsidRPr="007746ED">
        <w:rPr>
          <w:lang w:val="pt-BR"/>
        </w:rPr>
        <w:t>septembrie 2024 în cadrul Direcției Economie, Achiziții și Atragerea Investițiilor, pe baza concursului, au fost angaja</w:t>
      </w:r>
      <w:r>
        <w:rPr>
          <w:lang w:val="pt-BR"/>
        </w:rPr>
        <w:t xml:space="preserve">te </w:t>
      </w:r>
      <w:r w:rsidRPr="007746ED">
        <w:rPr>
          <w:lang w:val="pt-BR"/>
        </w:rPr>
        <w:t>două specialiste principale în atragerea investițiilor. La expirarea termenului de 3 luni, conform Legii 158/2008 cu privire la funcția publică și statutul funcționarului public, Legii 270/2018 privind sistemul unitar de salarizare în sectorul bugetar, având în vedere rezultatele activității obținute în perioada de probă, au fost confirmate prin Ordin</w:t>
      </w:r>
      <w:r>
        <w:rPr>
          <w:lang w:val="pt-BR"/>
        </w:rPr>
        <w:t>ele</w:t>
      </w:r>
      <w:r w:rsidRPr="007746ED">
        <w:rPr>
          <w:lang w:val="pt-BR"/>
        </w:rPr>
        <w:t xml:space="preserve"> nr. 30 din 14 noiembrie</w:t>
      </w:r>
      <w:r>
        <w:rPr>
          <w:lang w:val="pt-BR"/>
        </w:rPr>
        <w:t xml:space="preserve"> 2024</w:t>
      </w:r>
      <w:r w:rsidRPr="007746ED">
        <w:rPr>
          <w:lang w:val="pt-BR"/>
        </w:rPr>
        <w:t xml:space="preserve"> și</w:t>
      </w:r>
      <w:r>
        <w:rPr>
          <w:lang w:val="pt-BR"/>
        </w:rPr>
        <w:t xml:space="preserve"> </w:t>
      </w:r>
      <w:r w:rsidRPr="007746ED">
        <w:rPr>
          <w:lang w:val="pt-BR"/>
        </w:rPr>
        <w:t xml:space="preserve"> nr. 34 din 20 decembrie 2024, în funcți</w:t>
      </w:r>
      <w:r>
        <w:rPr>
          <w:lang w:val="pt-BR"/>
        </w:rPr>
        <w:t>a</w:t>
      </w:r>
      <w:r w:rsidRPr="007746ED">
        <w:rPr>
          <w:lang w:val="pt-BR"/>
        </w:rPr>
        <w:t xml:space="preserve"> de specialist</w:t>
      </w:r>
      <w:r>
        <w:rPr>
          <w:lang w:val="pt-BR"/>
        </w:rPr>
        <w:t>e</w:t>
      </w:r>
      <w:r w:rsidRPr="007746ED">
        <w:rPr>
          <w:lang w:val="pt-BR"/>
        </w:rPr>
        <w:t xml:space="preserve"> principale în cadrul Direcției Economie, Achiziții și Atragerea Investițiilor.</w:t>
      </w:r>
    </w:p>
    <w:p w:rsidR="008308C8" w:rsidRPr="00455243" w:rsidRDefault="008308C8" w:rsidP="008308C8">
      <w:pPr>
        <w:shd w:val="clear" w:color="auto" w:fill="FFFFFF"/>
        <w:spacing w:line="276" w:lineRule="auto"/>
        <w:jc w:val="both"/>
        <w:rPr>
          <w:color w:val="050505"/>
          <w:lang w:val="ro-RO"/>
        </w:rPr>
      </w:pPr>
    </w:p>
    <w:p w:rsidR="008308C8" w:rsidRDefault="008308C8" w:rsidP="008308C8">
      <w:pPr>
        <w:shd w:val="clear" w:color="auto" w:fill="FFFFFF"/>
        <w:spacing w:line="276" w:lineRule="auto"/>
        <w:jc w:val="center"/>
        <w:rPr>
          <w:b/>
          <w:i/>
          <w:color w:val="000000"/>
          <w:lang w:val="ro-RO"/>
        </w:rPr>
      </w:pPr>
      <w:r>
        <w:rPr>
          <w:b/>
          <w:i/>
          <w:color w:val="000000"/>
          <w:lang w:val="ro-RO"/>
        </w:rPr>
        <w:t xml:space="preserve"> </w:t>
      </w:r>
      <w:r w:rsidRPr="00455243">
        <w:rPr>
          <w:b/>
          <w:i/>
          <w:color w:val="000000"/>
          <w:lang w:val="ro-RO"/>
        </w:rPr>
        <w:t>Coordonarea procesului de achiziții publice pentru necesitatea Consiliului raional Florești și procesul de privatizare a spațiului locativ</w:t>
      </w:r>
    </w:p>
    <w:p w:rsidR="008308C8" w:rsidRPr="00455243" w:rsidRDefault="008308C8" w:rsidP="008308C8">
      <w:pPr>
        <w:shd w:val="clear" w:color="auto" w:fill="FFFFFF"/>
        <w:spacing w:line="276" w:lineRule="auto"/>
        <w:jc w:val="center"/>
        <w:rPr>
          <w:b/>
          <w:i/>
          <w:color w:val="050505"/>
          <w:lang w:val="ro-RO"/>
        </w:rPr>
      </w:pPr>
    </w:p>
    <w:p w:rsidR="008308C8" w:rsidRPr="008C27FA" w:rsidRDefault="008308C8" w:rsidP="008308C8">
      <w:pPr>
        <w:spacing w:line="276" w:lineRule="auto"/>
        <w:ind w:firstLine="360"/>
        <w:jc w:val="both"/>
        <w:rPr>
          <w:color w:val="000000"/>
          <w:lang w:val="ro-RO" w:eastAsia="en-US"/>
        </w:rPr>
      </w:pPr>
      <w:r w:rsidRPr="008C27FA">
        <w:rPr>
          <w:iCs/>
          <w:color w:val="000000"/>
          <w:shd w:val="clear" w:color="auto" w:fill="FFFFFF"/>
          <w:lang w:val="ro-RO"/>
        </w:rPr>
        <w:t xml:space="preserve">     </w:t>
      </w:r>
      <w:r w:rsidRPr="008C27FA">
        <w:rPr>
          <w:color w:val="000000"/>
          <w:lang w:val="ro-RO" w:eastAsia="en-US"/>
        </w:rPr>
        <w:t>În domeniul achizițiilor publice</w:t>
      </w:r>
      <w:r w:rsidRPr="008C27FA">
        <w:rPr>
          <w:b/>
          <w:i/>
          <w:color w:val="000000"/>
          <w:lang w:val="ro-RO" w:eastAsia="en-US"/>
        </w:rPr>
        <w:t xml:space="preserve">, </w:t>
      </w:r>
      <w:r w:rsidRPr="008C27FA">
        <w:rPr>
          <w:color w:val="000000"/>
          <w:lang w:val="ro-RO" w:eastAsia="en-US"/>
        </w:rPr>
        <w:t xml:space="preserve">Direcția Economie, Achiziții și Atragerea Investițiilor a acordat </w:t>
      </w:r>
      <w:r>
        <w:rPr>
          <w:color w:val="000000"/>
          <w:lang w:val="ro-RO" w:eastAsia="en-US"/>
        </w:rPr>
        <w:t>și monitorizat un număr semnificativ de proceduri, asigurând respectarea principiilor de transparență și eficiență economică.</w:t>
      </w:r>
    </w:p>
    <w:p w:rsidR="008308C8" w:rsidRPr="008C27FA" w:rsidRDefault="008308C8" w:rsidP="008308C8">
      <w:pPr>
        <w:pStyle w:val="1"/>
        <w:spacing w:after="0"/>
        <w:ind w:left="0"/>
        <w:jc w:val="both"/>
        <w:rPr>
          <w:rFonts w:ascii="Times New Roman" w:eastAsia="MS Mincho" w:hAnsi="Times New Roman"/>
          <w:sz w:val="24"/>
          <w:szCs w:val="24"/>
          <w:lang w:val="ro-RO"/>
        </w:rPr>
      </w:pPr>
      <w:r w:rsidRPr="008C27FA">
        <w:rPr>
          <w:rFonts w:ascii="Times New Roman" w:eastAsia="MS Mincho" w:hAnsi="Times New Roman"/>
          <w:sz w:val="24"/>
          <w:szCs w:val="24"/>
          <w:lang w:val="ro-RO" w:eastAsia="en-US"/>
        </w:rPr>
        <w:lastRenderedPageBreak/>
        <w:t xml:space="preserve">    </w:t>
      </w:r>
      <w:r>
        <w:rPr>
          <w:rFonts w:ascii="Times New Roman" w:eastAsia="MS Mincho" w:hAnsi="Times New Roman"/>
          <w:sz w:val="24"/>
          <w:szCs w:val="24"/>
          <w:lang w:val="ro-RO" w:eastAsia="en-US"/>
        </w:rPr>
        <w:t xml:space="preserve">      </w:t>
      </w:r>
      <w:r w:rsidRPr="008C27FA">
        <w:rPr>
          <w:rFonts w:ascii="Times New Roman" w:eastAsia="MS Mincho" w:hAnsi="Times New Roman"/>
          <w:sz w:val="24"/>
          <w:szCs w:val="24"/>
          <w:lang w:val="ro-RO" w:eastAsia="en-US"/>
        </w:rPr>
        <w:t xml:space="preserve"> Pe parcursul anului 2024 au fost coordonate de către Direcția Economie, Achiziții și Atragerea Investițiilor următoarele  proceduri de achiziții, petrecute de către Consiliul raional Florești:</w:t>
      </w:r>
      <w:r w:rsidRPr="008C27FA">
        <w:rPr>
          <w:rFonts w:ascii="Times New Roman" w:eastAsia="MS Mincho" w:hAnsi="Times New Roman"/>
          <w:sz w:val="24"/>
          <w:szCs w:val="24"/>
          <w:lang w:val="ro-RO"/>
        </w:rPr>
        <w:t xml:space="preserve"> </w:t>
      </w:r>
    </w:p>
    <w:p w:rsidR="008308C8" w:rsidRPr="008C27FA" w:rsidRDefault="008308C8" w:rsidP="008308C8">
      <w:pPr>
        <w:pStyle w:val="a3"/>
        <w:spacing w:line="276" w:lineRule="auto"/>
        <w:ind w:left="0" w:right="-142"/>
        <w:jc w:val="both"/>
        <w:rPr>
          <w:rFonts w:eastAsia="MS Mincho"/>
          <w:szCs w:val="24"/>
          <w:lang w:val="ro-RO"/>
        </w:rPr>
      </w:pPr>
      <w:r>
        <w:rPr>
          <w:rFonts w:eastAsia="MS Mincho"/>
          <w:szCs w:val="24"/>
          <w:lang w:val="ro-RO"/>
        </w:rPr>
        <w:t xml:space="preserve">- </w:t>
      </w:r>
      <w:r w:rsidRPr="008C27FA">
        <w:rPr>
          <w:rFonts w:eastAsia="MS Mincho"/>
          <w:szCs w:val="24"/>
          <w:lang w:val="ro-RO"/>
        </w:rPr>
        <w:t>Concurs Cererea Ofertei de Preț privind „Achiziționarea produselor petroliere, câștigătorul procedurii SRL „Lukoil Moldova” cu valoarea 430</w:t>
      </w:r>
      <w:r>
        <w:rPr>
          <w:rFonts w:eastAsia="MS Mincho"/>
          <w:szCs w:val="24"/>
          <w:lang w:val="ro-RO"/>
        </w:rPr>
        <w:t> </w:t>
      </w:r>
      <w:r w:rsidRPr="008C27FA">
        <w:rPr>
          <w:rFonts w:eastAsia="MS Mincho"/>
          <w:szCs w:val="24"/>
          <w:lang w:val="ro-RO"/>
        </w:rPr>
        <w:t>612</w:t>
      </w:r>
      <w:r>
        <w:rPr>
          <w:rFonts w:eastAsia="MS Mincho"/>
          <w:szCs w:val="24"/>
          <w:lang w:val="ro-RO"/>
        </w:rPr>
        <w:t>.</w:t>
      </w:r>
      <w:r w:rsidRPr="008C27FA">
        <w:rPr>
          <w:rFonts w:eastAsia="MS Mincho"/>
          <w:szCs w:val="24"/>
          <w:lang w:val="ro-RO"/>
        </w:rPr>
        <w:t>60 lei.</w:t>
      </w:r>
    </w:p>
    <w:p w:rsidR="008308C8" w:rsidRPr="008C27FA" w:rsidRDefault="008308C8" w:rsidP="008308C8">
      <w:pPr>
        <w:pStyle w:val="a3"/>
        <w:spacing w:line="276" w:lineRule="auto"/>
        <w:ind w:left="0" w:right="-142"/>
        <w:jc w:val="both"/>
        <w:rPr>
          <w:rFonts w:eastAsia="MS Mincho"/>
          <w:szCs w:val="24"/>
          <w:lang w:val="ro-RO"/>
        </w:rPr>
      </w:pPr>
      <w:r w:rsidRPr="008C27FA">
        <w:rPr>
          <w:rFonts w:eastAsia="MS Mincho"/>
          <w:szCs w:val="24"/>
          <w:lang w:val="ro-RO"/>
        </w:rPr>
        <w:t xml:space="preserve">- Concurs Cererea Ofertei de Preț privind „Lucrări de întreținere de iarnă pentru drumurile publice locale de interes raional pentru anul </w:t>
      </w:r>
      <w:smartTag w:uri="urn:schemas-microsoft-com:office:smarttags" w:element="metricconverter">
        <w:smartTagPr>
          <w:attr w:name="ProductID" w:val="2024”"/>
        </w:smartTagPr>
        <w:r w:rsidRPr="008C27FA">
          <w:rPr>
            <w:rFonts w:eastAsia="MS Mincho"/>
            <w:szCs w:val="24"/>
            <w:lang w:val="ro-RO"/>
          </w:rPr>
          <w:t>2024”</w:t>
        </w:r>
      </w:smartTag>
      <w:r w:rsidRPr="008C27FA">
        <w:rPr>
          <w:rFonts w:eastAsia="MS Mincho"/>
          <w:szCs w:val="24"/>
          <w:lang w:val="ro-RO"/>
        </w:rPr>
        <w:t>, câștigătorul procedurii SRL „Izvorul din Piatră”  cu valoarea 416</w:t>
      </w:r>
      <w:r>
        <w:rPr>
          <w:rFonts w:eastAsia="MS Mincho"/>
          <w:szCs w:val="24"/>
          <w:lang w:val="ro-RO"/>
        </w:rPr>
        <w:t> </w:t>
      </w:r>
      <w:r w:rsidRPr="008C27FA">
        <w:rPr>
          <w:rFonts w:eastAsia="MS Mincho"/>
          <w:szCs w:val="24"/>
          <w:lang w:val="ro-RO"/>
        </w:rPr>
        <w:t>982</w:t>
      </w:r>
      <w:r>
        <w:rPr>
          <w:rFonts w:eastAsia="MS Mincho"/>
          <w:szCs w:val="24"/>
          <w:lang w:val="ro-RO"/>
        </w:rPr>
        <w:t>.</w:t>
      </w:r>
      <w:r w:rsidRPr="008C27FA">
        <w:rPr>
          <w:rFonts w:eastAsia="MS Mincho"/>
          <w:szCs w:val="24"/>
          <w:lang w:val="ro-RO"/>
        </w:rPr>
        <w:t>25 lei.</w:t>
      </w:r>
    </w:p>
    <w:p w:rsidR="008308C8" w:rsidRPr="008C27FA" w:rsidRDefault="008308C8" w:rsidP="008308C8">
      <w:pPr>
        <w:pStyle w:val="1"/>
        <w:spacing w:after="0"/>
        <w:ind w:left="0"/>
        <w:jc w:val="both"/>
        <w:rPr>
          <w:rFonts w:ascii="Times New Roman" w:eastAsia="MS Mincho" w:hAnsi="Times New Roman"/>
          <w:sz w:val="24"/>
          <w:szCs w:val="24"/>
          <w:lang w:val="ro-RO"/>
        </w:rPr>
      </w:pPr>
      <w:r w:rsidRPr="008C27FA">
        <w:rPr>
          <w:rFonts w:ascii="Times New Roman" w:eastAsia="MS Mincho" w:hAnsi="Times New Roman"/>
          <w:sz w:val="24"/>
          <w:szCs w:val="24"/>
          <w:lang w:val="ro-RO"/>
        </w:rPr>
        <w:t>- Licitația deschisă privind „Lucrări de întreținere și reparație a drumurilor publice locale din raionul Florești” Lot 1 -</w:t>
      </w:r>
      <w:r w:rsidRPr="008C27FA">
        <w:rPr>
          <w:i/>
          <w:sz w:val="24"/>
          <w:szCs w:val="24"/>
          <w:lang w:val="ro-RO"/>
        </w:rPr>
        <w:t xml:space="preserve"> </w:t>
      </w:r>
      <w:r w:rsidRPr="008C27FA">
        <w:rPr>
          <w:rFonts w:ascii="Times New Roman" w:eastAsia="MS Mincho" w:hAnsi="Times New Roman"/>
          <w:sz w:val="24"/>
          <w:szCs w:val="24"/>
          <w:lang w:val="ro-RO"/>
        </w:rPr>
        <w:t>„</w:t>
      </w:r>
      <w:r w:rsidRPr="008C27FA">
        <w:rPr>
          <w:rFonts w:ascii="Times New Roman" w:hAnsi="Times New Roman"/>
          <w:i/>
          <w:sz w:val="24"/>
          <w:szCs w:val="24"/>
          <w:lang w:val="ro-RO"/>
        </w:rPr>
        <w:t xml:space="preserve">Lucrări de întreținere a drumurilor publice locale L (163-179, 188—189) </w:t>
      </w:r>
      <w:r w:rsidRPr="008C27FA">
        <w:rPr>
          <w:rFonts w:ascii="Times New Roman" w:eastAsia="MS Mincho" w:hAnsi="Times New Roman"/>
          <w:sz w:val="24"/>
          <w:szCs w:val="24"/>
          <w:lang w:val="ro-RO"/>
        </w:rPr>
        <w:t xml:space="preserve"> câștigător SA„Drumuri Soroca”  cu valoarea 1 414</w:t>
      </w:r>
      <w:r>
        <w:rPr>
          <w:rFonts w:ascii="Times New Roman" w:eastAsia="MS Mincho" w:hAnsi="Times New Roman"/>
          <w:sz w:val="24"/>
          <w:szCs w:val="24"/>
          <w:lang w:val="ro-RO"/>
        </w:rPr>
        <w:t> </w:t>
      </w:r>
      <w:r w:rsidRPr="008C27FA">
        <w:rPr>
          <w:rFonts w:ascii="Times New Roman" w:eastAsia="MS Mincho" w:hAnsi="Times New Roman"/>
          <w:sz w:val="24"/>
          <w:szCs w:val="24"/>
          <w:lang w:val="ro-RO"/>
        </w:rPr>
        <w:t>810</w:t>
      </w:r>
      <w:r>
        <w:rPr>
          <w:rFonts w:ascii="Times New Roman" w:eastAsia="MS Mincho" w:hAnsi="Times New Roman"/>
          <w:sz w:val="24"/>
          <w:szCs w:val="24"/>
          <w:lang w:val="ro-RO"/>
        </w:rPr>
        <w:t>.</w:t>
      </w:r>
      <w:r w:rsidRPr="008C27FA">
        <w:rPr>
          <w:rFonts w:ascii="Times New Roman" w:eastAsia="MS Mincho" w:hAnsi="Times New Roman"/>
          <w:sz w:val="24"/>
          <w:szCs w:val="24"/>
          <w:lang w:val="ro-RO"/>
        </w:rPr>
        <w:t>86 lei; Lot 2 „</w:t>
      </w:r>
      <w:r w:rsidRPr="008C27FA">
        <w:rPr>
          <w:rFonts w:ascii="Times New Roman" w:hAnsi="Times New Roman"/>
          <w:i/>
          <w:sz w:val="24"/>
          <w:szCs w:val="24"/>
          <w:lang w:val="ro-RO"/>
        </w:rPr>
        <w:t>Lucrări de întreținere a drumurilor publice locale L (106,180-187)</w:t>
      </w:r>
      <w:r w:rsidRPr="008C27FA">
        <w:rPr>
          <w:rFonts w:ascii="Times New Roman" w:eastAsia="MS Mincho" w:hAnsi="Times New Roman"/>
          <w:sz w:val="24"/>
          <w:szCs w:val="24"/>
          <w:lang w:val="ro-RO"/>
        </w:rPr>
        <w:t xml:space="preserve"> ”  câștigător SA„Drumuri Soroca”  cu valoarea 1 522</w:t>
      </w:r>
      <w:r>
        <w:rPr>
          <w:rFonts w:ascii="Times New Roman" w:eastAsia="MS Mincho" w:hAnsi="Times New Roman"/>
          <w:sz w:val="24"/>
          <w:szCs w:val="24"/>
          <w:lang w:val="ro-RO"/>
        </w:rPr>
        <w:t> </w:t>
      </w:r>
      <w:r w:rsidRPr="008C27FA">
        <w:rPr>
          <w:rFonts w:ascii="Times New Roman" w:eastAsia="MS Mincho" w:hAnsi="Times New Roman"/>
          <w:sz w:val="24"/>
          <w:szCs w:val="24"/>
          <w:lang w:val="ro-RO"/>
        </w:rPr>
        <w:t>357</w:t>
      </w:r>
      <w:r>
        <w:rPr>
          <w:rFonts w:ascii="Times New Roman" w:eastAsia="MS Mincho" w:hAnsi="Times New Roman"/>
          <w:sz w:val="24"/>
          <w:szCs w:val="24"/>
          <w:lang w:val="ro-RO"/>
        </w:rPr>
        <w:t>.</w:t>
      </w:r>
      <w:r w:rsidRPr="008C27FA">
        <w:rPr>
          <w:rFonts w:ascii="Times New Roman" w:eastAsia="MS Mincho" w:hAnsi="Times New Roman"/>
          <w:sz w:val="24"/>
          <w:szCs w:val="24"/>
          <w:lang w:val="ro-RO"/>
        </w:rPr>
        <w:t>21 lei; Lot3 „</w:t>
      </w:r>
      <w:r w:rsidRPr="008C27FA">
        <w:rPr>
          <w:rFonts w:ascii="Times New Roman" w:hAnsi="Times New Roman"/>
          <w:i/>
          <w:sz w:val="24"/>
          <w:szCs w:val="24"/>
          <w:lang w:val="ro-RO"/>
        </w:rPr>
        <w:t>Lucrări de reînnoire a îmbrăcămintei rutiere pe drumul local L 167 drum de acces spre s. Mărculești</w:t>
      </w:r>
      <w:r w:rsidRPr="008C27FA">
        <w:rPr>
          <w:rFonts w:ascii="Times New Roman" w:eastAsia="MS Mincho" w:hAnsi="Times New Roman"/>
          <w:sz w:val="24"/>
          <w:szCs w:val="24"/>
          <w:lang w:val="ro-RO"/>
        </w:rPr>
        <w:t xml:space="preserve"> ” câștigător SA„Drumuri Bălți”  cu valoarea 1 418</w:t>
      </w:r>
      <w:r>
        <w:rPr>
          <w:rFonts w:ascii="Times New Roman" w:eastAsia="MS Mincho" w:hAnsi="Times New Roman"/>
          <w:sz w:val="24"/>
          <w:szCs w:val="24"/>
          <w:lang w:val="ro-RO"/>
        </w:rPr>
        <w:t> </w:t>
      </w:r>
      <w:r w:rsidRPr="008C27FA">
        <w:rPr>
          <w:rFonts w:ascii="Times New Roman" w:eastAsia="MS Mincho" w:hAnsi="Times New Roman"/>
          <w:sz w:val="24"/>
          <w:szCs w:val="24"/>
          <w:lang w:val="ro-RO"/>
        </w:rPr>
        <w:t>904</w:t>
      </w:r>
      <w:r>
        <w:rPr>
          <w:rFonts w:ascii="Times New Roman" w:eastAsia="MS Mincho" w:hAnsi="Times New Roman"/>
          <w:sz w:val="24"/>
          <w:szCs w:val="24"/>
          <w:lang w:val="ro-RO"/>
        </w:rPr>
        <w:t>.</w:t>
      </w:r>
      <w:r w:rsidRPr="008C27FA">
        <w:rPr>
          <w:rFonts w:ascii="Times New Roman" w:eastAsia="MS Mincho" w:hAnsi="Times New Roman"/>
          <w:sz w:val="24"/>
          <w:szCs w:val="24"/>
          <w:lang w:val="ro-RO"/>
        </w:rPr>
        <w:t>93 lei.</w:t>
      </w:r>
    </w:p>
    <w:p w:rsidR="008308C8" w:rsidRPr="008C27FA" w:rsidRDefault="008308C8" w:rsidP="008308C8">
      <w:pPr>
        <w:pStyle w:val="a3"/>
        <w:spacing w:line="276" w:lineRule="auto"/>
        <w:ind w:left="0" w:right="-142"/>
        <w:jc w:val="both"/>
        <w:rPr>
          <w:rFonts w:eastAsia="MS Mincho"/>
          <w:szCs w:val="24"/>
          <w:lang w:val="ro-RO"/>
        </w:rPr>
      </w:pPr>
      <w:r>
        <w:rPr>
          <w:rFonts w:eastAsia="MS Mincho"/>
          <w:szCs w:val="24"/>
          <w:lang w:val="ro-RO"/>
        </w:rPr>
        <w:t xml:space="preserve">- </w:t>
      </w:r>
      <w:r w:rsidRPr="008C27FA">
        <w:rPr>
          <w:rFonts w:eastAsia="MS Mincho"/>
          <w:szCs w:val="24"/>
          <w:lang w:val="ro-RO"/>
        </w:rPr>
        <w:t xml:space="preserve">Concurs Cererea Ofertei de Preț privind „Renovarea sălii de sport din cadrul Instituției Publice L.T „Alexei Mateevici”  din s. Sănătăuca, raionul Florești”; câștigătorul procedurii SRL „Prim </w:t>
      </w:r>
      <w:proofErr w:type="spellStart"/>
      <w:r w:rsidRPr="008C27FA">
        <w:rPr>
          <w:rFonts w:eastAsia="MS Mincho"/>
          <w:szCs w:val="24"/>
          <w:lang w:val="ro-RO"/>
        </w:rPr>
        <w:t>Conterm</w:t>
      </w:r>
      <w:proofErr w:type="spellEnd"/>
      <w:r w:rsidRPr="008C27FA">
        <w:rPr>
          <w:rFonts w:eastAsia="MS Mincho"/>
          <w:szCs w:val="24"/>
          <w:lang w:val="ro-RO"/>
        </w:rPr>
        <w:t>”  cu valoarea 664</w:t>
      </w:r>
      <w:r>
        <w:rPr>
          <w:rFonts w:eastAsia="MS Mincho"/>
          <w:szCs w:val="24"/>
          <w:lang w:val="ro-RO"/>
        </w:rPr>
        <w:t> </w:t>
      </w:r>
      <w:r w:rsidRPr="008C27FA">
        <w:rPr>
          <w:rFonts w:eastAsia="MS Mincho"/>
          <w:szCs w:val="24"/>
          <w:lang w:val="ro-RO"/>
        </w:rPr>
        <w:t>817</w:t>
      </w:r>
      <w:r>
        <w:rPr>
          <w:rFonts w:eastAsia="MS Mincho"/>
          <w:szCs w:val="24"/>
          <w:lang w:val="ro-RO"/>
        </w:rPr>
        <w:t>.</w:t>
      </w:r>
      <w:r w:rsidRPr="008C27FA">
        <w:rPr>
          <w:rFonts w:eastAsia="MS Mincho"/>
          <w:szCs w:val="24"/>
          <w:lang w:val="ro-RO"/>
        </w:rPr>
        <w:t>14 lei.</w:t>
      </w:r>
    </w:p>
    <w:p w:rsidR="008308C8" w:rsidRPr="008C27FA" w:rsidRDefault="008308C8" w:rsidP="008308C8">
      <w:pPr>
        <w:pStyle w:val="a3"/>
        <w:spacing w:line="276" w:lineRule="auto"/>
        <w:ind w:left="0" w:right="-142"/>
        <w:jc w:val="both"/>
        <w:rPr>
          <w:rFonts w:eastAsia="MS Mincho"/>
          <w:szCs w:val="24"/>
          <w:lang w:val="ro-RO"/>
        </w:rPr>
      </w:pPr>
      <w:r>
        <w:rPr>
          <w:rFonts w:eastAsia="MS Mincho"/>
          <w:szCs w:val="24"/>
          <w:lang w:val="ro-RO"/>
        </w:rPr>
        <w:t>-</w:t>
      </w:r>
      <w:r w:rsidRPr="008C27FA">
        <w:rPr>
          <w:rFonts w:eastAsia="MS Mincho"/>
          <w:szCs w:val="24"/>
          <w:lang w:val="ro-RO"/>
        </w:rPr>
        <w:t xml:space="preserve"> Licitație deschisă privind „Lucrări de reparație a construcțiilor inginerești aferente drumului L 180.1 drum de acces s. Coșernița” câștigătorul procedurii SRL „Izvorul din Piatră”  cu valoarea 619</w:t>
      </w:r>
      <w:r>
        <w:rPr>
          <w:rFonts w:eastAsia="MS Mincho"/>
          <w:szCs w:val="24"/>
          <w:lang w:val="ro-RO"/>
        </w:rPr>
        <w:t> </w:t>
      </w:r>
      <w:r w:rsidRPr="008C27FA">
        <w:rPr>
          <w:rFonts w:eastAsia="MS Mincho"/>
          <w:szCs w:val="24"/>
          <w:lang w:val="ro-RO"/>
        </w:rPr>
        <w:t>965</w:t>
      </w:r>
      <w:r>
        <w:rPr>
          <w:rFonts w:eastAsia="MS Mincho"/>
          <w:szCs w:val="24"/>
          <w:lang w:val="ro-RO"/>
        </w:rPr>
        <w:t>.</w:t>
      </w:r>
      <w:r w:rsidRPr="008C27FA">
        <w:rPr>
          <w:rFonts w:eastAsia="MS Mincho"/>
          <w:szCs w:val="24"/>
          <w:lang w:val="ro-RO"/>
        </w:rPr>
        <w:t>59 lei.</w:t>
      </w:r>
    </w:p>
    <w:p w:rsidR="008308C8" w:rsidRPr="008C27FA" w:rsidRDefault="008308C8" w:rsidP="008308C8">
      <w:pPr>
        <w:pStyle w:val="a3"/>
        <w:spacing w:line="276" w:lineRule="auto"/>
        <w:ind w:left="0" w:right="-142"/>
        <w:jc w:val="both"/>
        <w:rPr>
          <w:rFonts w:eastAsia="MS Mincho"/>
          <w:szCs w:val="24"/>
          <w:lang w:val="ro-RO"/>
        </w:rPr>
      </w:pPr>
      <w:r w:rsidRPr="008C27FA">
        <w:rPr>
          <w:rFonts w:eastAsia="MS Mincho"/>
          <w:szCs w:val="24"/>
          <w:lang w:val="ro-RO"/>
        </w:rPr>
        <w:t xml:space="preserve">- Licitația deschisă privind „Lucrări de reparare a drumului L164 </w:t>
      </w:r>
      <w:proofErr w:type="spellStart"/>
      <w:r w:rsidRPr="008C27FA">
        <w:rPr>
          <w:rFonts w:eastAsia="MS Mincho"/>
          <w:szCs w:val="24"/>
          <w:lang w:val="ro-RO"/>
        </w:rPr>
        <w:t>Ivanovca-Gura</w:t>
      </w:r>
      <w:proofErr w:type="spellEnd"/>
      <w:r w:rsidRPr="008C27FA">
        <w:rPr>
          <w:rFonts w:eastAsia="MS Mincho"/>
          <w:szCs w:val="24"/>
          <w:lang w:val="ro-RO"/>
        </w:rPr>
        <w:t xml:space="preserve"> Căinarului-Putinești și drumului L174 </w:t>
      </w:r>
      <w:proofErr w:type="spellStart"/>
      <w:r w:rsidRPr="008C27FA">
        <w:rPr>
          <w:rFonts w:eastAsia="MS Mincho"/>
          <w:szCs w:val="24"/>
          <w:lang w:val="ro-RO"/>
        </w:rPr>
        <w:t>Ghindești-Cenușa</w:t>
      </w:r>
      <w:proofErr w:type="spellEnd"/>
      <w:r w:rsidRPr="008C27FA">
        <w:rPr>
          <w:rFonts w:eastAsia="MS Mincho"/>
          <w:szCs w:val="24"/>
          <w:lang w:val="ro-RO"/>
        </w:rPr>
        <w:t xml:space="preserve"> G50 ” Lot 1</w:t>
      </w:r>
      <w:r w:rsidRPr="008C27FA">
        <w:rPr>
          <w:szCs w:val="24"/>
          <w:lang w:val="ro-RO"/>
        </w:rPr>
        <w:t xml:space="preserve"> </w:t>
      </w:r>
      <w:r w:rsidRPr="008C27FA">
        <w:rPr>
          <w:rFonts w:eastAsia="MS Mincho"/>
          <w:szCs w:val="24"/>
          <w:lang w:val="ro-RO"/>
        </w:rPr>
        <w:t>„</w:t>
      </w:r>
      <w:r w:rsidRPr="008C27FA">
        <w:rPr>
          <w:szCs w:val="24"/>
          <w:lang w:val="ro-RO"/>
        </w:rPr>
        <w:t xml:space="preserve">Lucrări de reparare a drumului L164 </w:t>
      </w:r>
      <w:proofErr w:type="spellStart"/>
      <w:r w:rsidRPr="008C27FA">
        <w:rPr>
          <w:szCs w:val="24"/>
          <w:lang w:val="ro-RO"/>
        </w:rPr>
        <w:t>Ivanovca-Gura</w:t>
      </w:r>
      <w:proofErr w:type="spellEnd"/>
      <w:r w:rsidRPr="008C27FA">
        <w:rPr>
          <w:szCs w:val="24"/>
          <w:lang w:val="ro-RO"/>
        </w:rPr>
        <w:t xml:space="preserve"> </w:t>
      </w:r>
      <w:proofErr w:type="spellStart"/>
      <w:r w:rsidRPr="008C27FA">
        <w:rPr>
          <w:szCs w:val="24"/>
          <w:lang w:val="ro-RO"/>
        </w:rPr>
        <w:t>Căinarului-Putinesti</w:t>
      </w:r>
      <w:proofErr w:type="spellEnd"/>
      <w:r w:rsidRPr="008C27FA">
        <w:rPr>
          <w:rFonts w:eastAsia="MS Mincho"/>
          <w:szCs w:val="24"/>
          <w:lang w:val="ro-RO"/>
        </w:rPr>
        <w:t>”  câștigătorul SRL „Izvorul din Piatră”  cu valoarea 3 517</w:t>
      </w:r>
      <w:r>
        <w:rPr>
          <w:rFonts w:eastAsia="MS Mincho"/>
          <w:szCs w:val="24"/>
          <w:lang w:val="ro-RO"/>
        </w:rPr>
        <w:t> </w:t>
      </w:r>
      <w:r w:rsidRPr="008C27FA">
        <w:rPr>
          <w:rFonts w:eastAsia="MS Mincho"/>
          <w:szCs w:val="24"/>
          <w:lang w:val="ro-RO"/>
        </w:rPr>
        <w:t>808</w:t>
      </w:r>
      <w:r>
        <w:rPr>
          <w:rFonts w:eastAsia="MS Mincho"/>
          <w:szCs w:val="24"/>
          <w:lang w:val="ro-RO"/>
        </w:rPr>
        <w:t>.</w:t>
      </w:r>
      <w:r w:rsidRPr="008C27FA">
        <w:rPr>
          <w:rFonts w:eastAsia="MS Mincho"/>
          <w:szCs w:val="24"/>
          <w:lang w:val="ro-RO"/>
        </w:rPr>
        <w:t>04 lei; Lot 2</w:t>
      </w:r>
      <w:r w:rsidRPr="008C27FA">
        <w:rPr>
          <w:szCs w:val="24"/>
          <w:lang w:val="ro-RO"/>
        </w:rPr>
        <w:t xml:space="preserve"> </w:t>
      </w:r>
      <w:r w:rsidRPr="008C27FA">
        <w:rPr>
          <w:rFonts w:eastAsia="MS Mincho"/>
          <w:szCs w:val="24"/>
          <w:lang w:val="ro-RO"/>
        </w:rPr>
        <w:t>„</w:t>
      </w:r>
      <w:r w:rsidRPr="008C27FA">
        <w:rPr>
          <w:szCs w:val="24"/>
          <w:lang w:val="ro-RO"/>
        </w:rPr>
        <w:t>Lucrări de reparare a drumului L174 Ghindesti-Cenusa-G50</w:t>
      </w:r>
      <w:r w:rsidRPr="008C27FA">
        <w:rPr>
          <w:rFonts w:eastAsia="MS Mincho"/>
          <w:szCs w:val="24"/>
          <w:lang w:val="ro-RO"/>
        </w:rPr>
        <w:t>”  câștigătorul SRL „</w:t>
      </w:r>
      <w:proofErr w:type="spellStart"/>
      <w:r w:rsidRPr="008C27FA">
        <w:rPr>
          <w:rFonts w:eastAsia="MS Mincho"/>
          <w:szCs w:val="24"/>
          <w:lang w:val="ro-RO"/>
        </w:rPr>
        <w:t>Corsag</w:t>
      </w:r>
      <w:proofErr w:type="spellEnd"/>
      <w:r w:rsidRPr="008C27FA">
        <w:rPr>
          <w:rFonts w:eastAsia="MS Mincho"/>
          <w:szCs w:val="24"/>
          <w:lang w:val="ro-RO"/>
        </w:rPr>
        <w:t>”  cu valoarea 4 041</w:t>
      </w:r>
      <w:r>
        <w:rPr>
          <w:rFonts w:eastAsia="MS Mincho"/>
          <w:szCs w:val="24"/>
          <w:lang w:val="ro-RO"/>
        </w:rPr>
        <w:t> </w:t>
      </w:r>
      <w:r w:rsidRPr="008C27FA">
        <w:rPr>
          <w:rFonts w:eastAsia="MS Mincho"/>
          <w:szCs w:val="24"/>
          <w:lang w:val="ro-RO"/>
        </w:rPr>
        <w:t>492</w:t>
      </w:r>
      <w:r>
        <w:rPr>
          <w:rFonts w:eastAsia="MS Mincho"/>
          <w:szCs w:val="24"/>
          <w:lang w:val="ro-RO"/>
        </w:rPr>
        <w:t>.</w:t>
      </w:r>
      <w:r w:rsidRPr="008C27FA">
        <w:rPr>
          <w:rFonts w:eastAsia="MS Mincho"/>
          <w:szCs w:val="24"/>
          <w:lang w:val="ro-RO"/>
        </w:rPr>
        <w:t>90 lei.</w:t>
      </w:r>
    </w:p>
    <w:p w:rsidR="008308C8" w:rsidRPr="008C27FA" w:rsidRDefault="008308C8" w:rsidP="008308C8">
      <w:pPr>
        <w:pStyle w:val="a3"/>
        <w:spacing w:line="276" w:lineRule="auto"/>
        <w:ind w:left="0" w:right="-142"/>
        <w:jc w:val="both"/>
        <w:rPr>
          <w:rFonts w:eastAsia="MS Mincho"/>
          <w:szCs w:val="24"/>
          <w:lang w:val="ro-RO"/>
        </w:rPr>
      </w:pPr>
      <w:r>
        <w:rPr>
          <w:rFonts w:eastAsia="MS Mincho"/>
          <w:b/>
          <w:bCs/>
          <w:szCs w:val="24"/>
          <w:lang w:val="ro-RO"/>
        </w:rPr>
        <w:t xml:space="preserve"> </w:t>
      </w:r>
      <w:r w:rsidRPr="008C27FA">
        <w:rPr>
          <w:rFonts w:eastAsia="MS Mincho"/>
          <w:szCs w:val="24"/>
          <w:lang w:val="ro-RO"/>
        </w:rPr>
        <w:t>- Licitație deschisă privind „Lucrări de reparare a drumului L 187 R19 drum de acces s. Bursuc” câștigătorul procedurii SRL „Izvorul din Piatră” cu valoarea 3 035</w:t>
      </w:r>
      <w:r>
        <w:rPr>
          <w:rFonts w:eastAsia="MS Mincho"/>
          <w:szCs w:val="24"/>
          <w:lang w:val="ro-RO"/>
        </w:rPr>
        <w:t> </w:t>
      </w:r>
      <w:r w:rsidRPr="008C27FA">
        <w:rPr>
          <w:rFonts w:eastAsia="MS Mincho"/>
          <w:szCs w:val="24"/>
          <w:lang w:val="ro-RO"/>
        </w:rPr>
        <w:t>277</w:t>
      </w:r>
      <w:r>
        <w:rPr>
          <w:rFonts w:eastAsia="MS Mincho"/>
          <w:szCs w:val="24"/>
          <w:lang w:val="ro-RO"/>
        </w:rPr>
        <w:t>.</w:t>
      </w:r>
      <w:r w:rsidRPr="008C27FA">
        <w:rPr>
          <w:rFonts w:eastAsia="MS Mincho"/>
          <w:szCs w:val="24"/>
          <w:lang w:val="ro-RO"/>
        </w:rPr>
        <w:t>84 lei.</w:t>
      </w:r>
    </w:p>
    <w:p w:rsidR="008308C8" w:rsidRPr="008C27FA" w:rsidRDefault="008308C8" w:rsidP="008308C8">
      <w:pPr>
        <w:pStyle w:val="a3"/>
        <w:spacing w:line="276" w:lineRule="auto"/>
        <w:ind w:left="0" w:right="-142"/>
        <w:jc w:val="both"/>
        <w:rPr>
          <w:rFonts w:eastAsia="MS Mincho"/>
          <w:szCs w:val="24"/>
          <w:lang w:val="ro-RO"/>
        </w:rPr>
      </w:pPr>
      <w:r w:rsidRPr="008C27FA">
        <w:rPr>
          <w:rFonts w:eastAsia="MS Mincho"/>
          <w:szCs w:val="24"/>
          <w:lang w:val="ro-RO"/>
        </w:rPr>
        <w:t xml:space="preserve">- Achiziție de valoare mică privind „Lucrări pentru asigurarea securității rutiere” câștigătorul procedurii SRL„ </w:t>
      </w:r>
      <w:proofErr w:type="spellStart"/>
      <w:r w:rsidRPr="008C27FA">
        <w:rPr>
          <w:rFonts w:eastAsia="MS Mincho"/>
          <w:szCs w:val="24"/>
          <w:lang w:val="ro-RO"/>
        </w:rPr>
        <w:t>Mainteh</w:t>
      </w:r>
      <w:proofErr w:type="spellEnd"/>
      <w:r w:rsidRPr="008C27FA">
        <w:rPr>
          <w:rFonts w:eastAsia="MS Mincho"/>
          <w:szCs w:val="24"/>
          <w:lang w:val="ro-RO"/>
        </w:rPr>
        <w:t xml:space="preserve"> Grup”  cu valoarea 299</w:t>
      </w:r>
      <w:r>
        <w:rPr>
          <w:rFonts w:eastAsia="MS Mincho"/>
          <w:szCs w:val="24"/>
          <w:lang w:val="ro-RO"/>
        </w:rPr>
        <w:t> </w:t>
      </w:r>
      <w:r w:rsidRPr="008C27FA">
        <w:rPr>
          <w:rFonts w:eastAsia="MS Mincho"/>
          <w:szCs w:val="24"/>
          <w:lang w:val="ro-RO"/>
        </w:rPr>
        <w:t>708</w:t>
      </w:r>
      <w:r>
        <w:rPr>
          <w:rFonts w:eastAsia="MS Mincho"/>
          <w:szCs w:val="24"/>
          <w:lang w:val="ro-RO"/>
        </w:rPr>
        <w:t>.</w:t>
      </w:r>
      <w:r w:rsidRPr="008C27FA">
        <w:rPr>
          <w:rFonts w:eastAsia="MS Mincho"/>
          <w:szCs w:val="24"/>
          <w:lang w:val="ro-RO"/>
        </w:rPr>
        <w:t>98 lei.</w:t>
      </w:r>
    </w:p>
    <w:p w:rsidR="008308C8" w:rsidRPr="00F222B3" w:rsidRDefault="008308C8" w:rsidP="008308C8">
      <w:pPr>
        <w:pStyle w:val="a3"/>
        <w:spacing w:line="276" w:lineRule="auto"/>
        <w:ind w:left="0" w:right="-142"/>
        <w:jc w:val="both"/>
        <w:rPr>
          <w:szCs w:val="24"/>
          <w:shd w:val="clear" w:color="auto" w:fill="FFFFFF"/>
          <w:lang w:val="pt-BR"/>
        </w:rPr>
      </w:pPr>
      <w:r w:rsidRPr="008C27FA">
        <w:rPr>
          <w:rFonts w:eastAsia="MS Mincho"/>
          <w:szCs w:val="24"/>
          <w:lang w:val="ro-RO"/>
        </w:rPr>
        <w:t>- Concurs Cererea Ofertei de Preț privind „Lucrări de reparații curente a drumurilor locale</w:t>
      </w:r>
      <w:r w:rsidRPr="00F222B3">
        <w:rPr>
          <w:rFonts w:eastAsia="MS Mincho"/>
          <w:szCs w:val="24"/>
          <w:lang w:val="ro-RO"/>
        </w:rPr>
        <w:t>”; Lot 1</w:t>
      </w:r>
      <w:r w:rsidRPr="00F222B3">
        <w:rPr>
          <w:szCs w:val="24"/>
          <w:shd w:val="clear" w:color="auto" w:fill="FFFFFF"/>
          <w:lang w:val="pt-BR"/>
        </w:rPr>
        <w:t xml:space="preserve"> „Lucrări de reparații curente a drumului L 169 drum de acces spre s. Mihailovca”</w:t>
      </w:r>
      <w:r w:rsidRPr="00F222B3">
        <w:rPr>
          <w:rFonts w:eastAsia="MS Mincho"/>
          <w:szCs w:val="24"/>
          <w:lang w:val="ro-RO"/>
        </w:rPr>
        <w:t xml:space="preserve"> câștigător SA„Drumuri Bălți”  cu valoarea 376 406.64 lei; Lot 2</w:t>
      </w:r>
      <w:r w:rsidRPr="00F222B3">
        <w:rPr>
          <w:szCs w:val="24"/>
          <w:shd w:val="clear" w:color="auto" w:fill="FFFFFF"/>
          <w:lang w:val="pt-BR"/>
        </w:rPr>
        <w:t xml:space="preserve"> „Lucrări de reparații curente a drumului L 180.1 drum de acces spre s. Coșernița și L 186 R19 drum de acces spre s. Napadova” </w:t>
      </w:r>
      <w:r w:rsidRPr="00F222B3">
        <w:rPr>
          <w:rFonts w:eastAsia="MS Mincho"/>
          <w:szCs w:val="24"/>
          <w:lang w:val="ro-RO"/>
        </w:rPr>
        <w:t>câștigător SA„Drumuri Soroca”  cu valoarea 522 376.32 lei</w:t>
      </w:r>
      <w:r w:rsidRPr="00F222B3">
        <w:rPr>
          <w:szCs w:val="24"/>
          <w:shd w:val="clear" w:color="auto" w:fill="FFFFFF"/>
          <w:lang w:val="pt-BR"/>
        </w:rPr>
        <w:t>.</w:t>
      </w:r>
    </w:p>
    <w:p w:rsidR="008308C8" w:rsidRPr="00F222B3" w:rsidRDefault="008308C8" w:rsidP="008308C8">
      <w:pPr>
        <w:pStyle w:val="a3"/>
        <w:spacing w:line="276" w:lineRule="auto"/>
        <w:ind w:left="0" w:right="-142"/>
        <w:jc w:val="both"/>
        <w:rPr>
          <w:iCs/>
          <w:szCs w:val="24"/>
          <w:shd w:val="clear" w:color="auto" w:fill="FFFFFF"/>
          <w:lang w:val="pt-BR"/>
        </w:rPr>
      </w:pPr>
      <w:r w:rsidRPr="00F222B3">
        <w:rPr>
          <w:rFonts w:eastAsia="MS Mincho"/>
          <w:szCs w:val="24"/>
          <w:lang w:val="ro-RO"/>
        </w:rPr>
        <w:t xml:space="preserve">- Concurs Cererea Ofertei de Preț privind „Lucrări de întreținere de iarnă a drumurilor locale de interes raional pentru anul </w:t>
      </w:r>
      <w:smartTag w:uri="urn:schemas-microsoft-com:office:smarttags" w:element="metricconverter">
        <w:smartTagPr>
          <w:attr w:name="ProductID" w:val="2025”"/>
        </w:smartTagPr>
        <w:r w:rsidRPr="00F222B3">
          <w:rPr>
            <w:rFonts w:eastAsia="MS Mincho"/>
            <w:szCs w:val="24"/>
            <w:lang w:val="ro-RO"/>
          </w:rPr>
          <w:t>2025”</w:t>
        </w:r>
      </w:smartTag>
      <w:r w:rsidRPr="00F222B3">
        <w:rPr>
          <w:rFonts w:eastAsia="MS Mincho"/>
          <w:szCs w:val="24"/>
          <w:lang w:val="ro-RO"/>
        </w:rPr>
        <w:t xml:space="preserve"> Lot 1</w:t>
      </w:r>
      <w:r w:rsidRPr="00F222B3">
        <w:rPr>
          <w:szCs w:val="24"/>
          <w:lang w:val="ro-RO"/>
        </w:rPr>
        <w:t xml:space="preserve"> </w:t>
      </w:r>
      <w:r w:rsidRPr="00F222B3">
        <w:rPr>
          <w:rFonts w:eastAsia="MS Mincho"/>
          <w:szCs w:val="24"/>
          <w:lang w:val="ro-RO"/>
        </w:rPr>
        <w:t>„</w:t>
      </w:r>
      <w:r w:rsidRPr="00F222B3">
        <w:rPr>
          <w:szCs w:val="24"/>
          <w:lang w:val="ro-RO"/>
        </w:rPr>
        <w:t>Lucrări de întreținere de iarnă a drumurilor locale L(163-L181,188</w:t>
      </w:r>
      <w:r w:rsidRPr="008C27FA">
        <w:rPr>
          <w:i/>
          <w:szCs w:val="24"/>
          <w:lang w:val="ro-RO"/>
        </w:rPr>
        <w:t xml:space="preserve"> </w:t>
      </w:r>
      <w:r w:rsidRPr="00F222B3">
        <w:rPr>
          <w:iCs/>
          <w:szCs w:val="24"/>
          <w:lang w:val="ro-RO"/>
        </w:rPr>
        <w:t>și 189)</w:t>
      </w:r>
      <w:r w:rsidRPr="00F222B3">
        <w:rPr>
          <w:iCs/>
          <w:szCs w:val="24"/>
          <w:shd w:val="clear" w:color="auto" w:fill="FFFFFF"/>
          <w:lang w:val="pt-BR"/>
        </w:rPr>
        <w:t xml:space="preserve"> ” </w:t>
      </w:r>
      <w:r w:rsidRPr="00F222B3">
        <w:rPr>
          <w:rFonts w:eastAsia="MS Mincho"/>
          <w:iCs/>
          <w:szCs w:val="24"/>
          <w:lang w:val="ro-RO"/>
        </w:rPr>
        <w:t>câștigător SA„Drumuri Soroca”  cu valoarea 642 400.04 lei, Lot 2 „</w:t>
      </w:r>
      <w:r w:rsidRPr="00F222B3">
        <w:rPr>
          <w:iCs/>
          <w:szCs w:val="24"/>
          <w:lang w:val="ro-RO"/>
        </w:rPr>
        <w:t>Lucrări de întreținere de iarnă a drumurilor locale L(</w:t>
      </w:r>
      <w:smartTag w:uri="urn:schemas-microsoft-com:office:smarttags" w:element="metricconverter">
        <w:smartTagPr>
          <w:attr w:name="ProductID" w:val="106, L"/>
        </w:smartTagPr>
        <w:r w:rsidRPr="00F222B3">
          <w:rPr>
            <w:iCs/>
            <w:szCs w:val="24"/>
            <w:lang w:val="ro-RO"/>
          </w:rPr>
          <w:t>106, L</w:t>
        </w:r>
      </w:smartTag>
      <w:r w:rsidRPr="00F222B3">
        <w:rPr>
          <w:iCs/>
          <w:szCs w:val="24"/>
          <w:lang w:val="ro-RO"/>
        </w:rPr>
        <w:t xml:space="preserve"> 182-187)</w:t>
      </w:r>
      <w:r w:rsidRPr="00F222B3">
        <w:rPr>
          <w:rFonts w:eastAsia="MS Mincho"/>
          <w:iCs/>
          <w:szCs w:val="24"/>
          <w:lang w:val="ro-RO"/>
        </w:rPr>
        <w:t>”  câștigător SA „Drumuri Soroca”  cu valoarea 244 852.05 lei</w:t>
      </w:r>
      <w:r w:rsidRPr="00F222B3">
        <w:rPr>
          <w:iCs/>
          <w:szCs w:val="24"/>
          <w:shd w:val="clear" w:color="auto" w:fill="FFFFFF"/>
          <w:lang w:val="pt-BR"/>
        </w:rPr>
        <w:t>.</w:t>
      </w:r>
    </w:p>
    <w:p w:rsidR="008308C8" w:rsidRDefault="008308C8" w:rsidP="008308C8">
      <w:pPr>
        <w:pStyle w:val="a3"/>
        <w:spacing w:line="276" w:lineRule="auto"/>
        <w:ind w:left="0" w:right="-142"/>
        <w:jc w:val="both"/>
        <w:rPr>
          <w:szCs w:val="24"/>
          <w:shd w:val="clear" w:color="auto" w:fill="FFFFFF"/>
          <w:lang w:val="pt-BR"/>
        </w:rPr>
      </w:pPr>
      <w:r w:rsidRPr="008C27FA">
        <w:rPr>
          <w:szCs w:val="24"/>
          <w:shd w:val="clear" w:color="auto" w:fill="FFFFFF"/>
          <w:lang w:val="pt-BR"/>
        </w:rPr>
        <w:t xml:space="preserve">Desfășurarea procedurilor de achiziții au fost efectuate pe platforma </w:t>
      </w:r>
      <w:r w:rsidRPr="008C27FA">
        <w:rPr>
          <w:b/>
          <w:szCs w:val="24"/>
          <w:u w:val="single"/>
          <w:shd w:val="clear" w:color="auto" w:fill="FFFFFF"/>
          <w:lang w:val="pt-BR"/>
        </w:rPr>
        <w:t>achizitii.md</w:t>
      </w:r>
      <w:r w:rsidRPr="008C27FA">
        <w:rPr>
          <w:szCs w:val="24"/>
          <w:shd w:val="clear" w:color="auto" w:fill="FFFFFF"/>
          <w:lang w:val="pt-BR"/>
        </w:rPr>
        <w:t>.</w:t>
      </w:r>
    </w:p>
    <w:p w:rsidR="008308C8" w:rsidRDefault="008308C8" w:rsidP="008308C8">
      <w:pPr>
        <w:pStyle w:val="a3"/>
        <w:spacing w:line="276" w:lineRule="auto"/>
        <w:ind w:left="0" w:right="-142"/>
        <w:jc w:val="both"/>
        <w:rPr>
          <w:szCs w:val="24"/>
          <w:shd w:val="clear" w:color="auto" w:fill="FFFFFF"/>
          <w:lang w:val="pt-BR"/>
        </w:rPr>
      </w:pPr>
      <w:r>
        <w:rPr>
          <w:szCs w:val="24"/>
          <w:shd w:val="clear" w:color="auto" w:fill="FFFFFF"/>
          <w:lang w:val="pt-BR"/>
        </w:rPr>
        <w:t xml:space="preserve">          Șefa  Direcției Economie, Achiziții și Atragerea Investițiilor a participat activ la procesul de recepție a lucrărilor executate în raionul Florești, în </w:t>
      </w:r>
      <w:r w:rsidRPr="00895BBB">
        <w:rPr>
          <w:szCs w:val="24"/>
          <w:shd w:val="clear" w:color="auto" w:fill="FFFFFF"/>
          <w:lang w:val="pt-BR"/>
        </w:rPr>
        <w:t>cadrul comisiei raionale de recepție a lucrărilor</w:t>
      </w:r>
      <w:r>
        <w:rPr>
          <w:szCs w:val="24"/>
          <w:shd w:val="clear" w:color="auto" w:fill="FFFFFF"/>
          <w:lang w:val="pt-BR"/>
        </w:rPr>
        <w:t xml:space="preserve"> pentru toate categoriile de construcții și reparații, finanțate din bugetul raional,  asigurând verificarea conformității acestora cu cerințele tehnice și contractuale. Ca rezultat, au fost elaborate 34 de procese-verbale de recepție al terminarea lucrărilor, de către specialiștii direcției, documente esențiale pentru validarea și finalizarea investițiilor realizate la nivel raional.</w:t>
      </w:r>
    </w:p>
    <w:p w:rsidR="008308C8" w:rsidRPr="003D5686" w:rsidRDefault="008308C8" w:rsidP="008308C8">
      <w:pPr>
        <w:pStyle w:val="ad"/>
        <w:spacing w:line="276" w:lineRule="auto"/>
        <w:ind w:firstLine="720"/>
        <w:jc w:val="both"/>
        <w:rPr>
          <w:rFonts w:ascii="Times New Roman" w:hAnsi="Times New Roman"/>
          <w:sz w:val="24"/>
          <w:szCs w:val="24"/>
          <w:lang w:val="ro-RO"/>
        </w:rPr>
      </w:pPr>
      <w:r w:rsidRPr="003D5686">
        <w:rPr>
          <w:rFonts w:ascii="Times New Roman" w:eastAsia="MS Mincho" w:hAnsi="Times New Roman"/>
          <w:sz w:val="24"/>
          <w:szCs w:val="24"/>
          <w:lang w:val="ro-RO"/>
        </w:rPr>
        <w:lastRenderedPageBreak/>
        <w:t>Pe parcursul anului 2024 a</w:t>
      </w:r>
      <w:r w:rsidRPr="003D5686">
        <w:rPr>
          <w:rFonts w:ascii="Times New Roman" w:hAnsi="Times New Roman"/>
          <w:sz w:val="24"/>
          <w:szCs w:val="24"/>
          <w:lang w:val="ro-RO"/>
        </w:rPr>
        <w:t>u fost coordonate și petrecute 11 licitații cu strigare și reducere şi anume:</w:t>
      </w:r>
    </w:p>
    <w:p w:rsidR="008308C8" w:rsidRPr="003D5686" w:rsidRDefault="008308C8" w:rsidP="008308C8">
      <w:pPr>
        <w:spacing w:line="276" w:lineRule="auto"/>
        <w:jc w:val="both"/>
        <w:rPr>
          <w:lang w:val="en-US" w:eastAsia="ro-RO"/>
        </w:rPr>
      </w:pPr>
      <w:r w:rsidRPr="003D5686">
        <w:rPr>
          <w:lang w:val="ro-RO" w:eastAsia="ro-RO"/>
        </w:rPr>
        <w:t>- l</w:t>
      </w:r>
      <w:proofErr w:type="spellStart"/>
      <w:r w:rsidRPr="003D5686">
        <w:rPr>
          <w:lang w:val="en-US" w:eastAsia="ro-RO"/>
        </w:rPr>
        <w:t>icitaţie</w:t>
      </w:r>
      <w:proofErr w:type="spellEnd"/>
      <w:r w:rsidRPr="003D5686">
        <w:rPr>
          <w:lang w:val="en-US" w:eastAsia="ro-RO"/>
        </w:rPr>
        <w:t xml:space="preserve"> cu </w:t>
      </w:r>
      <w:proofErr w:type="spellStart"/>
      <w:r w:rsidRPr="003D5686">
        <w:rPr>
          <w:lang w:val="en-US" w:eastAsia="ro-RO"/>
        </w:rPr>
        <w:t>strigare</w:t>
      </w:r>
      <w:proofErr w:type="spellEnd"/>
      <w:r w:rsidRPr="003D5686">
        <w:rPr>
          <w:lang w:val="en-US" w:eastAsia="ro-RO"/>
        </w:rPr>
        <w:t xml:space="preserve"> “</w:t>
      </w:r>
      <w:proofErr w:type="spellStart"/>
      <w:r w:rsidRPr="003D5686">
        <w:rPr>
          <w:lang w:val="en-US" w:eastAsia="ro-RO"/>
        </w:rPr>
        <w:t>Centrul</w:t>
      </w:r>
      <w:proofErr w:type="spellEnd"/>
      <w:r w:rsidRPr="003D5686">
        <w:rPr>
          <w:lang w:val="en-US" w:eastAsia="ro-RO"/>
        </w:rPr>
        <w:t xml:space="preserve"> de </w:t>
      </w:r>
      <w:proofErr w:type="spellStart"/>
      <w:r w:rsidRPr="003D5686">
        <w:rPr>
          <w:lang w:val="en-US" w:eastAsia="ro-RO"/>
        </w:rPr>
        <w:t>Sănătate</w:t>
      </w:r>
      <w:proofErr w:type="spellEnd"/>
      <w:r w:rsidRPr="003D5686">
        <w:rPr>
          <w:lang w:val="en-US" w:eastAsia="ro-RO"/>
        </w:rPr>
        <w:t xml:space="preserve"> </w:t>
      </w:r>
      <w:proofErr w:type="spellStart"/>
      <w:r w:rsidRPr="003D5686">
        <w:rPr>
          <w:lang w:val="en-US" w:eastAsia="ro-RO"/>
        </w:rPr>
        <w:t>Sănătăuca</w:t>
      </w:r>
      <w:proofErr w:type="spellEnd"/>
      <w:r w:rsidRPr="003D5686">
        <w:rPr>
          <w:lang w:val="en-US" w:eastAsia="ro-RO"/>
        </w:rPr>
        <w:t>” (</w:t>
      </w:r>
      <w:proofErr w:type="spellStart"/>
      <w:r w:rsidRPr="003D5686">
        <w:rPr>
          <w:lang w:val="en-US" w:eastAsia="ro-RO"/>
        </w:rPr>
        <w:t>vînzare</w:t>
      </w:r>
      <w:proofErr w:type="spellEnd"/>
      <w:r w:rsidRPr="003D5686">
        <w:rPr>
          <w:lang w:val="en-US" w:eastAsia="ro-RO"/>
        </w:rPr>
        <w:t xml:space="preserve"> - </w:t>
      </w:r>
      <w:proofErr w:type="spellStart"/>
      <w:r w:rsidRPr="003D5686">
        <w:rPr>
          <w:lang w:val="en-US" w:eastAsia="ro-RO"/>
        </w:rPr>
        <w:t>cumpărare</w:t>
      </w:r>
      <w:proofErr w:type="spellEnd"/>
      <w:r w:rsidRPr="003D5686">
        <w:rPr>
          <w:lang w:val="en-US" w:eastAsia="ro-RO"/>
        </w:rPr>
        <w:t xml:space="preserve"> a </w:t>
      </w:r>
      <w:proofErr w:type="spellStart"/>
      <w:r w:rsidRPr="003D5686">
        <w:rPr>
          <w:lang w:val="en-US" w:eastAsia="ro-RO"/>
        </w:rPr>
        <w:t>unui</w:t>
      </w:r>
      <w:proofErr w:type="spellEnd"/>
      <w:r w:rsidRPr="003D5686">
        <w:rPr>
          <w:lang w:val="en-US" w:eastAsia="ro-RO"/>
        </w:rPr>
        <w:t xml:space="preserve"> </w:t>
      </w:r>
      <w:proofErr w:type="spellStart"/>
      <w:r w:rsidRPr="003D5686">
        <w:rPr>
          <w:lang w:val="en-US" w:eastAsia="ro-RO"/>
        </w:rPr>
        <w:t>autoturism</w:t>
      </w:r>
      <w:proofErr w:type="spellEnd"/>
      <w:r w:rsidRPr="003D5686">
        <w:rPr>
          <w:lang w:val="en-US" w:eastAsia="ro-RO"/>
        </w:rPr>
        <w:t>);</w:t>
      </w:r>
    </w:p>
    <w:p w:rsidR="008308C8" w:rsidRPr="003D5686" w:rsidRDefault="008308C8" w:rsidP="008308C8">
      <w:pPr>
        <w:spacing w:line="276" w:lineRule="auto"/>
        <w:jc w:val="both"/>
        <w:rPr>
          <w:lang w:val="en-US" w:eastAsia="ro-RO"/>
        </w:rPr>
      </w:pPr>
      <w:r w:rsidRPr="003D5686">
        <w:rPr>
          <w:lang w:val="en-US" w:eastAsia="ro-RO"/>
        </w:rPr>
        <w:t xml:space="preserve">-  </w:t>
      </w:r>
      <w:proofErr w:type="spellStart"/>
      <w:proofErr w:type="gramStart"/>
      <w:r w:rsidRPr="003D5686">
        <w:rPr>
          <w:lang w:val="en-US" w:eastAsia="ro-RO"/>
        </w:rPr>
        <w:t>licitaţie</w:t>
      </w:r>
      <w:proofErr w:type="spellEnd"/>
      <w:proofErr w:type="gramEnd"/>
      <w:r w:rsidRPr="003D5686">
        <w:rPr>
          <w:lang w:val="en-US" w:eastAsia="ro-RO"/>
        </w:rPr>
        <w:t xml:space="preserve"> cu </w:t>
      </w:r>
      <w:proofErr w:type="spellStart"/>
      <w:r w:rsidRPr="003D5686">
        <w:rPr>
          <w:lang w:val="en-US" w:eastAsia="ro-RO"/>
        </w:rPr>
        <w:t>strigare</w:t>
      </w:r>
      <w:proofErr w:type="spellEnd"/>
      <w:r w:rsidRPr="003D5686">
        <w:rPr>
          <w:lang w:val="en-US" w:eastAsia="ro-RO"/>
        </w:rPr>
        <w:t xml:space="preserve"> com. </w:t>
      </w:r>
      <w:proofErr w:type="spellStart"/>
      <w:r w:rsidRPr="003D5686">
        <w:rPr>
          <w:lang w:val="en-US" w:eastAsia="ro-RO"/>
        </w:rPr>
        <w:t>Vărvăreuca</w:t>
      </w:r>
      <w:proofErr w:type="spellEnd"/>
      <w:r w:rsidRPr="003D5686">
        <w:rPr>
          <w:lang w:val="en-US" w:eastAsia="ro-RO"/>
        </w:rPr>
        <w:t xml:space="preserve"> (</w:t>
      </w:r>
      <w:proofErr w:type="spellStart"/>
      <w:r w:rsidRPr="003D5686">
        <w:rPr>
          <w:lang w:val="en-US" w:eastAsia="ro-RO"/>
        </w:rPr>
        <w:t>darea</w:t>
      </w:r>
      <w:proofErr w:type="spellEnd"/>
      <w:r w:rsidRPr="003D5686">
        <w:rPr>
          <w:lang w:val="en-US" w:eastAsia="ro-RO"/>
        </w:rPr>
        <w:t xml:space="preserve"> </w:t>
      </w:r>
      <w:proofErr w:type="spellStart"/>
      <w:r w:rsidRPr="003D5686">
        <w:rPr>
          <w:lang w:val="en-US" w:eastAsia="ro-RO"/>
        </w:rPr>
        <w:t>în</w:t>
      </w:r>
      <w:proofErr w:type="spellEnd"/>
      <w:r w:rsidRPr="003D5686">
        <w:rPr>
          <w:lang w:val="en-US" w:eastAsia="ro-RO"/>
        </w:rPr>
        <w:t xml:space="preserve"> </w:t>
      </w:r>
      <w:proofErr w:type="spellStart"/>
      <w:r w:rsidRPr="003D5686">
        <w:rPr>
          <w:lang w:val="en-US" w:eastAsia="ro-RO"/>
        </w:rPr>
        <w:t>arendă</w:t>
      </w:r>
      <w:proofErr w:type="spellEnd"/>
      <w:r w:rsidRPr="003D5686">
        <w:rPr>
          <w:lang w:val="en-US" w:eastAsia="ro-RO"/>
        </w:rPr>
        <w:t xml:space="preserve"> 2 </w:t>
      </w:r>
      <w:proofErr w:type="spellStart"/>
      <w:r w:rsidRPr="003D5686">
        <w:rPr>
          <w:lang w:val="en-US" w:eastAsia="ro-RO"/>
        </w:rPr>
        <w:t>terenuri</w:t>
      </w:r>
      <w:proofErr w:type="spellEnd"/>
      <w:r w:rsidRPr="003D5686">
        <w:rPr>
          <w:lang w:val="en-US" w:eastAsia="ro-RO"/>
        </w:rPr>
        <w:t xml:space="preserve"> </w:t>
      </w:r>
      <w:proofErr w:type="spellStart"/>
      <w:r w:rsidRPr="003D5686">
        <w:rPr>
          <w:lang w:val="en-US" w:eastAsia="ro-RO"/>
        </w:rPr>
        <w:t>agricole</w:t>
      </w:r>
      <w:proofErr w:type="spellEnd"/>
      <w:r w:rsidRPr="003D5686">
        <w:rPr>
          <w:lang w:val="en-US" w:eastAsia="ro-RO"/>
        </w:rPr>
        <w:t>);</w:t>
      </w:r>
    </w:p>
    <w:p w:rsidR="008308C8" w:rsidRPr="003D5686" w:rsidRDefault="008308C8" w:rsidP="008308C8">
      <w:pPr>
        <w:spacing w:line="276" w:lineRule="auto"/>
        <w:jc w:val="both"/>
        <w:rPr>
          <w:lang w:val="en-US" w:eastAsia="ro-RO"/>
        </w:rPr>
      </w:pPr>
      <w:r w:rsidRPr="003D5686">
        <w:rPr>
          <w:lang w:val="en-US" w:eastAsia="ro-RO"/>
        </w:rPr>
        <w:t xml:space="preserve">-  </w:t>
      </w:r>
      <w:proofErr w:type="spellStart"/>
      <w:proofErr w:type="gramStart"/>
      <w:r w:rsidRPr="003D5686">
        <w:rPr>
          <w:lang w:val="en-US" w:eastAsia="ro-RO"/>
        </w:rPr>
        <w:t>licitaţie</w:t>
      </w:r>
      <w:proofErr w:type="spellEnd"/>
      <w:proofErr w:type="gramEnd"/>
      <w:r w:rsidRPr="003D5686">
        <w:rPr>
          <w:lang w:val="en-US" w:eastAsia="ro-RO"/>
        </w:rPr>
        <w:t xml:space="preserve"> cu </w:t>
      </w:r>
      <w:proofErr w:type="spellStart"/>
      <w:r w:rsidRPr="003D5686">
        <w:rPr>
          <w:lang w:val="en-US" w:eastAsia="ro-RO"/>
        </w:rPr>
        <w:t>strigare</w:t>
      </w:r>
      <w:proofErr w:type="spellEnd"/>
      <w:r w:rsidRPr="003D5686">
        <w:rPr>
          <w:lang w:val="en-US" w:eastAsia="ro-RO"/>
        </w:rPr>
        <w:t xml:space="preserve"> com. </w:t>
      </w:r>
      <w:proofErr w:type="spellStart"/>
      <w:r w:rsidRPr="003D5686">
        <w:rPr>
          <w:lang w:val="en-US" w:eastAsia="ro-RO"/>
        </w:rPr>
        <w:t>Roşietici</w:t>
      </w:r>
      <w:proofErr w:type="spellEnd"/>
      <w:r w:rsidRPr="003D5686">
        <w:rPr>
          <w:lang w:val="en-US" w:eastAsia="ro-RO"/>
        </w:rPr>
        <w:t xml:space="preserve"> (</w:t>
      </w:r>
      <w:proofErr w:type="spellStart"/>
      <w:r w:rsidRPr="003D5686">
        <w:rPr>
          <w:lang w:val="en-US" w:eastAsia="ro-RO"/>
        </w:rPr>
        <w:t>darea</w:t>
      </w:r>
      <w:proofErr w:type="spellEnd"/>
      <w:r w:rsidRPr="003D5686">
        <w:rPr>
          <w:lang w:val="en-US" w:eastAsia="ro-RO"/>
        </w:rPr>
        <w:t xml:space="preserve"> </w:t>
      </w:r>
      <w:proofErr w:type="spellStart"/>
      <w:r w:rsidRPr="003D5686">
        <w:rPr>
          <w:lang w:val="en-US" w:eastAsia="ro-RO"/>
        </w:rPr>
        <w:t>în</w:t>
      </w:r>
      <w:proofErr w:type="spellEnd"/>
      <w:r w:rsidRPr="003D5686">
        <w:rPr>
          <w:lang w:val="en-US" w:eastAsia="ro-RO"/>
        </w:rPr>
        <w:t xml:space="preserve"> </w:t>
      </w:r>
      <w:proofErr w:type="spellStart"/>
      <w:r w:rsidRPr="003D5686">
        <w:rPr>
          <w:lang w:val="en-US" w:eastAsia="ro-RO"/>
        </w:rPr>
        <w:t>arendă</w:t>
      </w:r>
      <w:proofErr w:type="spellEnd"/>
      <w:r w:rsidRPr="003D5686">
        <w:rPr>
          <w:lang w:val="en-US" w:eastAsia="ro-RO"/>
        </w:rPr>
        <w:t xml:space="preserve"> 2 </w:t>
      </w:r>
      <w:proofErr w:type="spellStart"/>
      <w:r w:rsidRPr="003D5686">
        <w:rPr>
          <w:lang w:val="en-US" w:eastAsia="ro-RO"/>
        </w:rPr>
        <w:t>terenuri</w:t>
      </w:r>
      <w:proofErr w:type="spellEnd"/>
      <w:r w:rsidRPr="003D5686">
        <w:rPr>
          <w:lang w:val="en-US" w:eastAsia="ro-RO"/>
        </w:rPr>
        <w:t xml:space="preserve"> </w:t>
      </w:r>
      <w:proofErr w:type="spellStart"/>
      <w:r w:rsidRPr="003D5686">
        <w:rPr>
          <w:lang w:val="en-US" w:eastAsia="ro-RO"/>
        </w:rPr>
        <w:t>agricole</w:t>
      </w:r>
      <w:proofErr w:type="spellEnd"/>
      <w:r w:rsidRPr="003D5686">
        <w:rPr>
          <w:lang w:val="en-US" w:eastAsia="ro-RO"/>
        </w:rPr>
        <w:t>);</w:t>
      </w:r>
    </w:p>
    <w:p w:rsidR="008308C8" w:rsidRPr="003D5686" w:rsidRDefault="008308C8" w:rsidP="008308C8">
      <w:pPr>
        <w:spacing w:line="276" w:lineRule="auto"/>
        <w:jc w:val="both"/>
        <w:rPr>
          <w:lang w:val="en-US" w:eastAsia="ro-RO"/>
        </w:rPr>
      </w:pPr>
      <w:r w:rsidRPr="003D5686">
        <w:rPr>
          <w:lang w:val="en-US" w:eastAsia="ro-RO"/>
        </w:rPr>
        <w:t xml:space="preserve">- </w:t>
      </w:r>
      <w:proofErr w:type="spellStart"/>
      <w:proofErr w:type="gramStart"/>
      <w:r w:rsidRPr="003D5686">
        <w:rPr>
          <w:lang w:val="en-US" w:eastAsia="ro-RO"/>
        </w:rPr>
        <w:t>licitaţie</w:t>
      </w:r>
      <w:proofErr w:type="spellEnd"/>
      <w:proofErr w:type="gramEnd"/>
      <w:r w:rsidRPr="003D5686">
        <w:rPr>
          <w:lang w:val="en-US" w:eastAsia="ro-RO"/>
        </w:rPr>
        <w:t xml:space="preserve"> cu </w:t>
      </w:r>
      <w:proofErr w:type="spellStart"/>
      <w:r w:rsidRPr="003D5686">
        <w:rPr>
          <w:lang w:val="en-US" w:eastAsia="ro-RO"/>
        </w:rPr>
        <w:t>strigare</w:t>
      </w:r>
      <w:proofErr w:type="spellEnd"/>
      <w:r w:rsidRPr="003D5686">
        <w:rPr>
          <w:lang w:val="en-US" w:eastAsia="ro-RO"/>
        </w:rPr>
        <w:t xml:space="preserve"> com. </w:t>
      </w:r>
      <w:proofErr w:type="spellStart"/>
      <w:r w:rsidRPr="003D5686">
        <w:rPr>
          <w:lang w:val="en-US" w:eastAsia="ro-RO"/>
        </w:rPr>
        <w:t>Prodăneşti</w:t>
      </w:r>
      <w:proofErr w:type="spellEnd"/>
      <w:r w:rsidRPr="003D5686">
        <w:rPr>
          <w:lang w:val="en-US" w:eastAsia="ro-RO"/>
        </w:rPr>
        <w:t xml:space="preserve"> (</w:t>
      </w:r>
      <w:proofErr w:type="spellStart"/>
      <w:r w:rsidRPr="003D5686">
        <w:rPr>
          <w:lang w:val="en-US" w:eastAsia="ro-RO"/>
        </w:rPr>
        <w:t>darea</w:t>
      </w:r>
      <w:proofErr w:type="spellEnd"/>
      <w:r w:rsidRPr="003D5686">
        <w:rPr>
          <w:lang w:val="en-US" w:eastAsia="ro-RO"/>
        </w:rPr>
        <w:t xml:space="preserve"> </w:t>
      </w:r>
      <w:proofErr w:type="spellStart"/>
      <w:r w:rsidRPr="003D5686">
        <w:rPr>
          <w:lang w:val="en-US" w:eastAsia="ro-RO"/>
        </w:rPr>
        <w:t>în</w:t>
      </w:r>
      <w:proofErr w:type="spellEnd"/>
      <w:r w:rsidRPr="003D5686">
        <w:rPr>
          <w:lang w:val="en-US" w:eastAsia="ro-RO"/>
        </w:rPr>
        <w:t xml:space="preserve"> </w:t>
      </w:r>
      <w:proofErr w:type="spellStart"/>
      <w:r w:rsidRPr="003D5686">
        <w:rPr>
          <w:lang w:val="en-US" w:eastAsia="ro-RO"/>
        </w:rPr>
        <w:t>arendă</w:t>
      </w:r>
      <w:proofErr w:type="spellEnd"/>
      <w:r w:rsidRPr="003D5686">
        <w:rPr>
          <w:lang w:val="en-US" w:eastAsia="ro-RO"/>
        </w:rPr>
        <w:t xml:space="preserve"> 2 </w:t>
      </w:r>
      <w:proofErr w:type="spellStart"/>
      <w:r w:rsidRPr="003D5686">
        <w:rPr>
          <w:lang w:val="en-US" w:eastAsia="ro-RO"/>
        </w:rPr>
        <w:t>terenuri</w:t>
      </w:r>
      <w:proofErr w:type="spellEnd"/>
      <w:r w:rsidRPr="003D5686">
        <w:rPr>
          <w:lang w:val="en-US" w:eastAsia="ro-RO"/>
        </w:rPr>
        <w:t xml:space="preserve"> </w:t>
      </w:r>
      <w:proofErr w:type="spellStart"/>
      <w:r w:rsidRPr="003D5686">
        <w:rPr>
          <w:lang w:val="en-US" w:eastAsia="ro-RO"/>
        </w:rPr>
        <w:t>agricole</w:t>
      </w:r>
      <w:proofErr w:type="spellEnd"/>
      <w:r w:rsidRPr="003D5686">
        <w:rPr>
          <w:lang w:val="en-US" w:eastAsia="ro-RO"/>
        </w:rPr>
        <w:t xml:space="preserve">, </w:t>
      </w:r>
      <w:proofErr w:type="spellStart"/>
      <w:r w:rsidRPr="003D5686">
        <w:rPr>
          <w:lang w:val="en-US" w:eastAsia="ro-RO"/>
        </w:rPr>
        <w:t>vînzare</w:t>
      </w:r>
      <w:proofErr w:type="spellEnd"/>
      <w:r w:rsidRPr="003D5686">
        <w:rPr>
          <w:lang w:val="en-US" w:eastAsia="ro-RO"/>
        </w:rPr>
        <w:t xml:space="preserve"> </w:t>
      </w:r>
      <w:proofErr w:type="spellStart"/>
      <w:r w:rsidRPr="003D5686">
        <w:rPr>
          <w:lang w:val="en-US" w:eastAsia="ro-RO"/>
        </w:rPr>
        <w:t>teren</w:t>
      </w:r>
      <w:proofErr w:type="spellEnd"/>
      <w:r w:rsidRPr="003D5686">
        <w:rPr>
          <w:lang w:val="en-US" w:eastAsia="ro-RO"/>
        </w:rPr>
        <w:t xml:space="preserve"> </w:t>
      </w:r>
      <w:proofErr w:type="spellStart"/>
      <w:r w:rsidRPr="003D5686">
        <w:rPr>
          <w:lang w:val="en-US" w:eastAsia="ro-RO"/>
        </w:rPr>
        <w:t>pentru</w:t>
      </w:r>
      <w:proofErr w:type="spellEnd"/>
      <w:r w:rsidRPr="003D5686">
        <w:rPr>
          <w:lang w:val="en-US" w:eastAsia="ro-RO"/>
        </w:rPr>
        <w:t xml:space="preserve"> </w:t>
      </w:r>
      <w:proofErr w:type="spellStart"/>
      <w:r w:rsidRPr="003D5686">
        <w:rPr>
          <w:lang w:val="en-US" w:eastAsia="ro-RO"/>
        </w:rPr>
        <w:t>construcţii</w:t>
      </w:r>
      <w:proofErr w:type="spellEnd"/>
      <w:r w:rsidRPr="003D5686">
        <w:rPr>
          <w:lang w:val="en-US" w:eastAsia="ro-RO"/>
        </w:rPr>
        <w:t>);</w:t>
      </w:r>
    </w:p>
    <w:p w:rsidR="008308C8" w:rsidRPr="003D5686" w:rsidRDefault="008308C8" w:rsidP="008308C8">
      <w:pPr>
        <w:spacing w:line="276" w:lineRule="auto"/>
        <w:jc w:val="both"/>
        <w:rPr>
          <w:lang w:val="en-US" w:eastAsia="ro-RO"/>
        </w:rPr>
      </w:pPr>
      <w:r w:rsidRPr="003D5686">
        <w:rPr>
          <w:lang w:val="en-US" w:eastAsia="ro-RO"/>
        </w:rPr>
        <w:t xml:space="preserve">-  </w:t>
      </w:r>
      <w:proofErr w:type="spellStart"/>
      <w:proofErr w:type="gramStart"/>
      <w:r w:rsidRPr="003D5686">
        <w:rPr>
          <w:lang w:val="en-US" w:eastAsia="ro-RO"/>
        </w:rPr>
        <w:t>licitaţie</w:t>
      </w:r>
      <w:proofErr w:type="spellEnd"/>
      <w:proofErr w:type="gramEnd"/>
      <w:r w:rsidRPr="003D5686">
        <w:rPr>
          <w:lang w:val="en-US" w:eastAsia="ro-RO"/>
        </w:rPr>
        <w:t xml:space="preserve"> cu </w:t>
      </w:r>
      <w:proofErr w:type="spellStart"/>
      <w:r w:rsidRPr="003D5686">
        <w:rPr>
          <w:lang w:val="en-US" w:eastAsia="ro-RO"/>
        </w:rPr>
        <w:t>strigare</w:t>
      </w:r>
      <w:proofErr w:type="spellEnd"/>
      <w:r w:rsidRPr="003D5686">
        <w:rPr>
          <w:lang w:val="en-US" w:eastAsia="ro-RO"/>
        </w:rPr>
        <w:t xml:space="preserve"> s.  </w:t>
      </w:r>
      <w:proofErr w:type="spellStart"/>
      <w:r w:rsidRPr="003D5686">
        <w:rPr>
          <w:lang w:val="en-US" w:eastAsia="ro-RO"/>
        </w:rPr>
        <w:t>Lunga</w:t>
      </w:r>
      <w:proofErr w:type="spellEnd"/>
      <w:r w:rsidRPr="003D5686">
        <w:rPr>
          <w:lang w:val="en-US" w:eastAsia="ro-RO"/>
        </w:rPr>
        <w:t xml:space="preserve"> (</w:t>
      </w:r>
      <w:proofErr w:type="spellStart"/>
      <w:r w:rsidRPr="003D5686">
        <w:rPr>
          <w:lang w:val="en-US" w:eastAsia="ro-RO"/>
        </w:rPr>
        <w:t>vînzare</w:t>
      </w:r>
      <w:proofErr w:type="spellEnd"/>
      <w:r w:rsidRPr="003D5686">
        <w:rPr>
          <w:lang w:val="en-US" w:eastAsia="ro-RO"/>
        </w:rPr>
        <w:t xml:space="preserve"> </w:t>
      </w:r>
      <w:proofErr w:type="spellStart"/>
      <w:r w:rsidRPr="003D5686">
        <w:rPr>
          <w:lang w:val="en-US" w:eastAsia="ro-RO"/>
        </w:rPr>
        <w:t>teren</w:t>
      </w:r>
      <w:proofErr w:type="spellEnd"/>
      <w:r w:rsidRPr="003D5686">
        <w:rPr>
          <w:lang w:val="en-US" w:eastAsia="ro-RO"/>
        </w:rPr>
        <w:t xml:space="preserve"> </w:t>
      </w:r>
      <w:proofErr w:type="spellStart"/>
      <w:r w:rsidRPr="003D5686">
        <w:rPr>
          <w:lang w:val="en-US" w:eastAsia="ro-RO"/>
        </w:rPr>
        <w:t>agricol</w:t>
      </w:r>
      <w:proofErr w:type="spellEnd"/>
      <w:r w:rsidRPr="003D5686">
        <w:rPr>
          <w:lang w:val="en-US" w:eastAsia="ro-RO"/>
        </w:rPr>
        <w:t>);</w:t>
      </w:r>
    </w:p>
    <w:p w:rsidR="008308C8" w:rsidRPr="003D5686" w:rsidRDefault="008308C8" w:rsidP="008308C8">
      <w:pPr>
        <w:spacing w:line="276" w:lineRule="auto"/>
        <w:jc w:val="both"/>
        <w:rPr>
          <w:lang w:val="en-US" w:eastAsia="ro-RO"/>
        </w:rPr>
      </w:pPr>
      <w:r w:rsidRPr="003D5686">
        <w:rPr>
          <w:lang w:val="en-US" w:eastAsia="ro-RO"/>
        </w:rPr>
        <w:t xml:space="preserve">-  </w:t>
      </w:r>
      <w:proofErr w:type="spellStart"/>
      <w:proofErr w:type="gramStart"/>
      <w:r w:rsidRPr="003D5686">
        <w:rPr>
          <w:lang w:val="en-US" w:eastAsia="ro-RO"/>
        </w:rPr>
        <w:t>licitaţie</w:t>
      </w:r>
      <w:proofErr w:type="spellEnd"/>
      <w:proofErr w:type="gramEnd"/>
      <w:r w:rsidRPr="003D5686">
        <w:rPr>
          <w:lang w:val="en-US" w:eastAsia="ro-RO"/>
        </w:rPr>
        <w:t xml:space="preserve"> cu </w:t>
      </w:r>
      <w:proofErr w:type="spellStart"/>
      <w:r w:rsidRPr="003D5686">
        <w:rPr>
          <w:lang w:val="en-US" w:eastAsia="ro-RO"/>
        </w:rPr>
        <w:t>strigare</w:t>
      </w:r>
      <w:proofErr w:type="spellEnd"/>
      <w:r w:rsidRPr="003D5686">
        <w:rPr>
          <w:lang w:val="en-US" w:eastAsia="ro-RO"/>
        </w:rPr>
        <w:t xml:space="preserve"> or. </w:t>
      </w:r>
      <w:proofErr w:type="spellStart"/>
      <w:r w:rsidRPr="003D5686">
        <w:rPr>
          <w:lang w:val="en-US" w:eastAsia="ro-RO"/>
        </w:rPr>
        <w:t>Floreşti</w:t>
      </w:r>
      <w:proofErr w:type="spellEnd"/>
      <w:r w:rsidRPr="003D5686">
        <w:rPr>
          <w:lang w:val="en-US" w:eastAsia="ro-RO"/>
        </w:rPr>
        <w:t xml:space="preserve"> (</w:t>
      </w:r>
      <w:proofErr w:type="spellStart"/>
      <w:r w:rsidRPr="003D5686">
        <w:rPr>
          <w:lang w:val="en-US" w:eastAsia="ro-RO"/>
        </w:rPr>
        <w:t>darea</w:t>
      </w:r>
      <w:proofErr w:type="spellEnd"/>
      <w:r w:rsidRPr="003D5686">
        <w:rPr>
          <w:lang w:val="en-US" w:eastAsia="ro-RO"/>
        </w:rPr>
        <w:t xml:space="preserve"> </w:t>
      </w:r>
      <w:proofErr w:type="spellStart"/>
      <w:r w:rsidRPr="003D5686">
        <w:rPr>
          <w:lang w:val="en-US" w:eastAsia="ro-RO"/>
        </w:rPr>
        <w:t>în</w:t>
      </w:r>
      <w:proofErr w:type="spellEnd"/>
      <w:r w:rsidRPr="003D5686">
        <w:rPr>
          <w:lang w:val="en-US" w:eastAsia="ro-RO"/>
        </w:rPr>
        <w:t xml:space="preserve"> </w:t>
      </w:r>
      <w:proofErr w:type="spellStart"/>
      <w:r w:rsidRPr="003D5686">
        <w:rPr>
          <w:lang w:val="en-US" w:eastAsia="ro-RO"/>
        </w:rPr>
        <w:t>arendă</w:t>
      </w:r>
      <w:proofErr w:type="spellEnd"/>
      <w:r w:rsidRPr="003D5686">
        <w:rPr>
          <w:lang w:val="en-US" w:eastAsia="ro-RO"/>
        </w:rPr>
        <w:t xml:space="preserve"> 2 </w:t>
      </w:r>
      <w:proofErr w:type="spellStart"/>
      <w:r w:rsidRPr="003D5686">
        <w:rPr>
          <w:lang w:val="en-US" w:eastAsia="ro-RO"/>
        </w:rPr>
        <w:t>terenuri</w:t>
      </w:r>
      <w:proofErr w:type="spellEnd"/>
      <w:r w:rsidRPr="003D5686">
        <w:rPr>
          <w:lang w:val="en-US" w:eastAsia="ro-RO"/>
        </w:rPr>
        <w:t xml:space="preserve"> </w:t>
      </w:r>
      <w:proofErr w:type="spellStart"/>
      <w:r w:rsidRPr="003D5686">
        <w:rPr>
          <w:lang w:val="en-US" w:eastAsia="ro-RO"/>
        </w:rPr>
        <w:t>agricole</w:t>
      </w:r>
      <w:proofErr w:type="spellEnd"/>
      <w:r w:rsidRPr="003D5686">
        <w:rPr>
          <w:lang w:val="en-US" w:eastAsia="ro-RO"/>
        </w:rPr>
        <w:t>);</w:t>
      </w:r>
    </w:p>
    <w:p w:rsidR="008308C8" w:rsidRPr="003D5686" w:rsidRDefault="008308C8" w:rsidP="008308C8">
      <w:pPr>
        <w:spacing w:line="276" w:lineRule="auto"/>
        <w:jc w:val="both"/>
        <w:rPr>
          <w:lang w:val="en-US" w:eastAsia="ro-RO"/>
        </w:rPr>
      </w:pPr>
      <w:r w:rsidRPr="003D5686">
        <w:rPr>
          <w:lang w:val="en-US" w:eastAsia="ro-RO"/>
        </w:rPr>
        <w:t xml:space="preserve">-  </w:t>
      </w:r>
      <w:proofErr w:type="spellStart"/>
      <w:proofErr w:type="gramStart"/>
      <w:r w:rsidRPr="003D5686">
        <w:rPr>
          <w:lang w:val="en-US" w:eastAsia="ro-RO"/>
        </w:rPr>
        <w:t>licitaţie</w:t>
      </w:r>
      <w:proofErr w:type="spellEnd"/>
      <w:proofErr w:type="gramEnd"/>
      <w:r w:rsidRPr="003D5686">
        <w:rPr>
          <w:lang w:val="en-US" w:eastAsia="ro-RO"/>
        </w:rPr>
        <w:t xml:space="preserve"> cu </w:t>
      </w:r>
      <w:proofErr w:type="spellStart"/>
      <w:r w:rsidRPr="003D5686">
        <w:rPr>
          <w:lang w:val="en-US" w:eastAsia="ro-RO"/>
        </w:rPr>
        <w:t>strigare</w:t>
      </w:r>
      <w:proofErr w:type="spellEnd"/>
      <w:r w:rsidRPr="003D5686">
        <w:rPr>
          <w:lang w:val="en-US" w:eastAsia="ro-RO"/>
        </w:rPr>
        <w:t xml:space="preserve"> com. </w:t>
      </w:r>
      <w:proofErr w:type="spellStart"/>
      <w:r w:rsidRPr="003D5686">
        <w:rPr>
          <w:lang w:val="en-US" w:eastAsia="ro-RO"/>
        </w:rPr>
        <w:t>Cerniţa</w:t>
      </w:r>
      <w:proofErr w:type="spellEnd"/>
      <w:r w:rsidRPr="003D5686">
        <w:rPr>
          <w:lang w:val="en-US" w:eastAsia="ro-RO"/>
        </w:rPr>
        <w:t xml:space="preserve"> (</w:t>
      </w:r>
      <w:proofErr w:type="spellStart"/>
      <w:r w:rsidRPr="003D5686">
        <w:rPr>
          <w:lang w:val="en-US" w:eastAsia="ro-RO"/>
        </w:rPr>
        <w:t>vânzare-cumpărare</w:t>
      </w:r>
      <w:proofErr w:type="spellEnd"/>
      <w:r w:rsidRPr="003D5686">
        <w:rPr>
          <w:lang w:val="en-US" w:eastAsia="ro-RO"/>
        </w:rPr>
        <w:t xml:space="preserve"> </w:t>
      </w:r>
      <w:proofErr w:type="spellStart"/>
      <w:r w:rsidRPr="003D5686">
        <w:rPr>
          <w:lang w:val="en-US" w:eastAsia="ro-RO"/>
        </w:rPr>
        <w:t>teren</w:t>
      </w:r>
      <w:proofErr w:type="spellEnd"/>
      <w:r w:rsidRPr="003D5686">
        <w:rPr>
          <w:lang w:val="en-US" w:eastAsia="ro-RO"/>
        </w:rPr>
        <w:t xml:space="preserve"> </w:t>
      </w:r>
      <w:proofErr w:type="spellStart"/>
      <w:r w:rsidRPr="003D5686">
        <w:rPr>
          <w:lang w:val="en-US" w:eastAsia="ro-RO"/>
        </w:rPr>
        <w:t>agricol</w:t>
      </w:r>
      <w:proofErr w:type="spellEnd"/>
      <w:r w:rsidRPr="003D5686">
        <w:rPr>
          <w:lang w:val="en-US" w:eastAsia="ro-RO"/>
        </w:rPr>
        <w:t>);</w:t>
      </w:r>
    </w:p>
    <w:p w:rsidR="008308C8" w:rsidRPr="003D5686" w:rsidRDefault="008308C8" w:rsidP="008308C8">
      <w:pPr>
        <w:spacing w:line="276" w:lineRule="auto"/>
        <w:jc w:val="both"/>
        <w:rPr>
          <w:lang w:val="en-US" w:eastAsia="ro-RO"/>
        </w:rPr>
      </w:pPr>
      <w:r w:rsidRPr="003D5686">
        <w:rPr>
          <w:lang w:val="en-US" w:eastAsia="ro-RO"/>
        </w:rPr>
        <w:t xml:space="preserve">-  </w:t>
      </w:r>
      <w:proofErr w:type="spellStart"/>
      <w:proofErr w:type="gramStart"/>
      <w:r w:rsidRPr="003D5686">
        <w:rPr>
          <w:lang w:val="en-US" w:eastAsia="ro-RO"/>
        </w:rPr>
        <w:t>licitaţie</w:t>
      </w:r>
      <w:proofErr w:type="spellEnd"/>
      <w:proofErr w:type="gramEnd"/>
      <w:r w:rsidRPr="003D5686">
        <w:rPr>
          <w:lang w:val="en-US" w:eastAsia="ro-RO"/>
        </w:rPr>
        <w:t xml:space="preserve"> cu </w:t>
      </w:r>
      <w:proofErr w:type="spellStart"/>
      <w:r w:rsidRPr="003D5686">
        <w:rPr>
          <w:lang w:val="en-US" w:eastAsia="ro-RO"/>
        </w:rPr>
        <w:t>strigare</w:t>
      </w:r>
      <w:proofErr w:type="spellEnd"/>
      <w:r w:rsidRPr="003D5686">
        <w:rPr>
          <w:lang w:val="en-US" w:eastAsia="ro-RO"/>
        </w:rPr>
        <w:t xml:space="preserve"> com. </w:t>
      </w:r>
      <w:proofErr w:type="spellStart"/>
      <w:r w:rsidRPr="003D5686">
        <w:rPr>
          <w:lang w:val="en-US" w:eastAsia="ro-RO"/>
        </w:rPr>
        <w:t>Ştefăneşti</w:t>
      </w:r>
      <w:proofErr w:type="spellEnd"/>
      <w:r w:rsidRPr="003D5686">
        <w:rPr>
          <w:lang w:val="en-US" w:eastAsia="ro-RO"/>
        </w:rPr>
        <w:t xml:space="preserve"> (</w:t>
      </w:r>
      <w:proofErr w:type="spellStart"/>
      <w:r w:rsidRPr="003D5686">
        <w:rPr>
          <w:lang w:val="en-US" w:eastAsia="ro-RO"/>
        </w:rPr>
        <w:t>vânzare-cumpărare</w:t>
      </w:r>
      <w:proofErr w:type="spellEnd"/>
      <w:r w:rsidRPr="003D5686">
        <w:rPr>
          <w:lang w:val="en-US" w:eastAsia="ro-RO"/>
        </w:rPr>
        <w:t xml:space="preserve"> </w:t>
      </w:r>
      <w:proofErr w:type="spellStart"/>
      <w:r w:rsidRPr="003D5686">
        <w:rPr>
          <w:lang w:val="en-US" w:eastAsia="ro-RO"/>
        </w:rPr>
        <w:t>teren</w:t>
      </w:r>
      <w:proofErr w:type="spellEnd"/>
      <w:r w:rsidRPr="003D5686">
        <w:rPr>
          <w:lang w:val="en-US" w:eastAsia="ro-RO"/>
        </w:rPr>
        <w:t xml:space="preserve"> </w:t>
      </w:r>
      <w:proofErr w:type="spellStart"/>
      <w:r w:rsidRPr="003D5686">
        <w:rPr>
          <w:lang w:val="en-US" w:eastAsia="ro-RO"/>
        </w:rPr>
        <w:t>agricol</w:t>
      </w:r>
      <w:proofErr w:type="spellEnd"/>
      <w:r w:rsidRPr="003D5686">
        <w:rPr>
          <w:lang w:val="en-US" w:eastAsia="ro-RO"/>
        </w:rPr>
        <w:t>);</w:t>
      </w:r>
    </w:p>
    <w:p w:rsidR="008308C8" w:rsidRPr="003D5686" w:rsidRDefault="008308C8" w:rsidP="008308C8">
      <w:pPr>
        <w:spacing w:line="276" w:lineRule="auto"/>
        <w:jc w:val="both"/>
        <w:rPr>
          <w:lang w:val="en-US" w:eastAsia="ro-RO"/>
        </w:rPr>
      </w:pPr>
      <w:r w:rsidRPr="003D5686">
        <w:rPr>
          <w:lang w:val="en-US" w:eastAsia="ro-RO"/>
        </w:rPr>
        <w:t xml:space="preserve">-  </w:t>
      </w:r>
      <w:proofErr w:type="spellStart"/>
      <w:proofErr w:type="gramStart"/>
      <w:r w:rsidRPr="003D5686">
        <w:rPr>
          <w:lang w:val="en-US" w:eastAsia="ro-RO"/>
        </w:rPr>
        <w:t>licitaţie</w:t>
      </w:r>
      <w:proofErr w:type="spellEnd"/>
      <w:proofErr w:type="gramEnd"/>
      <w:r w:rsidRPr="003D5686">
        <w:rPr>
          <w:lang w:val="en-US" w:eastAsia="ro-RO"/>
        </w:rPr>
        <w:t xml:space="preserve"> cu </w:t>
      </w:r>
      <w:proofErr w:type="spellStart"/>
      <w:r w:rsidRPr="003D5686">
        <w:rPr>
          <w:lang w:val="en-US" w:eastAsia="ro-RO"/>
        </w:rPr>
        <w:t>strigare</w:t>
      </w:r>
      <w:proofErr w:type="spellEnd"/>
      <w:r w:rsidRPr="003D5686">
        <w:rPr>
          <w:lang w:val="en-US" w:eastAsia="ro-RO"/>
        </w:rPr>
        <w:t xml:space="preserve"> com. </w:t>
      </w:r>
      <w:proofErr w:type="spellStart"/>
      <w:r w:rsidRPr="003D5686">
        <w:rPr>
          <w:lang w:val="en-US" w:eastAsia="ro-RO"/>
        </w:rPr>
        <w:t>Ciutuleşti</w:t>
      </w:r>
      <w:proofErr w:type="spellEnd"/>
      <w:r w:rsidRPr="003D5686">
        <w:rPr>
          <w:lang w:val="en-US" w:eastAsia="ro-RO"/>
        </w:rPr>
        <w:t xml:space="preserve"> (</w:t>
      </w:r>
      <w:proofErr w:type="spellStart"/>
      <w:r w:rsidRPr="003D5686">
        <w:rPr>
          <w:lang w:val="en-US" w:eastAsia="ro-RO"/>
        </w:rPr>
        <w:t>vânzare-cumpărare</w:t>
      </w:r>
      <w:proofErr w:type="spellEnd"/>
      <w:r w:rsidRPr="003D5686">
        <w:rPr>
          <w:lang w:val="en-US" w:eastAsia="ro-RO"/>
        </w:rPr>
        <w:t xml:space="preserve"> automobile);</w:t>
      </w:r>
    </w:p>
    <w:p w:rsidR="008308C8" w:rsidRPr="003D5686" w:rsidRDefault="008308C8" w:rsidP="008308C8">
      <w:pPr>
        <w:spacing w:line="276" w:lineRule="auto"/>
        <w:jc w:val="both"/>
        <w:rPr>
          <w:lang w:val="en-US" w:eastAsia="ro-RO"/>
        </w:rPr>
      </w:pPr>
      <w:r w:rsidRPr="003D5686">
        <w:rPr>
          <w:lang w:val="en-US" w:eastAsia="ro-RO"/>
        </w:rPr>
        <w:t xml:space="preserve">-  </w:t>
      </w:r>
      <w:proofErr w:type="spellStart"/>
      <w:proofErr w:type="gramStart"/>
      <w:r w:rsidRPr="003D5686">
        <w:rPr>
          <w:lang w:val="en-US" w:eastAsia="ro-RO"/>
        </w:rPr>
        <w:t>licitaţie</w:t>
      </w:r>
      <w:proofErr w:type="spellEnd"/>
      <w:proofErr w:type="gramEnd"/>
      <w:r w:rsidRPr="003D5686">
        <w:rPr>
          <w:lang w:val="en-US" w:eastAsia="ro-RO"/>
        </w:rPr>
        <w:t xml:space="preserve"> cu </w:t>
      </w:r>
      <w:proofErr w:type="spellStart"/>
      <w:r w:rsidRPr="003D5686">
        <w:rPr>
          <w:lang w:val="en-US" w:eastAsia="ro-RO"/>
        </w:rPr>
        <w:t>strigare</w:t>
      </w:r>
      <w:proofErr w:type="spellEnd"/>
      <w:r w:rsidRPr="003D5686">
        <w:rPr>
          <w:lang w:val="en-US" w:eastAsia="ro-RO"/>
        </w:rPr>
        <w:t xml:space="preserve"> s. </w:t>
      </w:r>
      <w:proofErr w:type="spellStart"/>
      <w:r w:rsidRPr="003D5686">
        <w:rPr>
          <w:lang w:val="en-US" w:eastAsia="ro-RO"/>
        </w:rPr>
        <w:t>Caşunca</w:t>
      </w:r>
      <w:proofErr w:type="spellEnd"/>
      <w:r w:rsidRPr="003D5686">
        <w:rPr>
          <w:lang w:val="en-US" w:eastAsia="ro-RO"/>
        </w:rPr>
        <w:t xml:space="preserve"> (</w:t>
      </w:r>
      <w:proofErr w:type="spellStart"/>
      <w:r w:rsidRPr="003D5686">
        <w:rPr>
          <w:lang w:val="en-US" w:eastAsia="ro-RO"/>
        </w:rPr>
        <w:t>darea</w:t>
      </w:r>
      <w:proofErr w:type="spellEnd"/>
      <w:r w:rsidRPr="003D5686">
        <w:rPr>
          <w:lang w:val="en-US" w:eastAsia="ro-RO"/>
        </w:rPr>
        <w:t xml:space="preserve"> </w:t>
      </w:r>
      <w:proofErr w:type="spellStart"/>
      <w:r w:rsidRPr="003D5686">
        <w:rPr>
          <w:lang w:val="en-US" w:eastAsia="ro-RO"/>
        </w:rPr>
        <w:t>în</w:t>
      </w:r>
      <w:proofErr w:type="spellEnd"/>
      <w:r w:rsidRPr="003D5686">
        <w:rPr>
          <w:lang w:val="en-US" w:eastAsia="ro-RO"/>
        </w:rPr>
        <w:t xml:space="preserve"> </w:t>
      </w:r>
      <w:proofErr w:type="spellStart"/>
      <w:r w:rsidRPr="003D5686">
        <w:rPr>
          <w:lang w:val="en-US" w:eastAsia="ro-RO"/>
        </w:rPr>
        <w:t>arendă</w:t>
      </w:r>
      <w:proofErr w:type="spellEnd"/>
      <w:r w:rsidRPr="003D5686">
        <w:rPr>
          <w:lang w:val="en-US" w:eastAsia="ro-RO"/>
        </w:rPr>
        <w:t xml:space="preserve"> </w:t>
      </w:r>
      <w:proofErr w:type="spellStart"/>
      <w:r w:rsidRPr="003D5686">
        <w:rPr>
          <w:lang w:val="en-US" w:eastAsia="ro-RO"/>
        </w:rPr>
        <w:t>încăpere</w:t>
      </w:r>
      <w:proofErr w:type="spellEnd"/>
      <w:r w:rsidRPr="003D5686">
        <w:rPr>
          <w:lang w:val="en-US" w:eastAsia="ro-RO"/>
        </w:rPr>
        <w:t>);</w:t>
      </w:r>
    </w:p>
    <w:p w:rsidR="008308C8" w:rsidRDefault="008308C8" w:rsidP="008308C8">
      <w:pPr>
        <w:spacing w:line="276" w:lineRule="auto"/>
        <w:jc w:val="both"/>
        <w:rPr>
          <w:lang w:val="en-US" w:eastAsia="ro-RO"/>
        </w:rPr>
      </w:pPr>
      <w:r w:rsidRPr="003D5686">
        <w:rPr>
          <w:lang w:val="en-US" w:eastAsia="ro-RO"/>
        </w:rPr>
        <w:t xml:space="preserve">-  </w:t>
      </w:r>
      <w:proofErr w:type="spellStart"/>
      <w:proofErr w:type="gramStart"/>
      <w:r w:rsidRPr="003D5686">
        <w:rPr>
          <w:lang w:val="en-US" w:eastAsia="ro-RO"/>
        </w:rPr>
        <w:t>licitaţie</w:t>
      </w:r>
      <w:proofErr w:type="spellEnd"/>
      <w:proofErr w:type="gramEnd"/>
      <w:r w:rsidRPr="003D5686">
        <w:rPr>
          <w:lang w:val="en-US" w:eastAsia="ro-RO"/>
        </w:rPr>
        <w:t xml:space="preserve"> cu </w:t>
      </w:r>
      <w:proofErr w:type="spellStart"/>
      <w:r w:rsidRPr="003D5686">
        <w:rPr>
          <w:lang w:val="en-US" w:eastAsia="ro-RO"/>
        </w:rPr>
        <w:t>strigare</w:t>
      </w:r>
      <w:proofErr w:type="spellEnd"/>
      <w:r w:rsidRPr="003D5686">
        <w:rPr>
          <w:lang w:val="en-US" w:eastAsia="ro-RO"/>
        </w:rPr>
        <w:t xml:space="preserve"> s. </w:t>
      </w:r>
      <w:proofErr w:type="spellStart"/>
      <w:r w:rsidRPr="003D5686">
        <w:rPr>
          <w:lang w:val="en-US" w:eastAsia="ro-RO"/>
        </w:rPr>
        <w:t>Sevirova</w:t>
      </w:r>
      <w:proofErr w:type="spellEnd"/>
      <w:r w:rsidRPr="003D5686">
        <w:rPr>
          <w:lang w:val="en-US" w:eastAsia="ro-RO"/>
        </w:rPr>
        <w:t xml:space="preserve"> (</w:t>
      </w:r>
      <w:proofErr w:type="spellStart"/>
      <w:r w:rsidRPr="003D5686">
        <w:rPr>
          <w:lang w:val="en-US" w:eastAsia="ro-RO"/>
        </w:rPr>
        <w:t>vânzare-cumpărare</w:t>
      </w:r>
      <w:proofErr w:type="spellEnd"/>
      <w:r w:rsidRPr="003D5686">
        <w:rPr>
          <w:lang w:val="en-US" w:eastAsia="ro-RO"/>
        </w:rPr>
        <w:t xml:space="preserve"> </w:t>
      </w:r>
      <w:proofErr w:type="spellStart"/>
      <w:r w:rsidRPr="003D5686">
        <w:rPr>
          <w:lang w:val="en-US" w:eastAsia="ro-RO"/>
        </w:rPr>
        <w:t>teren</w:t>
      </w:r>
      <w:proofErr w:type="spellEnd"/>
      <w:r w:rsidRPr="003D5686">
        <w:rPr>
          <w:lang w:val="en-US" w:eastAsia="ro-RO"/>
        </w:rPr>
        <w:t xml:space="preserve"> </w:t>
      </w:r>
      <w:proofErr w:type="spellStart"/>
      <w:r w:rsidRPr="003D5686">
        <w:rPr>
          <w:lang w:val="en-US" w:eastAsia="ro-RO"/>
        </w:rPr>
        <w:t>agricol</w:t>
      </w:r>
      <w:proofErr w:type="spellEnd"/>
      <w:r w:rsidRPr="003D5686">
        <w:rPr>
          <w:lang w:val="en-US" w:eastAsia="ro-RO"/>
        </w:rPr>
        <w:t>).</w:t>
      </w:r>
    </w:p>
    <w:p w:rsidR="008308C8" w:rsidRDefault="008308C8" w:rsidP="008308C8">
      <w:pPr>
        <w:spacing w:line="276" w:lineRule="auto"/>
        <w:jc w:val="both"/>
        <w:rPr>
          <w:lang w:val="en-US" w:eastAsia="ro-RO"/>
        </w:rPr>
      </w:pPr>
    </w:p>
    <w:p w:rsidR="008308C8" w:rsidRPr="00B61B88" w:rsidRDefault="008308C8" w:rsidP="008308C8">
      <w:pPr>
        <w:spacing w:line="276" w:lineRule="auto"/>
        <w:jc w:val="both"/>
        <w:rPr>
          <w:lang w:val="en-US" w:eastAsia="ro-RO"/>
        </w:rPr>
      </w:pPr>
      <w:r>
        <w:rPr>
          <w:rFonts w:eastAsia="MS Mincho"/>
          <w:lang w:val="ro-RO"/>
        </w:rPr>
        <w:t xml:space="preserve">        </w:t>
      </w:r>
      <w:r w:rsidRPr="003D5686">
        <w:rPr>
          <w:rFonts w:eastAsia="MS Mincho"/>
          <w:lang w:val="ro-RO"/>
        </w:rPr>
        <w:t xml:space="preserve">În anul 2024 au fost recepționate și înregistrate 4 cereri privind privatizarea spațiului locativ și anume: </w:t>
      </w:r>
    </w:p>
    <w:p w:rsidR="008308C8" w:rsidRPr="003D5686" w:rsidRDefault="008308C8" w:rsidP="008308C8">
      <w:pPr>
        <w:pStyle w:val="ad"/>
        <w:spacing w:line="276" w:lineRule="auto"/>
        <w:jc w:val="both"/>
        <w:rPr>
          <w:rFonts w:ascii="Times New Roman" w:hAnsi="Times New Roman"/>
          <w:sz w:val="24"/>
          <w:szCs w:val="24"/>
          <w:lang w:val="ro-RO"/>
        </w:rPr>
      </w:pPr>
      <w:proofErr w:type="spellStart"/>
      <w:r>
        <w:rPr>
          <w:rFonts w:ascii="Times New Roman" w:eastAsia="MS Mincho" w:hAnsi="Times New Roman"/>
          <w:sz w:val="24"/>
          <w:szCs w:val="24"/>
          <w:lang w:val="ro-RO"/>
        </w:rPr>
        <w:t>-</w:t>
      </w:r>
      <w:r w:rsidRPr="003D5686">
        <w:rPr>
          <w:rFonts w:ascii="Times New Roman" w:eastAsia="MS Mincho" w:hAnsi="Times New Roman"/>
          <w:sz w:val="24"/>
          <w:szCs w:val="24"/>
          <w:lang w:val="ro-RO"/>
        </w:rPr>
        <w:t>Privatizarea</w:t>
      </w:r>
      <w:proofErr w:type="spellEnd"/>
      <w:r w:rsidRPr="003D5686">
        <w:rPr>
          <w:rFonts w:ascii="Times New Roman" w:eastAsia="MS Mincho" w:hAnsi="Times New Roman"/>
          <w:sz w:val="24"/>
          <w:szCs w:val="24"/>
          <w:lang w:val="ro-RO"/>
        </w:rPr>
        <w:t xml:space="preserve"> spațiului locativ a </w:t>
      </w:r>
      <w:proofErr w:type="spellStart"/>
      <w:r w:rsidRPr="003D5686">
        <w:rPr>
          <w:rFonts w:ascii="Times New Roman" w:eastAsia="MS Mincho" w:hAnsi="Times New Roman"/>
          <w:sz w:val="24"/>
          <w:szCs w:val="24"/>
          <w:lang w:val="ro-RO"/>
        </w:rPr>
        <w:t>cet</w:t>
      </w:r>
      <w:proofErr w:type="spellEnd"/>
      <w:r w:rsidRPr="003D5686">
        <w:rPr>
          <w:rFonts w:ascii="Times New Roman" w:eastAsia="MS Mincho" w:hAnsi="Times New Roman"/>
          <w:sz w:val="24"/>
          <w:szCs w:val="24"/>
          <w:lang w:val="ro-RO"/>
        </w:rPr>
        <w:t xml:space="preserve">. </w:t>
      </w:r>
      <w:r w:rsidRPr="003D5686">
        <w:rPr>
          <w:rFonts w:ascii="Times New Roman" w:hAnsi="Times New Roman"/>
          <w:sz w:val="24"/>
          <w:szCs w:val="24"/>
          <w:lang w:val="ro-RO"/>
        </w:rPr>
        <w:t>Prisăcaru Rodica, locuito</w:t>
      </w:r>
      <w:r>
        <w:rPr>
          <w:rFonts w:ascii="Times New Roman" w:hAnsi="Times New Roman"/>
          <w:sz w:val="24"/>
          <w:szCs w:val="24"/>
          <w:lang w:val="ro-RO"/>
        </w:rPr>
        <w:t>a</w:t>
      </w:r>
      <w:r w:rsidRPr="003D5686">
        <w:rPr>
          <w:rFonts w:ascii="Times New Roman" w:hAnsi="Times New Roman"/>
          <w:sz w:val="24"/>
          <w:szCs w:val="24"/>
          <w:lang w:val="ro-RO"/>
        </w:rPr>
        <w:t>r</w:t>
      </w:r>
      <w:r>
        <w:rPr>
          <w:rFonts w:ascii="Times New Roman" w:hAnsi="Times New Roman"/>
          <w:sz w:val="24"/>
          <w:szCs w:val="24"/>
          <w:lang w:val="ro-RO"/>
        </w:rPr>
        <w:t>e</w:t>
      </w:r>
      <w:r w:rsidRPr="003D5686">
        <w:rPr>
          <w:rFonts w:ascii="Times New Roman" w:hAnsi="Times New Roman"/>
          <w:sz w:val="24"/>
          <w:szCs w:val="24"/>
          <w:lang w:val="ro-RO"/>
        </w:rPr>
        <w:t xml:space="preserve"> în or. Floreşti, str. V. Lupu 79, ap. 11;</w:t>
      </w:r>
    </w:p>
    <w:p w:rsidR="008308C8" w:rsidRPr="003D5686" w:rsidRDefault="008308C8" w:rsidP="008308C8">
      <w:pPr>
        <w:spacing w:line="276" w:lineRule="auto"/>
        <w:contextualSpacing/>
        <w:jc w:val="both"/>
        <w:rPr>
          <w:rFonts w:eastAsia="MS Mincho"/>
          <w:lang w:val="ro-RO"/>
        </w:rPr>
      </w:pPr>
      <w:proofErr w:type="spellStart"/>
      <w:r>
        <w:rPr>
          <w:rFonts w:eastAsia="MS Mincho"/>
          <w:lang w:val="ro-RO"/>
        </w:rPr>
        <w:t>-</w:t>
      </w:r>
      <w:r w:rsidRPr="003D5686">
        <w:rPr>
          <w:rFonts w:eastAsia="MS Mincho"/>
          <w:lang w:val="ro-RO"/>
        </w:rPr>
        <w:t>Privatizarea</w:t>
      </w:r>
      <w:proofErr w:type="spellEnd"/>
      <w:r w:rsidRPr="003D5686">
        <w:rPr>
          <w:rFonts w:eastAsia="MS Mincho"/>
          <w:lang w:val="ro-RO"/>
        </w:rPr>
        <w:t xml:space="preserve"> spațiului locativ a </w:t>
      </w:r>
      <w:proofErr w:type="spellStart"/>
      <w:r w:rsidRPr="003D5686">
        <w:rPr>
          <w:rFonts w:eastAsia="MS Mincho"/>
          <w:lang w:val="ro-RO"/>
        </w:rPr>
        <w:t>cet</w:t>
      </w:r>
      <w:proofErr w:type="spellEnd"/>
      <w:r w:rsidRPr="003D5686">
        <w:rPr>
          <w:rFonts w:eastAsia="MS Mincho"/>
          <w:lang w:val="ro-RO"/>
        </w:rPr>
        <w:t>.</w:t>
      </w:r>
      <w:r w:rsidRPr="003D5686">
        <w:rPr>
          <w:lang w:val="ro-RO"/>
        </w:rPr>
        <w:t xml:space="preserve"> Orhei Eugenia, locuitoare în or. Ghindeşti, str. Cheiurilor 37, ap. 2;</w:t>
      </w:r>
    </w:p>
    <w:p w:rsidR="008308C8" w:rsidRPr="003D5686" w:rsidRDefault="008308C8" w:rsidP="008308C8">
      <w:pPr>
        <w:spacing w:line="276" w:lineRule="auto"/>
        <w:contextualSpacing/>
        <w:jc w:val="both"/>
        <w:rPr>
          <w:lang w:val="ro-RO"/>
        </w:rPr>
      </w:pPr>
      <w:proofErr w:type="spellStart"/>
      <w:r>
        <w:rPr>
          <w:rFonts w:eastAsia="MS Mincho"/>
          <w:lang w:val="ro-RO"/>
        </w:rPr>
        <w:t>-</w:t>
      </w:r>
      <w:r w:rsidRPr="003D5686">
        <w:rPr>
          <w:rFonts w:eastAsia="MS Mincho"/>
          <w:lang w:val="ro-RO"/>
        </w:rPr>
        <w:t>Privatizarea</w:t>
      </w:r>
      <w:proofErr w:type="spellEnd"/>
      <w:r w:rsidRPr="003D5686">
        <w:rPr>
          <w:rFonts w:eastAsia="MS Mincho"/>
          <w:lang w:val="ro-RO"/>
        </w:rPr>
        <w:t xml:space="preserve"> spațiului locativ a </w:t>
      </w:r>
      <w:proofErr w:type="spellStart"/>
      <w:r w:rsidRPr="003D5686">
        <w:rPr>
          <w:rFonts w:eastAsia="MS Mincho"/>
          <w:lang w:val="ro-RO"/>
        </w:rPr>
        <w:t>cet</w:t>
      </w:r>
      <w:proofErr w:type="spellEnd"/>
      <w:r w:rsidRPr="003D5686">
        <w:rPr>
          <w:rFonts w:eastAsia="MS Mincho"/>
          <w:lang w:val="ro-RO"/>
        </w:rPr>
        <w:t>.</w:t>
      </w:r>
      <w:r w:rsidRPr="003D5686">
        <w:rPr>
          <w:lang w:val="ro-RO"/>
        </w:rPr>
        <w:t xml:space="preserve"> </w:t>
      </w:r>
      <w:proofErr w:type="spellStart"/>
      <w:r w:rsidRPr="003D5686">
        <w:rPr>
          <w:lang w:val="ro-RO"/>
        </w:rPr>
        <w:t>Marcauţan</w:t>
      </w:r>
      <w:proofErr w:type="spellEnd"/>
      <w:r w:rsidRPr="003D5686">
        <w:rPr>
          <w:lang w:val="ro-RO"/>
        </w:rPr>
        <w:t xml:space="preserve"> </w:t>
      </w:r>
      <w:proofErr w:type="spellStart"/>
      <w:r w:rsidRPr="003D5686">
        <w:rPr>
          <w:lang w:val="ro-RO"/>
        </w:rPr>
        <w:t>Alla</w:t>
      </w:r>
      <w:proofErr w:type="spellEnd"/>
      <w:r w:rsidRPr="003D5686">
        <w:rPr>
          <w:lang w:val="ro-RO"/>
        </w:rPr>
        <w:t xml:space="preserve">, locuitoare </w:t>
      </w:r>
      <w:r>
        <w:rPr>
          <w:lang w:val="ro-RO"/>
        </w:rPr>
        <w:t xml:space="preserve"> în </w:t>
      </w:r>
      <w:r w:rsidRPr="003D5686">
        <w:rPr>
          <w:lang w:val="ro-RO"/>
        </w:rPr>
        <w:t>or. Ghindeşti str. 1 Mai 7, ap. 1.</w:t>
      </w:r>
    </w:p>
    <w:p w:rsidR="008308C8" w:rsidRPr="00DC3553" w:rsidRDefault="008308C8" w:rsidP="008308C8">
      <w:pPr>
        <w:pStyle w:val="ad"/>
        <w:spacing w:line="276" w:lineRule="auto"/>
        <w:jc w:val="both"/>
        <w:rPr>
          <w:rFonts w:ascii="Times New Roman" w:hAnsi="Times New Roman"/>
          <w:sz w:val="24"/>
          <w:szCs w:val="24"/>
          <w:lang w:val="ro-RO"/>
        </w:rPr>
      </w:pPr>
      <w:proofErr w:type="spellStart"/>
      <w:r>
        <w:rPr>
          <w:rFonts w:ascii="Times New Roman" w:eastAsia="MS Mincho" w:hAnsi="Times New Roman"/>
          <w:sz w:val="24"/>
          <w:szCs w:val="24"/>
          <w:lang w:val="ro-RO"/>
        </w:rPr>
        <w:t>-</w:t>
      </w:r>
      <w:r w:rsidRPr="003D5686">
        <w:rPr>
          <w:rFonts w:ascii="Times New Roman" w:eastAsia="MS Mincho" w:hAnsi="Times New Roman"/>
          <w:sz w:val="24"/>
          <w:szCs w:val="24"/>
          <w:lang w:val="ro-RO"/>
        </w:rPr>
        <w:t>Privatizarea</w:t>
      </w:r>
      <w:proofErr w:type="spellEnd"/>
      <w:r w:rsidRPr="003D5686">
        <w:rPr>
          <w:rFonts w:ascii="Times New Roman" w:eastAsia="MS Mincho" w:hAnsi="Times New Roman"/>
          <w:sz w:val="24"/>
          <w:szCs w:val="24"/>
          <w:lang w:val="ro-RO"/>
        </w:rPr>
        <w:t xml:space="preserve"> spațiului locativ a </w:t>
      </w:r>
      <w:proofErr w:type="spellStart"/>
      <w:r w:rsidRPr="003D5686">
        <w:rPr>
          <w:rFonts w:ascii="Times New Roman" w:eastAsia="MS Mincho" w:hAnsi="Times New Roman"/>
          <w:sz w:val="24"/>
          <w:szCs w:val="24"/>
          <w:lang w:val="ro-RO"/>
        </w:rPr>
        <w:t>cet</w:t>
      </w:r>
      <w:proofErr w:type="spellEnd"/>
      <w:r w:rsidRPr="003D5686">
        <w:rPr>
          <w:rFonts w:ascii="Times New Roman" w:eastAsia="MS Mincho" w:hAnsi="Times New Roman"/>
          <w:sz w:val="24"/>
          <w:szCs w:val="24"/>
          <w:lang w:val="ro-RO"/>
        </w:rPr>
        <w:t>.</w:t>
      </w:r>
      <w:r w:rsidRPr="003D5686">
        <w:rPr>
          <w:rFonts w:ascii="Times New Roman" w:hAnsi="Times New Roman"/>
          <w:sz w:val="24"/>
          <w:szCs w:val="24"/>
          <w:lang w:val="ro-RO"/>
        </w:rPr>
        <w:t xml:space="preserve"> </w:t>
      </w:r>
      <w:proofErr w:type="spellStart"/>
      <w:r w:rsidRPr="003D5686">
        <w:rPr>
          <w:rFonts w:ascii="Times New Roman" w:hAnsi="Times New Roman"/>
          <w:sz w:val="24"/>
          <w:szCs w:val="24"/>
          <w:lang w:val="ro-RO"/>
        </w:rPr>
        <w:t>Ceban</w:t>
      </w:r>
      <w:proofErr w:type="spellEnd"/>
      <w:r w:rsidRPr="003D5686">
        <w:rPr>
          <w:rFonts w:ascii="Times New Roman" w:hAnsi="Times New Roman"/>
          <w:sz w:val="24"/>
          <w:szCs w:val="24"/>
          <w:lang w:val="ro-RO"/>
        </w:rPr>
        <w:t xml:space="preserve"> Elena, locuitoare în or. Floreşti, str. Trandafirilor 20, ap. 2.</w:t>
      </w:r>
    </w:p>
    <w:p w:rsidR="008308C8" w:rsidRDefault="008308C8" w:rsidP="008308C8">
      <w:pPr>
        <w:spacing w:line="276" w:lineRule="auto"/>
        <w:ind w:firstLine="360"/>
        <w:contextualSpacing/>
        <w:jc w:val="both"/>
        <w:rPr>
          <w:rFonts w:eastAsia="MS Mincho"/>
          <w:lang w:val="ro-RO"/>
        </w:rPr>
      </w:pPr>
      <w:r>
        <w:rPr>
          <w:rFonts w:eastAsia="MS Mincho"/>
          <w:lang w:val="ro-RO"/>
        </w:rPr>
        <w:t xml:space="preserve"> </w:t>
      </w:r>
      <w:r w:rsidRPr="003D5686">
        <w:rPr>
          <w:rFonts w:eastAsia="MS Mincho"/>
          <w:lang w:val="ro-RO"/>
        </w:rPr>
        <w:t xml:space="preserve">Pe parcursul anului a fost organizate trei ședințe a comisiei pentru privatizarea fondului locativ la care au fost examinate și adoptate 4  hotărâri. </w:t>
      </w:r>
    </w:p>
    <w:p w:rsidR="008308C8" w:rsidRPr="00346F80" w:rsidRDefault="008308C8" w:rsidP="008308C8">
      <w:pPr>
        <w:spacing w:line="276" w:lineRule="auto"/>
        <w:ind w:firstLine="360"/>
        <w:contextualSpacing/>
        <w:jc w:val="both"/>
        <w:rPr>
          <w:rFonts w:eastAsia="MS Mincho"/>
          <w:lang w:val="ro-RO"/>
        </w:rPr>
      </w:pPr>
      <w:r w:rsidRPr="003D5686">
        <w:rPr>
          <w:rFonts w:eastAsia="MS Mincho"/>
          <w:lang w:val="ro-RO"/>
        </w:rPr>
        <w:t>Au fost e</w:t>
      </w:r>
      <w:r w:rsidRPr="003D5686">
        <w:rPr>
          <w:lang w:val="ro-RO"/>
        </w:rPr>
        <w:t>liberate 77 de hotărâri și certificate cu privire la participanții ce au luat parte la privatizarea locuințelor</w:t>
      </w:r>
      <w:r>
        <w:rPr>
          <w:lang w:val="ro-RO"/>
        </w:rPr>
        <w:t>.</w:t>
      </w:r>
    </w:p>
    <w:p w:rsidR="008308C8" w:rsidRDefault="008308C8" w:rsidP="008308C8">
      <w:pPr>
        <w:widowControl w:val="0"/>
        <w:spacing w:line="276" w:lineRule="auto"/>
        <w:jc w:val="center"/>
        <w:rPr>
          <w:b/>
          <w:bCs/>
          <w:i/>
          <w:iCs/>
          <w:color w:val="000000"/>
          <w:lang w:val="ro-RO"/>
        </w:rPr>
      </w:pPr>
    </w:p>
    <w:p w:rsidR="008308C8" w:rsidRDefault="008308C8" w:rsidP="008308C8">
      <w:pPr>
        <w:widowControl w:val="0"/>
        <w:spacing w:line="276" w:lineRule="auto"/>
        <w:jc w:val="center"/>
        <w:rPr>
          <w:b/>
          <w:bCs/>
          <w:i/>
          <w:iCs/>
          <w:color w:val="000000"/>
          <w:lang w:val="ro-RO"/>
        </w:rPr>
      </w:pPr>
      <w:r w:rsidRPr="003D5686">
        <w:rPr>
          <w:b/>
          <w:bCs/>
          <w:i/>
          <w:iCs/>
          <w:color w:val="000000"/>
          <w:lang w:val="ro-RO"/>
        </w:rPr>
        <w:t>Asigurarea procesului de conlucrare a Consiliului raional cu agenții economici din raion</w:t>
      </w:r>
    </w:p>
    <w:p w:rsidR="008308C8" w:rsidRPr="003D5686" w:rsidRDefault="008308C8" w:rsidP="008308C8">
      <w:pPr>
        <w:widowControl w:val="0"/>
        <w:spacing w:line="276" w:lineRule="auto"/>
        <w:jc w:val="center"/>
        <w:rPr>
          <w:b/>
          <w:bCs/>
          <w:i/>
          <w:iCs/>
          <w:color w:val="000000"/>
          <w:lang w:val="ro-RO"/>
        </w:rPr>
      </w:pPr>
      <w:r w:rsidRPr="003D5686">
        <w:rPr>
          <w:b/>
          <w:bCs/>
          <w:i/>
          <w:iCs/>
          <w:color w:val="000000"/>
          <w:lang w:val="ro-RO"/>
        </w:rPr>
        <w:t xml:space="preserve"> prin oferirea suportului informațional.</w:t>
      </w:r>
    </w:p>
    <w:p w:rsidR="008308C8" w:rsidRDefault="008308C8" w:rsidP="008308C8">
      <w:pPr>
        <w:spacing w:line="276" w:lineRule="auto"/>
        <w:jc w:val="both"/>
        <w:rPr>
          <w:bCs/>
          <w:color w:val="FF0000"/>
          <w:lang w:val="ro-RO" w:eastAsia="en-GB"/>
        </w:rPr>
      </w:pPr>
    </w:p>
    <w:p w:rsidR="008308C8" w:rsidRPr="003D5686" w:rsidRDefault="008308C8" w:rsidP="008308C8">
      <w:pPr>
        <w:spacing w:line="276" w:lineRule="auto"/>
        <w:jc w:val="both"/>
        <w:rPr>
          <w:bCs/>
          <w:lang w:val="ro-RO" w:eastAsia="en-GB"/>
        </w:rPr>
      </w:pPr>
      <w:r>
        <w:rPr>
          <w:bCs/>
          <w:color w:val="FF0000"/>
          <w:lang w:val="ro-RO" w:eastAsia="en-GB"/>
        </w:rPr>
        <w:t xml:space="preserve">        </w:t>
      </w:r>
      <w:r>
        <w:rPr>
          <w:bCs/>
          <w:lang w:val="ro-RO" w:eastAsia="en-GB"/>
        </w:rPr>
        <w:t>Pentru a sprijini întreprinderile mici și mijlocii (ÎMM) din raion, specialiștii Direcției Economie, Achiziții și Atragerea Investițiilor au informat  antreprenorii locali despre diverse activități și programe destinate mediului de afaceri. Printre acestea se numără:</w:t>
      </w:r>
    </w:p>
    <w:p w:rsidR="008308C8" w:rsidRPr="003D5686" w:rsidRDefault="008308C8" w:rsidP="008308C8">
      <w:pPr>
        <w:spacing w:line="276" w:lineRule="auto"/>
        <w:jc w:val="both"/>
        <w:rPr>
          <w:lang w:val="en-US" w:eastAsia="ro-RO"/>
        </w:rPr>
      </w:pPr>
      <w:r w:rsidRPr="003D5686">
        <w:rPr>
          <w:bCs/>
          <w:lang w:val="ro-RO" w:eastAsia="en-GB"/>
        </w:rPr>
        <w:t xml:space="preserve">- </w:t>
      </w:r>
      <w:proofErr w:type="spellStart"/>
      <w:r w:rsidRPr="003D5686">
        <w:rPr>
          <w:lang w:val="en-US" w:eastAsia="ro-RO"/>
        </w:rPr>
        <w:t>Trening</w:t>
      </w:r>
      <w:proofErr w:type="spellEnd"/>
      <w:r w:rsidRPr="003D5686">
        <w:rPr>
          <w:lang w:val="en-US" w:eastAsia="ro-RO"/>
        </w:rPr>
        <w:t xml:space="preserve"> „</w:t>
      </w:r>
      <w:proofErr w:type="spellStart"/>
      <w:r w:rsidRPr="003D5686">
        <w:rPr>
          <w:lang w:val="en-US" w:eastAsia="ro-RO"/>
        </w:rPr>
        <w:t>Promovarea</w:t>
      </w:r>
      <w:proofErr w:type="spellEnd"/>
      <w:r w:rsidRPr="003D5686">
        <w:rPr>
          <w:lang w:val="en-US" w:eastAsia="ro-RO"/>
        </w:rPr>
        <w:t xml:space="preserve"> </w:t>
      </w:r>
      <w:proofErr w:type="spellStart"/>
      <w:r w:rsidRPr="003D5686">
        <w:rPr>
          <w:lang w:val="en-US" w:eastAsia="ro-RO"/>
        </w:rPr>
        <w:t>produselor</w:t>
      </w:r>
      <w:proofErr w:type="spellEnd"/>
      <w:r w:rsidRPr="003D5686">
        <w:rPr>
          <w:lang w:val="en-US" w:eastAsia="ro-RO"/>
        </w:rPr>
        <w:t xml:space="preserve"> </w:t>
      </w:r>
      <w:proofErr w:type="spellStart"/>
      <w:r w:rsidRPr="003D5686">
        <w:rPr>
          <w:lang w:val="en-US" w:eastAsia="ro-RO"/>
        </w:rPr>
        <w:t>şi</w:t>
      </w:r>
      <w:proofErr w:type="spellEnd"/>
      <w:r w:rsidRPr="003D5686">
        <w:rPr>
          <w:lang w:val="en-US" w:eastAsia="ro-RO"/>
        </w:rPr>
        <w:t xml:space="preserve"> </w:t>
      </w:r>
      <w:proofErr w:type="spellStart"/>
      <w:r w:rsidRPr="003D5686">
        <w:rPr>
          <w:lang w:val="en-US" w:eastAsia="ro-RO"/>
        </w:rPr>
        <w:t>serviciilor</w:t>
      </w:r>
      <w:proofErr w:type="spellEnd"/>
      <w:r w:rsidRPr="003D5686">
        <w:rPr>
          <w:lang w:val="en-US" w:eastAsia="ro-RO"/>
        </w:rPr>
        <w:t xml:space="preserve"> cu accent </w:t>
      </w:r>
      <w:proofErr w:type="spellStart"/>
      <w:r w:rsidRPr="003D5686">
        <w:rPr>
          <w:lang w:val="en-US" w:eastAsia="ro-RO"/>
        </w:rPr>
        <w:t>pe</w:t>
      </w:r>
      <w:proofErr w:type="spellEnd"/>
      <w:r w:rsidRPr="003D5686">
        <w:rPr>
          <w:lang w:val="en-US" w:eastAsia="ro-RO"/>
        </w:rPr>
        <w:t xml:space="preserve"> </w:t>
      </w:r>
      <w:proofErr w:type="spellStart"/>
      <w:r w:rsidRPr="003D5686">
        <w:rPr>
          <w:lang w:val="en-US" w:eastAsia="ro-RO"/>
        </w:rPr>
        <w:t>modele</w:t>
      </w:r>
      <w:proofErr w:type="spellEnd"/>
      <w:r w:rsidRPr="003D5686">
        <w:rPr>
          <w:lang w:val="en-US" w:eastAsia="ro-RO"/>
        </w:rPr>
        <w:t xml:space="preserve"> </w:t>
      </w:r>
      <w:proofErr w:type="spellStart"/>
      <w:r w:rsidRPr="003D5686">
        <w:rPr>
          <w:lang w:val="en-US" w:eastAsia="ro-RO"/>
        </w:rPr>
        <w:t>inovative</w:t>
      </w:r>
      <w:proofErr w:type="spellEnd"/>
      <w:r w:rsidRPr="003D5686">
        <w:rPr>
          <w:lang w:val="en-US" w:eastAsia="ro-RO"/>
        </w:rPr>
        <w:t xml:space="preserve"> de business”, 27.03.2024, </w:t>
      </w:r>
      <w:proofErr w:type="spellStart"/>
      <w:r w:rsidRPr="003D5686">
        <w:rPr>
          <w:lang w:val="en-US" w:eastAsia="ro-RO"/>
        </w:rPr>
        <w:t>Incubatorul</w:t>
      </w:r>
      <w:proofErr w:type="spellEnd"/>
      <w:r w:rsidRPr="003D5686">
        <w:rPr>
          <w:lang w:val="en-US" w:eastAsia="ro-RO"/>
        </w:rPr>
        <w:t xml:space="preserve"> de </w:t>
      </w:r>
      <w:proofErr w:type="spellStart"/>
      <w:r w:rsidRPr="003D5686">
        <w:rPr>
          <w:lang w:val="en-US" w:eastAsia="ro-RO"/>
        </w:rPr>
        <w:t>Afaceri</w:t>
      </w:r>
      <w:proofErr w:type="spellEnd"/>
      <w:r w:rsidRPr="003D5686">
        <w:rPr>
          <w:lang w:val="en-US" w:eastAsia="ro-RO"/>
        </w:rPr>
        <w:t xml:space="preserve"> </w:t>
      </w:r>
      <w:proofErr w:type="spellStart"/>
      <w:r w:rsidRPr="003D5686">
        <w:rPr>
          <w:lang w:val="en-US" w:eastAsia="ro-RO"/>
        </w:rPr>
        <w:t>Soroca</w:t>
      </w:r>
      <w:proofErr w:type="spellEnd"/>
      <w:r w:rsidRPr="003D5686">
        <w:rPr>
          <w:lang w:val="en-US" w:eastAsia="ro-RO"/>
        </w:rPr>
        <w:t>;</w:t>
      </w:r>
    </w:p>
    <w:p w:rsidR="008308C8" w:rsidRPr="003D5686" w:rsidRDefault="008308C8" w:rsidP="008308C8">
      <w:pPr>
        <w:pStyle w:val="a3"/>
        <w:spacing w:line="276" w:lineRule="auto"/>
        <w:ind w:left="0"/>
        <w:jc w:val="both"/>
        <w:rPr>
          <w:rFonts w:eastAsia="Times New Roman"/>
          <w:szCs w:val="24"/>
          <w:lang w:val="en-US" w:eastAsia="ro-RO"/>
        </w:rPr>
      </w:pPr>
      <w:r w:rsidRPr="003D5686">
        <w:rPr>
          <w:rFonts w:eastAsia="Times New Roman"/>
          <w:szCs w:val="24"/>
          <w:lang w:val="en-US" w:eastAsia="ro-RO"/>
        </w:rPr>
        <w:t xml:space="preserve">- Prima </w:t>
      </w:r>
      <w:proofErr w:type="spellStart"/>
      <w:r w:rsidRPr="003D5686">
        <w:rPr>
          <w:rFonts w:eastAsia="Times New Roman"/>
          <w:szCs w:val="24"/>
          <w:lang w:val="en-US" w:eastAsia="ro-RO"/>
        </w:rPr>
        <w:t>sesiune</w:t>
      </w:r>
      <w:proofErr w:type="spellEnd"/>
      <w:r w:rsidRPr="003D5686">
        <w:rPr>
          <w:rFonts w:eastAsia="Times New Roman"/>
          <w:szCs w:val="24"/>
          <w:lang w:val="en-US" w:eastAsia="ro-RO"/>
        </w:rPr>
        <w:t xml:space="preserve"> din </w:t>
      </w:r>
      <w:proofErr w:type="spellStart"/>
      <w:r w:rsidRPr="003D5686">
        <w:rPr>
          <w:rFonts w:eastAsia="Times New Roman"/>
          <w:szCs w:val="24"/>
          <w:lang w:val="en-US" w:eastAsia="ro-RO"/>
        </w:rPr>
        <w:t>cadrul</w:t>
      </w:r>
      <w:proofErr w:type="spellEnd"/>
      <w:r w:rsidRPr="003D5686">
        <w:rPr>
          <w:rFonts w:eastAsia="Times New Roman"/>
          <w:szCs w:val="24"/>
          <w:lang w:val="en-US" w:eastAsia="ro-RO"/>
        </w:rPr>
        <w:t xml:space="preserve"> </w:t>
      </w:r>
      <w:proofErr w:type="spellStart"/>
      <w:r w:rsidRPr="003D5686">
        <w:rPr>
          <w:rFonts w:eastAsia="Times New Roman"/>
          <w:szCs w:val="24"/>
          <w:lang w:val="en-US" w:eastAsia="ro-RO"/>
        </w:rPr>
        <w:t>programului</w:t>
      </w:r>
      <w:proofErr w:type="spellEnd"/>
      <w:r w:rsidRPr="003D5686">
        <w:rPr>
          <w:rFonts w:eastAsia="Times New Roman"/>
          <w:szCs w:val="24"/>
          <w:lang w:val="en-US" w:eastAsia="ro-RO"/>
        </w:rPr>
        <w:t xml:space="preserve"> „</w:t>
      </w:r>
      <w:proofErr w:type="spellStart"/>
      <w:r w:rsidRPr="003D5686">
        <w:rPr>
          <w:rFonts w:eastAsia="Times New Roman"/>
          <w:szCs w:val="24"/>
          <w:lang w:val="en-US" w:eastAsia="ro-RO"/>
        </w:rPr>
        <w:t>Dezvoltarea</w:t>
      </w:r>
      <w:proofErr w:type="spellEnd"/>
      <w:r w:rsidRPr="003D5686">
        <w:rPr>
          <w:rFonts w:eastAsia="Times New Roman"/>
          <w:szCs w:val="24"/>
          <w:lang w:val="en-US" w:eastAsia="ro-RO"/>
        </w:rPr>
        <w:t xml:space="preserve"> </w:t>
      </w:r>
      <w:proofErr w:type="spellStart"/>
      <w:r w:rsidRPr="003D5686">
        <w:rPr>
          <w:rFonts w:eastAsia="Times New Roman"/>
          <w:szCs w:val="24"/>
          <w:lang w:val="en-US" w:eastAsia="ro-RO"/>
        </w:rPr>
        <w:t>capacităţilor</w:t>
      </w:r>
      <w:proofErr w:type="spellEnd"/>
      <w:r w:rsidRPr="003D5686">
        <w:rPr>
          <w:rFonts w:eastAsia="Times New Roman"/>
          <w:szCs w:val="24"/>
          <w:lang w:val="en-US" w:eastAsia="ro-RO"/>
        </w:rPr>
        <w:t xml:space="preserve"> </w:t>
      </w:r>
      <w:proofErr w:type="spellStart"/>
      <w:r w:rsidRPr="003D5686">
        <w:rPr>
          <w:rFonts w:eastAsia="Times New Roman"/>
          <w:szCs w:val="24"/>
          <w:lang w:val="en-US" w:eastAsia="ro-RO"/>
        </w:rPr>
        <w:t>antreprenoriale</w:t>
      </w:r>
      <w:proofErr w:type="spellEnd"/>
      <w:r w:rsidRPr="003D5686">
        <w:rPr>
          <w:rFonts w:eastAsia="Times New Roman"/>
          <w:szCs w:val="24"/>
          <w:lang w:val="en-US" w:eastAsia="ro-RO"/>
        </w:rPr>
        <w:t xml:space="preserve"> ale </w:t>
      </w:r>
      <w:proofErr w:type="spellStart"/>
      <w:r w:rsidRPr="003D5686">
        <w:rPr>
          <w:rFonts w:eastAsia="Times New Roman"/>
          <w:szCs w:val="24"/>
          <w:lang w:val="en-US" w:eastAsia="ro-RO"/>
        </w:rPr>
        <w:t>diasporei</w:t>
      </w:r>
      <w:proofErr w:type="spellEnd"/>
      <w:r w:rsidRPr="003D5686">
        <w:rPr>
          <w:rFonts w:eastAsia="Times New Roman"/>
          <w:szCs w:val="24"/>
          <w:lang w:val="en-US" w:eastAsia="ro-RO"/>
        </w:rPr>
        <w:t xml:space="preserve"> RM ”</w:t>
      </w:r>
      <w:r w:rsidRPr="003D5686">
        <w:rPr>
          <w:szCs w:val="24"/>
          <w:lang w:val="en-US" w:eastAsia="ro-RO"/>
        </w:rPr>
        <w:t>,</w:t>
      </w:r>
      <w:r w:rsidRPr="003D5686">
        <w:rPr>
          <w:bCs/>
          <w:szCs w:val="24"/>
          <w:lang w:val="en-US"/>
        </w:rPr>
        <w:t xml:space="preserve"> </w:t>
      </w:r>
      <w:proofErr w:type="spellStart"/>
      <w:r w:rsidRPr="003D5686">
        <w:rPr>
          <w:bCs/>
          <w:szCs w:val="24"/>
          <w:lang w:val="en-US"/>
        </w:rPr>
        <w:t>organizat</w:t>
      </w:r>
      <w:proofErr w:type="spellEnd"/>
      <w:r w:rsidRPr="003D5686">
        <w:rPr>
          <w:bCs/>
          <w:szCs w:val="24"/>
          <w:lang w:val="en-US"/>
        </w:rPr>
        <w:t xml:space="preserve"> de </w:t>
      </w:r>
      <w:proofErr w:type="spellStart"/>
      <w:r w:rsidRPr="003D5686">
        <w:rPr>
          <w:bCs/>
          <w:szCs w:val="24"/>
          <w:lang w:val="en-US"/>
        </w:rPr>
        <w:t>Biroul</w:t>
      </w:r>
      <w:proofErr w:type="spellEnd"/>
      <w:r w:rsidRPr="003D5686">
        <w:rPr>
          <w:bCs/>
          <w:szCs w:val="24"/>
          <w:lang w:val="en-US"/>
        </w:rPr>
        <w:t xml:space="preserve"> </w:t>
      </w:r>
      <w:proofErr w:type="spellStart"/>
      <w:r w:rsidRPr="003D5686">
        <w:rPr>
          <w:bCs/>
          <w:szCs w:val="24"/>
          <w:lang w:val="en-US"/>
        </w:rPr>
        <w:t>Relaţii</w:t>
      </w:r>
      <w:proofErr w:type="spellEnd"/>
      <w:r w:rsidRPr="003D5686">
        <w:rPr>
          <w:bCs/>
          <w:szCs w:val="24"/>
          <w:lang w:val="en-US"/>
        </w:rPr>
        <w:t xml:space="preserve"> cu Diaspora din </w:t>
      </w:r>
      <w:proofErr w:type="spellStart"/>
      <w:r w:rsidRPr="003D5686">
        <w:rPr>
          <w:bCs/>
          <w:szCs w:val="24"/>
          <w:lang w:val="en-US"/>
        </w:rPr>
        <w:t>cadrul</w:t>
      </w:r>
      <w:proofErr w:type="spellEnd"/>
      <w:r w:rsidRPr="003D5686">
        <w:rPr>
          <w:bCs/>
          <w:szCs w:val="24"/>
          <w:lang w:val="en-US"/>
        </w:rPr>
        <w:t xml:space="preserve"> </w:t>
      </w:r>
      <w:proofErr w:type="spellStart"/>
      <w:r w:rsidRPr="003D5686">
        <w:rPr>
          <w:bCs/>
          <w:szCs w:val="24"/>
          <w:lang w:val="en-US"/>
        </w:rPr>
        <w:t>Cancelariei</w:t>
      </w:r>
      <w:proofErr w:type="spellEnd"/>
      <w:r w:rsidRPr="003D5686">
        <w:rPr>
          <w:bCs/>
          <w:szCs w:val="24"/>
          <w:lang w:val="en-US"/>
        </w:rPr>
        <w:t xml:space="preserve"> de Stat a RM</w:t>
      </w:r>
      <w:r w:rsidRPr="003D5686">
        <w:rPr>
          <w:rFonts w:eastAsia="Times New Roman"/>
          <w:szCs w:val="24"/>
          <w:lang w:val="en-US" w:eastAsia="ro-RO"/>
        </w:rPr>
        <w:t>;</w:t>
      </w:r>
    </w:p>
    <w:p w:rsidR="008308C8" w:rsidRPr="003D5686" w:rsidRDefault="008308C8" w:rsidP="008308C8">
      <w:pPr>
        <w:pStyle w:val="a3"/>
        <w:spacing w:line="276" w:lineRule="auto"/>
        <w:ind w:left="0"/>
        <w:jc w:val="both"/>
        <w:rPr>
          <w:rFonts w:eastAsia="Times New Roman"/>
          <w:szCs w:val="24"/>
          <w:lang w:val="en-US" w:eastAsia="ro-RO"/>
        </w:rPr>
      </w:pPr>
      <w:r w:rsidRPr="003D5686">
        <w:rPr>
          <w:rFonts w:eastAsia="Times New Roman"/>
          <w:szCs w:val="24"/>
          <w:lang w:val="en-US" w:eastAsia="ro-RO"/>
        </w:rPr>
        <w:t xml:space="preserve">- </w:t>
      </w:r>
      <w:proofErr w:type="spellStart"/>
      <w:r w:rsidRPr="003D5686">
        <w:rPr>
          <w:rFonts w:eastAsia="Times New Roman"/>
          <w:szCs w:val="24"/>
          <w:lang w:val="en-US" w:eastAsia="ro-RO"/>
        </w:rPr>
        <w:t>Sesiune</w:t>
      </w:r>
      <w:proofErr w:type="spellEnd"/>
      <w:r w:rsidRPr="003D5686">
        <w:rPr>
          <w:rFonts w:eastAsia="Times New Roman"/>
          <w:szCs w:val="24"/>
          <w:lang w:val="en-US" w:eastAsia="ro-RO"/>
        </w:rPr>
        <w:t xml:space="preserve"> a </w:t>
      </w:r>
      <w:proofErr w:type="spellStart"/>
      <w:r w:rsidRPr="003D5686">
        <w:rPr>
          <w:rFonts w:eastAsia="Times New Roman"/>
          <w:szCs w:val="24"/>
          <w:lang w:val="en-US" w:eastAsia="ro-RO"/>
        </w:rPr>
        <w:t>doua</w:t>
      </w:r>
      <w:proofErr w:type="spellEnd"/>
      <w:r w:rsidRPr="003D5686">
        <w:rPr>
          <w:rFonts w:eastAsia="Times New Roman"/>
          <w:szCs w:val="24"/>
          <w:lang w:val="en-US" w:eastAsia="ro-RO"/>
        </w:rPr>
        <w:t xml:space="preserve"> din </w:t>
      </w:r>
      <w:proofErr w:type="spellStart"/>
      <w:r w:rsidRPr="003D5686">
        <w:rPr>
          <w:rFonts w:eastAsia="Times New Roman"/>
          <w:szCs w:val="24"/>
          <w:lang w:val="en-US" w:eastAsia="ro-RO"/>
        </w:rPr>
        <w:t>cadrul</w:t>
      </w:r>
      <w:proofErr w:type="spellEnd"/>
      <w:r w:rsidRPr="003D5686">
        <w:rPr>
          <w:rFonts w:eastAsia="Times New Roman"/>
          <w:szCs w:val="24"/>
          <w:lang w:val="en-US" w:eastAsia="ro-RO"/>
        </w:rPr>
        <w:t xml:space="preserve"> </w:t>
      </w:r>
      <w:proofErr w:type="spellStart"/>
      <w:r w:rsidRPr="003D5686">
        <w:rPr>
          <w:rFonts w:eastAsia="Times New Roman"/>
          <w:szCs w:val="24"/>
          <w:lang w:val="en-US" w:eastAsia="ro-RO"/>
        </w:rPr>
        <w:t>programului</w:t>
      </w:r>
      <w:proofErr w:type="spellEnd"/>
      <w:r w:rsidRPr="003D5686">
        <w:rPr>
          <w:rFonts w:eastAsia="Times New Roman"/>
          <w:szCs w:val="24"/>
          <w:lang w:val="en-US" w:eastAsia="ro-RO"/>
        </w:rPr>
        <w:t xml:space="preserve"> „</w:t>
      </w:r>
      <w:proofErr w:type="spellStart"/>
      <w:r w:rsidRPr="003D5686">
        <w:rPr>
          <w:rFonts w:eastAsia="Times New Roman"/>
          <w:szCs w:val="24"/>
          <w:lang w:val="en-US" w:eastAsia="ro-RO"/>
        </w:rPr>
        <w:t>Dezvoltarea</w:t>
      </w:r>
      <w:proofErr w:type="spellEnd"/>
      <w:r w:rsidRPr="003D5686">
        <w:rPr>
          <w:rFonts w:eastAsia="Times New Roman"/>
          <w:szCs w:val="24"/>
          <w:lang w:val="en-US" w:eastAsia="ro-RO"/>
        </w:rPr>
        <w:t xml:space="preserve"> </w:t>
      </w:r>
      <w:proofErr w:type="spellStart"/>
      <w:r w:rsidRPr="003D5686">
        <w:rPr>
          <w:rFonts w:eastAsia="Times New Roman"/>
          <w:szCs w:val="24"/>
          <w:lang w:val="en-US" w:eastAsia="ro-RO"/>
        </w:rPr>
        <w:t>capacităţilor</w:t>
      </w:r>
      <w:proofErr w:type="spellEnd"/>
      <w:r w:rsidRPr="003D5686">
        <w:rPr>
          <w:rFonts w:eastAsia="Times New Roman"/>
          <w:szCs w:val="24"/>
          <w:lang w:val="en-US" w:eastAsia="ro-RO"/>
        </w:rPr>
        <w:t xml:space="preserve"> </w:t>
      </w:r>
      <w:proofErr w:type="spellStart"/>
      <w:r w:rsidRPr="003D5686">
        <w:rPr>
          <w:rFonts w:eastAsia="Times New Roman"/>
          <w:szCs w:val="24"/>
          <w:lang w:val="en-US" w:eastAsia="ro-RO"/>
        </w:rPr>
        <w:t>antreprenoriale</w:t>
      </w:r>
      <w:proofErr w:type="spellEnd"/>
      <w:r w:rsidRPr="003D5686">
        <w:rPr>
          <w:rFonts w:eastAsia="Times New Roman"/>
          <w:szCs w:val="24"/>
          <w:lang w:val="en-US" w:eastAsia="ro-RO"/>
        </w:rPr>
        <w:t xml:space="preserve"> ale </w:t>
      </w:r>
      <w:proofErr w:type="spellStart"/>
      <w:r w:rsidRPr="003D5686">
        <w:rPr>
          <w:rFonts w:eastAsia="Times New Roman"/>
          <w:szCs w:val="24"/>
          <w:lang w:val="en-US" w:eastAsia="ro-RO"/>
        </w:rPr>
        <w:t>diasporei</w:t>
      </w:r>
      <w:proofErr w:type="spellEnd"/>
      <w:r w:rsidRPr="003D5686">
        <w:rPr>
          <w:rFonts w:eastAsia="Times New Roman"/>
          <w:szCs w:val="24"/>
          <w:lang w:val="en-US" w:eastAsia="ro-RO"/>
        </w:rPr>
        <w:t xml:space="preserve"> </w:t>
      </w:r>
      <w:proofErr w:type="gramStart"/>
      <w:r w:rsidRPr="003D5686">
        <w:rPr>
          <w:rFonts w:eastAsia="Times New Roman"/>
          <w:szCs w:val="24"/>
          <w:lang w:val="en-US" w:eastAsia="ro-RO"/>
        </w:rPr>
        <w:t>RM ”</w:t>
      </w:r>
      <w:proofErr w:type="gramEnd"/>
      <w:r w:rsidRPr="003D5686">
        <w:rPr>
          <w:rFonts w:eastAsia="Times New Roman"/>
          <w:szCs w:val="24"/>
          <w:lang w:val="en-US" w:eastAsia="ro-RO"/>
        </w:rPr>
        <w:t xml:space="preserve"> (DOMDE) –09-10.09 2024,</w:t>
      </w:r>
      <w:r w:rsidRPr="003D5686">
        <w:rPr>
          <w:bCs/>
          <w:szCs w:val="24"/>
          <w:lang w:val="en-US"/>
        </w:rPr>
        <w:t xml:space="preserve"> </w:t>
      </w:r>
      <w:proofErr w:type="spellStart"/>
      <w:r w:rsidRPr="003D5686">
        <w:rPr>
          <w:bCs/>
          <w:szCs w:val="24"/>
          <w:lang w:val="en-US"/>
        </w:rPr>
        <w:t>organizat</w:t>
      </w:r>
      <w:proofErr w:type="spellEnd"/>
      <w:r w:rsidRPr="003D5686">
        <w:rPr>
          <w:bCs/>
          <w:szCs w:val="24"/>
          <w:lang w:val="en-US"/>
        </w:rPr>
        <w:t xml:space="preserve"> de </w:t>
      </w:r>
      <w:proofErr w:type="spellStart"/>
      <w:r w:rsidRPr="003D5686">
        <w:rPr>
          <w:bCs/>
          <w:szCs w:val="24"/>
          <w:lang w:val="en-US"/>
        </w:rPr>
        <w:t>Biroul</w:t>
      </w:r>
      <w:proofErr w:type="spellEnd"/>
      <w:r w:rsidRPr="003D5686">
        <w:rPr>
          <w:bCs/>
          <w:szCs w:val="24"/>
          <w:lang w:val="en-US"/>
        </w:rPr>
        <w:t xml:space="preserve"> </w:t>
      </w:r>
      <w:proofErr w:type="spellStart"/>
      <w:r w:rsidRPr="003D5686">
        <w:rPr>
          <w:bCs/>
          <w:szCs w:val="24"/>
          <w:lang w:val="en-US"/>
        </w:rPr>
        <w:t>Relaţii</w:t>
      </w:r>
      <w:proofErr w:type="spellEnd"/>
      <w:r w:rsidRPr="003D5686">
        <w:rPr>
          <w:bCs/>
          <w:szCs w:val="24"/>
          <w:lang w:val="en-US"/>
        </w:rPr>
        <w:t xml:space="preserve"> cu Diaspora din </w:t>
      </w:r>
      <w:proofErr w:type="spellStart"/>
      <w:r w:rsidRPr="003D5686">
        <w:rPr>
          <w:bCs/>
          <w:szCs w:val="24"/>
          <w:lang w:val="en-US"/>
        </w:rPr>
        <w:t>cadrul</w:t>
      </w:r>
      <w:proofErr w:type="spellEnd"/>
      <w:r w:rsidRPr="003D5686">
        <w:rPr>
          <w:bCs/>
          <w:szCs w:val="24"/>
          <w:lang w:val="en-US"/>
        </w:rPr>
        <w:t xml:space="preserve"> </w:t>
      </w:r>
      <w:proofErr w:type="spellStart"/>
      <w:r w:rsidRPr="003D5686">
        <w:rPr>
          <w:bCs/>
          <w:szCs w:val="24"/>
          <w:lang w:val="en-US"/>
        </w:rPr>
        <w:t>Cancelariei</w:t>
      </w:r>
      <w:proofErr w:type="spellEnd"/>
      <w:r w:rsidRPr="003D5686">
        <w:rPr>
          <w:bCs/>
          <w:szCs w:val="24"/>
          <w:lang w:val="en-US"/>
        </w:rPr>
        <w:t xml:space="preserve"> de Stat a RM</w:t>
      </w:r>
      <w:r w:rsidRPr="003D5686">
        <w:rPr>
          <w:rFonts w:eastAsia="Times New Roman"/>
          <w:szCs w:val="24"/>
          <w:lang w:val="en-US" w:eastAsia="ro-RO"/>
        </w:rPr>
        <w:t>;</w:t>
      </w:r>
    </w:p>
    <w:p w:rsidR="008308C8" w:rsidRPr="003D5686" w:rsidRDefault="008308C8" w:rsidP="008308C8">
      <w:pPr>
        <w:spacing w:line="276" w:lineRule="auto"/>
        <w:jc w:val="both"/>
        <w:rPr>
          <w:bCs/>
          <w:lang w:val="en-US" w:eastAsia="en-GB"/>
        </w:rPr>
      </w:pPr>
      <w:proofErr w:type="gramStart"/>
      <w:r w:rsidRPr="003D5686">
        <w:rPr>
          <w:lang w:val="en-US"/>
        </w:rPr>
        <w:t xml:space="preserve">-  </w:t>
      </w:r>
      <w:proofErr w:type="spellStart"/>
      <w:r w:rsidRPr="003D5686">
        <w:rPr>
          <w:lang w:val="en-US"/>
        </w:rPr>
        <w:t>Forumul</w:t>
      </w:r>
      <w:proofErr w:type="spellEnd"/>
      <w:r w:rsidRPr="003D5686">
        <w:rPr>
          <w:lang w:val="en-US"/>
        </w:rPr>
        <w:t xml:space="preserve"> de </w:t>
      </w:r>
      <w:proofErr w:type="spellStart"/>
      <w:r w:rsidRPr="003D5686">
        <w:rPr>
          <w:lang w:val="en-US"/>
        </w:rPr>
        <w:t>Afaceri</w:t>
      </w:r>
      <w:proofErr w:type="spellEnd"/>
      <w:r w:rsidRPr="003D5686">
        <w:rPr>
          <w:lang w:val="en-US"/>
        </w:rPr>
        <w:t xml:space="preserve"> </w:t>
      </w:r>
      <w:proofErr w:type="spellStart"/>
      <w:r w:rsidRPr="003D5686">
        <w:rPr>
          <w:lang w:val="en-US"/>
        </w:rPr>
        <w:t>Republica</w:t>
      </w:r>
      <w:proofErr w:type="spellEnd"/>
      <w:r w:rsidRPr="003D5686">
        <w:rPr>
          <w:lang w:val="en-US"/>
        </w:rPr>
        <w:t xml:space="preserve"> Moldova-</w:t>
      </w:r>
      <w:proofErr w:type="spellStart"/>
      <w:r w:rsidRPr="003D5686">
        <w:rPr>
          <w:lang w:val="en-US"/>
        </w:rPr>
        <w:t>Romînia</w:t>
      </w:r>
      <w:proofErr w:type="spellEnd"/>
      <w:r w:rsidRPr="003D5686">
        <w:rPr>
          <w:lang w:val="en-US"/>
        </w:rPr>
        <w:t>.</w:t>
      </w:r>
      <w:proofErr w:type="gramEnd"/>
    </w:p>
    <w:p w:rsidR="008308C8" w:rsidRPr="003D5686" w:rsidRDefault="008308C8" w:rsidP="008308C8">
      <w:pPr>
        <w:widowControl w:val="0"/>
        <w:spacing w:line="276" w:lineRule="auto"/>
        <w:ind w:right="-87"/>
        <w:jc w:val="both"/>
        <w:rPr>
          <w:bCs/>
          <w:lang w:val="ro-RO" w:eastAsia="en-GB"/>
        </w:rPr>
      </w:pPr>
      <w:r>
        <w:rPr>
          <w:bCs/>
          <w:lang w:val="ro-RO" w:eastAsia="en-GB"/>
        </w:rPr>
        <w:t xml:space="preserve">            </w:t>
      </w:r>
      <w:r w:rsidRPr="003D5686">
        <w:rPr>
          <w:bCs/>
          <w:lang w:val="ro-RO" w:eastAsia="en-GB"/>
        </w:rPr>
        <w:t>În scopul promovării oportunităților de dezvoltare a afacerilor și sporirea încrederii populației în programele de suport în afaceri, finanțate din bugetul de stat tinerii antreprenori au fost informați despre programele de suport în afaceri, implementate de Organizația de Dezvoltare a Antreprenorialului (ODA):</w:t>
      </w:r>
    </w:p>
    <w:p w:rsidR="008308C8" w:rsidRPr="003D5686" w:rsidRDefault="008308C8" w:rsidP="008308C8">
      <w:pPr>
        <w:spacing w:line="276" w:lineRule="auto"/>
        <w:rPr>
          <w:lang w:val="en-US"/>
        </w:rPr>
      </w:pPr>
      <w:r w:rsidRPr="003D5686">
        <w:rPr>
          <w:bCs/>
          <w:lang w:val="ro-RO" w:eastAsia="en-GB"/>
        </w:rPr>
        <w:lastRenderedPageBreak/>
        <w:t>-</w:t>
      </w:r>
      <w:r w:rsidRPr="003D5686">
        <w:rPr>
          <w:lang w:val="en-US"/>
        </w:rPr>
        <w:t xml:space="preserve"> Start </w:t>
      </w:r>
      <w:proofErr w:type="spellStart"/>
      <w:r w:rsidRPr="003D5686">
        <w:rPr>
          <w:lang w:val="en-US"/>
        </w:rPr>
        <w:t>pentru</w:t>
      </w:r>
      <w:proofErr w:type="spellEnd"/>
      <w:r w:rsidRPr="003D5686">
        <w:rPr>
          <w:lang w:val="en-US"/>
        </w:rPr>
        <w:t xml:space="preserve"> </w:t>
      </w:r>
      <w:proofErr w:type="spellStart"/>
      <w:r w:rsidRPr="003D5686">
        <w:rPr>
          <w:lang w:val="en-US"/>
        </w:rPr>
        <w:t>tineri</w:t>
      </w:r>
      <w:proofErr w:type="spellEnd"/>
      <w:r w:rsidRPr="003D5686">
        <w:rPr>
          <w:lang w:val="en-US"/>
        </w:rPr>
        <w:t>;</w:t>
      </w:r>
    </w:p>
    <w:p w:rsidR="008308C8" w:rsidRPr="003D5686" w:rsidRDefault="008308C8" w:rsidP="008308C8">
      <w:pPr>
        <w:spacing w:line="276" w:lineRule="auto"/>
        <w:rPr>
          <w:lang w:val="en-US"/>
        </w:rPr>
      </w:pPr>
      <w:r w:rsidRPr="003D5686">
        <w:rPr>
          <w:lang w:val="en-US"/>
        </w:rPr>
        <w:t xml:space="preserve">- </w:t>
      </w:r>
      <w:proofErr w:type="spellStart"/>
      <w:r w:rsidRPr="003D5686">
        <w:rPr>
          <w:lang w:val="en-US"/>
        </w:rPr>
        <w:t>Antreprenoriat</w:t>
      </w:r>
      <w:proofErr w:type="spellEnd"/>
      <w:r w:rsidRPr="003D5686">
        <w:rPr>
          <w:lang w:val="en-US"/>
        </w:rPr>
        <w:t xml:space="preserve"> </w:t>
      </w:r>
      <w:proofErr w:type="spellStart"/>
      <w:r w:rsidRPr="003D5686">
        <w:rPr>
          <w:lang w:val="en-US"/>
        </w:rPr>
        <w:t>feminin</w:t>
      </w:r>
      <w:proofErr w:type="spellEnd"/>
      <w:r w:rsidRPr="003D5686">
        <w:rPr>
          <w:lang w:val="en-US"/>
        </w:rPr>
        <w:t>;</w:t>
      </w:r>
    </w:p>
    <w:p w:rsidR="008308C8" w:rsidRPr="003D5686" w:rsidRDefault="008308C8" w:rsidP="008308C8">
      <w:pPr>
        <w:spacing w:line="276" w:lineRule="auto"/>
        <w:rPr>
          <w:lang w:val="en-US"/>
        </w:rPr>
      </w:pPr>
      <w:r w:rsidRPr="003D5686">
        <w:rPr>
          <w:lang w:val="en-US"/>
        </w:rPr>
        <w:t>- PARE;</w:t>
      </w:r>
    </w:p>
    <w:p w:rsidR="008308C8" w:rsidRPr="003D5686" w:rsidRDefault="008308C8" w:rsidP="008308C8">
      <w:pPr>
        <w:spacing w:line="276" w:lineRule="auto"/>
        <w:rPr>
          <w:lang w:val="en-US"/>
        </w:rPr>
      </w:pPr>
      <w:r w:rsidRPr="003D5686">
        <w:rPr>
          <w:lang w:val="en-US"/>
        </w:rPr>
        <w:t>- ECO IMM;</w:t>
      </w:r>
    </w:p>
    <w:p w:rsidR="008308C8" w:rsidRPr="003D5686" w:rsidRDefault="008308C8" w:rsidP="008308C8">
      <w:pPr>
        <w:spacing w:line="276" w:lineRule="auto"/>
        <w:rPr>
          <w:lang w:val="en-US"/>
        </w:rPr>
      </w:pPr>
      <w:r w:rsidRPr="003D5686">
        <w:rPr>
          <w:lang w:val="en-US"/>
        </w:rPr>
        <w:t xml:space="preserve">- </w:t>
      </w:r>
      <w:proofErr w:type="spellStart"/>
      <w:r w:rsidRPr="003D5686">
        <w:rPr>
          <w:lang w:val="en-US"/>
        </w:rPr>
        <w:t>Transformare</w:t>
      </w:r>
      <w:proofErr w:type="spellEnd"/>
      <w:r w:rsidRPr="003D5686">
        <w:rPr>
          <w:lang w:val="en-US"/>
        </w:rPr>
        <w:t xml:space="preserve"> </w:t>
      </w:r>
      <w:proofErr w:type="spellStart"/>
      <w:r w:rsidRPr="003D5686">
        <w:rPr>
          <w:lang w:val="en-US"/>
        </w:rPr>
        <w:t>digitală</w:t>
      </w:r>
      <w:proofErr w:type="spellEnd"/>
      <w:r w:rsidRPr="003D5686">
        <w:rPr>
          <w:lang w:val="en-US"/>
        </w:rPr>
        <w:t>;</w:t>
      </w:r>
    </w:p>
    <w:p w:rsidR="008308C8" w:rsidRPr="003D5686" w:rsidRDefault="008308C8" w:rsidP="008308C8">
      <w:pPr>
        <w:spacing w:line="276" w:lineRule="auto"/>
        <w:rPr>
          <w:lang w:val="en-US"/>
        </w:rPr>
      </w:pPr>
      <w:r w:rsidRPr="003D5686">
        <w:rPr>
          <w:lang w:val="en-US"/>
        </w:rPr>
        <w:t xml:space="preserve">- </w:t>
      </w:r>
      <w:proofErr w:type="spellStart"/>
      <w:r w:rsidRPr="003D5686">
        <w:rPr>
          <w:lang w:val="en-US"/>
        </w:rPr>
        <w:t>Internaţionalizare</w:t>
      </w:r>
      <w:proofErr w:type="spellEnd"/>
      <w:r w:rsidRPr="003D5686">
        <w:rPr>
          <w:lang w:val="en-US"/>
        </w:rPr>
        <w:t xml:space="preserve"> IMM;</w:t>
      </w:r>
    </w:p>
    <w:p w:rsidR="008308C8" w:rsidRPr="003D5686" w:rsidRDefault="008308C8" w:rsidP="008308C8">
      <w:pPr>
        <w:spacing w:line="276" w:lineRule="auto"/>
        <w:rPr>
          <w:lang w:val="en-US"/>
        </w:rPr>
      </w:pPr>
      <w:r w:rsidRPr="003D5686">
        <w:rPr>
          <w:lang w:val="en-US"/>
        </w:rPr>
        <w:t xml:space="preserve">- </w:t>
      </w:r>
      <w:proofErr w:type="spellStart"/>
      <w:r w:rsidRPr="003D5686">
        <w:rPr>
          <w:lang w:val="en-US"/>
        </w:rPr>
        <w:t>Inovaţii</w:t>
      </w:r>
      <w:proofErr w:type="spellEnd"/>
      <w:r w:rsidRPr="003D5686">
        <w:rPr>
          <w:lang w:val="en-US"/>
        </w:rPr>
        <w:t xml:space="preserve"> </w:t>
      </w:r>
      <w:proofErr w:type="spellStart"/>
      <w:r w:rsidRPr="003D5686">
        <w:rPr>
          <w:lang w:val="en-US"/>
        </w:rPr>
        <w:t>digitale</w:t>
      </w:r>
      <w:proofErr w:type="spellEnd"/>
      <w:r w:rsidRPr="003D5686">
        <w:rPr>
          <w:lang w:val="en-US"/>
        </w:rPr>
        <w:t xml:space="preserve"> </w:t>
      </w:r>
      <w:proofErr w:type="spellStart"/>
      <w:r w:rsidRPr="003D5686">
        <w:rPr>
          <w:lang w:val="en-US"/>
        </w:rPr>
        <w:t>şi</w:t>
      </w:r>
      <w:proofErr w:type="spellEnd"/>
      <w:r w:rsidRPr="003D5686">
        <w:rPr>
          <w:lang w:val="en-US"/>
        </w:rPr>
        <w:t xml:space="preserve"> startup-</w:t>
      </w:r>
      <w:proofErr w:type="spellStart"/>
      <w:r w:rsidRPr="003D5686">
        <w:rPr>
          <w:lang w:val="en-US"/>
        </w:rPr>
        <w:t>uri</w:t>
      </w:r>
      <w:proofErr w:type="spellEnd"/>
      <w:r w:rsidRPr="003D5686">
        <w:rPr>
          <w:lang w:val="en-US"/>
        </w:rPr>
        <w:t xml:space="preserve"> </w:t>
      </w:r>
      <w:proofErr w:type="spellStart"/>
      <w:r w:rsidRPr="003D5686">
        <w:rPr>
          <w:lang w:val="en-US"/>
        </w:rPr>
        <w:t>tehnologice</w:t>
      </w:r>
      <w:proofErr w:type="spellEnd"/>
      <w:r w:rsidRPr="003D5686">
        <w:rPr>
          <w:lang w:val="en-US"/>
        </w:rPr>
        <w:t>;</w:t>
      </w:r>
    </w:p>
    <w:p w:rsidR="008308C8" w:rsidRPr="003D5686" w:rsidRDefault="008308C8" w:rsidP="008308C8">
      <w:pPr>
        <w:spacing w:line="276" w:lineRule="auto"/>
        <w:jc w:val="both"/>
        <w:rPr>
          <w:lang w:val="en-US"/>
        </w:rPr>
      </w:pPr>
      <w:r w:rsidRPr="003D5686">
        <w:rPr>
          <w:lang w:val="en-US"/>
        </w:rPr>
        <w:t xml:space="preserve">- </w:t>
      </w:r>
      <w:proofErr w:type="spellStart"/>
      <w:r w:rsidRPr="003D5686">
        <w:rPr>
          <w:lang w:val="en-US"/>
        </w:rPr>
        <w:t>Retehnologizare</w:t>
      </w:r>
      <w:proofErr w:type="spellEnd"/>
      <w:r w:rsidRPr="003D5686">
        <w:rPr>
          <w:lang w:val="en-US"/>
        </w:rPr>
        <w:t xml:space="preserve"> IMM;</w:t>
      </w:r>
    </w:p>
    <w:p w:rsidR="008308C8" w:rsidRDefault="008308C8" w:rsidP="008308C8">
      <w:pPr>
        <w:spacing w:line="276" w:lineRule="auto"/>
        <w:jc w:val="both"/>
        <w:rPr>
          <w:lang w:val="en-US"/>
        </w:rPr>
      </w:pPr>
      <w:r w:rsidRPr="003D5686">
        <w:rPr>
          <w:lang w:val="en-US"/>
        </w:rPr>
        <w:t xml:space="preserve">- </w:t>
      </w:r>
      <w:proofErr w:type="spellStart"/>
      <w:r w:rsidRPr="003D5686">
        <w:rPr>
          <w:lang w:val="en-US"/>
        </w:rPr>
        <w:t>Creştere</w:t>
      </w:r>
      <w:proofErr w:type="spellEnd"/>
      <w:r w:rsidRPr="003D5686">
        <w:rPr>
          <w:lang w:val="en-US"/>
        </w:rPr>
        <w:t xml:space="preserve"> </w:t>
      </w:r>
      <w:proofErr w:type="spellStart"/>
      <w:r w:rsidRPr="003D5686">
        <w:rPr>
          <w:lang w:val="en-US"/>
        </w:rPr>
        <w:t>competitivitate</w:t>
      </w:r>
      <w:proofErr w:type="spellEnd"/>
      <w:r w:rsidRPr="003D5686">
        <w:rPr>
          <w:lang w:val="en-US"/>
        </w:rPr>
        <w:t xml:space="preserve"> export </w:t>
      </w:r>
      <w:proofErr w:type="spellStart"/>
      <w:r w:rsidRPr="003D5686">
        <w:rPr>
          <w:lang w:val="en-US"/>
        </w:rPr>
        <w:t>şi</w:t>
      </w:r>
      <w:proofErr w:type="spellEnd"/>
      <w:r w:rsidRPr="003D5686">
        <w:rPr>
          <w:lang w:val="en-US"/>
        </w:rPr>
        <w:t xml:space="preserve"> </w:t>
      </w:r>
      <w:proofErr w:type="spellStart"/>
      <w:r w:rsidRPr="003D5686">
        <w:rPr>
          <w:lang w:val="en-US"/>
        </w:rPr>
        <w:t>internaţionalizare</w:t>
      </w:r>
      <w:proofErr w:type="spellEnd"/>
      <w:r>
        <w:rPr>
          <w:lang w:val="en-US"/>
        </w:rPr>
        <w:t>.</w:t>
      </w:r>
    </w:p>
    <w:p w:rsidR="008308C8" w:rsidRPr="003D5686" w:rsidRDefault="008308C8" w:rsidP="008308C8">
      <w:pPr>
        <w:spacing w:line="276" w:lineRule="auto"/>
        <w:jc w:val="both"/>
        <w:rPr>
          <w:lang w:val="ro-RO"/>
        </w:rPr>
      </w:pPr>
    </w:p>
    <w:p w:rsidR="008308C8" w:rsidRPr="00455243" w:rsidRDefault="008308C8" w:rsidP="008308C8">
      <w:pPr>
        <w:widowControl w:val="0"/>
        <w:spacing w:line="276" w:lineRule="auto"/>
        <w:jc w:val="both"/>
        <w:rPr>
          <w:lang w:val="ro-RO"/>
        </w:rPr>
      </w:pPr>
      <w:r>
        <w:rPr>
          <w:lang w:val="ro-RO"/>
        </w:rPr>
        <w:t xml:space="preserve">           </w:t>
      </w:r>
      <w:r w:rsidRPr="003D5686">
        <w:rPr>
          <w:lang w:val="ro-RO"/>
        </w:rPr>
        <w:t>În urma informării despre programele de suport implementate de către ODA, pe parcursul anului au fost acceptați spre finanțare 8 agenți economici din diferite domenii de activitate (industrie, prestarea de servicii, agricultură, comerț cu amănuntul, activități de cazare și alimentație publică, alte activități de servicii).</w:t>
      </w:r>
    </w:p>
    <w:p w:rsidR="008308C8" w:rsidRPr="00455243" w:rsidRDefault="008308C8" w:rsidP="008308C8">
      <w:pPr>
        <w:tabs>
          <w:tab w:val="left" w:pos="3146"/>
        </w:tabs>
        <w:spacing w:line="276" w:lineRule="auto"/>
        <w:jc w:val="both"/>
        <w:rPr>
          <w:bCs/>
          <w:lang w:val="ro-RO" w:eastAsia="en-GB"/>
        </w:rPr>
      </w:pPr>
      <w:r>
        <w:rPr>
          <w:bCs/>
          <w:lang w:val="ro-RO" w:eastAsia="en-GB"/>
        </w:rPr>
        <w:t xml:space="preserve">          </w:t>
      </w:r>
      <w:r w:rsidRPr="002043A3">
        <w:rPr>
          <w:bCs/>
          <w:lang w:val="ro-RO" w:eastAsia="en-GB"/>
        </w:rPr>
        <w:t>Pe parcursul anului 2024 specialiștii Direcției au elaborat 17 proiecte de Decizii care au fost aprobate la ședințele Consiliului raional.</w:t>
      </w:r>
    </w:p>
    <w:p w:rsidR="008308C8" w:rsidRPr="00455243" w:rsidRDefault="008308C8" w:rsidP="008308C8">
      <w:pPr>
        <w:widowControl w:val="0"/>
        <w:spacing w:line="276" w:lineRule="auto"/>
        <w:jc w:val="both"/>
        <w:rPr>
          <w:bCs/>
          <w:lang w:val="ro-RO" w:eastAsia="en-GB"/>
        </w:rPr>
      </w:pPr>
      <w:r>
        <w:rPr>
          <w:bCs/>
          <w:lang w:val="ro-RO" w:eastAsia="en-GB"/>
        </w:rPr>
        <w:t xml:space="preserve">          </w:t>
      </w:r>
      <w:r w:rsidRPr="00455243">
        <w:rPr>
          <w:bCs/>
          <w:lang w:val="ro-RO" w:eastAsia="en-GB"/>
        </w:rPr>
        <w:t>Prioritar, în anul 202</w:t>
      </w:r>
      <w:r>
        <w:rPr>
          <w:bCs/>
          <w:lang w:val="ro-RO" w:eastAsia="en-GB"/>
        </w:rPr>
        <w:t>5</w:t>
      </w:r>
      <w:r w:rsidRPr="00455243">
        <w:rPr>
          <w:bCs/>
          <w:lang w:val="ro-RO" w:eastAsia="en-GB"/>
        </w:rPr>
        <w:t xml:space="preserve"> Direcția Economie,</w:t>
      </w:r>
      <w:r w:rsidRPr="00455243">
        <w:rPr>
          <w:rFonts w:eastAsia="MS Gothic"/>
          <w:bCs/>
          <w:color w:val="000000"/>
          <w:lang w:val="ro-RO"/>
        </w:rPr>
        <w:t xml:space="preserve"> Achiziții</w:t>
      </w:r>
      <w:r w:rsidRPr="00455243">
        <w:rPr>
          <w:bCs/>
          <w:lang w:val="ro-RO" w:eastAsia="en-GB"/>
        </w:rPr>
        <w:t xml:space="preserve"> și Atragerea Investițiilor va activa spre îndeplinirea următoarelor obiective:</w:t>
      </w:r>
    </w:p>
    <w:p w:rsidR="008308C8" w:rsidRPr="00455243" w:rsidRDefault="008308C8" w:rsidP="008308C8">
      <w:pPr>
        <w:widowControl w:val="0"/>
        <w:spacing w:line="276" w:lineRule="auto"/>
        <w:jc w:val="both"/>
        <w:rPr>
          <w:bCs/>
          <w:lang w:val="ro-RO" w:eastAsia="en-GB"/>
        </w:rPr>
      </w:pPr>
      <w:r w:rsidRPr="00455243">
        <w:rPr>
          <w:bCs/>
          <w:lang w:val="ro-RO" w:eastAsia="en-GB"/>
        </w:rPr>
        <w:t xml:space="preserve">1. </w:t>
      </w:r>
      <w:r w:rsidRPr="00455243">
        <w:rPr>
          <w:lang w:val="ro-RO"/>
        </w:rPr>
        <w:t xml:space="preserve">Monitorizarea implementării </w:t>
      </w:r>
      <w:r>
        <w:rPr>
          <w:lang w:val="ro-RO"/>
        </w:rPr>
        <w:t xml:space="preserve">Planului de Acțiuni din </w:t>
      </w:r>
      <w:r w:rsidRPr="00455243">
        <w:rPr>
          <w:lang w:val="ro-RO"/>
        </w:rPr>
        <w:t>Strategi</w:t>
      </w:r>
      <w:r>
        <w:rPr>
          <w:lang w:val="ro-RO"/>
        </w:rPr>
        <w:t>a</w:t>
      </w:r>
      <w:r w:rsidRPr="00455243">
        <w:rPr>
          <w:lang w:val="ro-RO"/>
        </w:rPr>
        <w:t xml:space="preserve"> de dezvoltare </w:t>
      </w:r>
      <w:r w:rsidRPr="00B61B88">
        <w:rPr>
          <w:lang w:val="ro-RO"/>
        </w:rPr>
        <w:t>soci</w:t>
      </w:r>
      <w:r>
        <w:rPr>
          <w:lang w:val="ro-RO"/>
        </w:rPr>
        <w:t xml:space="preserve">al </w:t>
      </w:r>
      <w:r w:rsidRPr="00B61B88">
        <w:rPr>
          <w:lang w:val="ro-RO"/>
        </w:rPr>
        <w:t>- economică</w:t>
      </w:r>
      <w:r w:rsidRPr="00455243">
        <w:rPr>
          <w:lang w:val="ro-RO"/>
        </w:rPr>
        <w:t xml:space="preserve"> a raionului</w:t>
      </w:r>
      <w:r>
        <w:rPr>
          <w:lang w:val="ro-RO"/>
        </w:rPr>
        <w:t xml:space="preserve">  Florești </w:t>
      </w:r>
      <w:r w:rsidRPr="000F7FC4">
        <w:rPr>
          <w:color w:val="000000" w:themeColor="text1"/>
          <w:lang w:val="ro-RO"/>
        </w:rPr>
        <w:t>(2021-2028)</w:t>
      </w:r>
      <w:r w:rsidRPr="00455243">
        <w:rPr>
          <w:lang w:val="ro-RO"/>
        </w:rPr>
        <w:t>;</w:t>
      </w:r>
    </w:p>
    <w:p w:rsidR="008308C8" w:rsidRPr="00455243" w:rsidRDefault="008308C8" w:rsidP="008308C8">
      <w:pPr>
        <w:widowControl w:val="0"/>
        <w:spacing w:line="276" w:lineRule="auto"/>
        <w:jc w:val="both"/>
        <w:rPr>
          <w:bCs/>
          <w:lang w:val="ro-RO" w:eastAsia="en-GB"/>
        </w:rPr>
      </w:pPr>
      <w:r w:rsidRPr="00455243">
        <w:rPr>
          <w:bCs/>
          <w:lang w:val="ro-RO" w:eastAsia="en-GB"/>
        </w:rPr>
        <w:t xml:space="preserve">2. </w:t>
      </w:r>
      <w:r w:rsidRPr="00455243">
        <w:rPr>
          <w:lang w:val="ro-RO"/>
        </w:rPr>
        <w:t>Monitorizarea și evaluarea proiectelor investiționale la toate etapele de implementare</w:t>
      </w:r>
      <w:r w:rsidRPr="00455243">
        <w:rPr>
          <w:bCs/>
          <w:iCs/>
          <w:lang w:val="ro-RO"/>
        </w:rPr>
        <w:t>;</w:t>
      </w:r>
    </w:p>
    <w:p w:rsidR="008308C8" w:rsidRPr="00455243" w:rsidRDefault="008308C8" w:rsidP="008308C8">
      <w:pPr>
        <w:widowControl w:val="0"/>
        <w:spacing w:line="276" w:lineRule="auto"/>
        <w:jc w:val="both"/>
        <w:rPr>
          <w:bCs/>
          <w:iCs/>
          <w:lang w:val="ro-RO"/>
        </w:rPr>
      </w:pPr>
      <w:r w:rsidRPr="00455243">
        <w:rPr>
          <w:bCs/>
          <w:iCs/>
          <w:lang w:val="ro-RO"/>
        </w:rPr>
        <w:t>3. Coordonarea procesului de achiziții publice pentru necesitatea Consiliului raional Florești și procesul de privatizare a spațiului locativ;</w:t>
      </w:r>
    </w:p>
    <w:p w:rsidR="008308C8" w:rsidRDefault="008308C8" w:rsidP="008308C8">
      <w:pPr>
        <w:widowControl w:val="0"/>
        <w:spacing w:line="276" w:lineRule="auto"/>
        <w:jc w:val="both"/>
        <w:rPr>
          <w:lang w:val="ro-RO"/>
        </w:rPr>
      </w:pPr>
      <w:r w:rsidRPr="00455243">
        <w:rPr>
          <w:bCs/>
          <w:iCs/>
          <w:lang w:val="ro-RO"/>
        </w:rPr>
        <w:t xml:space="preserve">4. </w:t>
      </w:r>
      <w:r w:rsidRPr="00455243">
        <w:rPr>
          <w:lang w:val="ro-RO"/>
        </w:rPr>
        <w:t>Asigurarea procesului de conlucrare a Consiliului raional cu agenții economici din raion.</w:t>
      </w:r>
    </w:p>
    <w:p w:rsidR="008308C8" w:rsidRDefault="008308C8" w:rsidP="008308C8">
      <w:pPr>
        <w:widowControl w:val="0"/>
        <w:spacing w:line="276" w:lineRule="auto"/>
        <w:jc w:val="both"/>
        <w:rPr>
          <w:lang w:val="ro-RO"/>
        </w:rPr>
      </w:pPr>
    </w:p>
    <w:p w:rsidR="008308C8" w:rsidRPr="006A57FB" w:rsidRDefault="008308C8" w:rsidP="008308C8">
      <w:pPr>
        <w:widowControl w:val="0"/>
        <w:spacing w:line="276" w:lineRule="auto"/>
        <w:jc w:val="both"/>
        <w:rPr>
          <w:bCs/>
          <w:iCs/>
          <w:lang w:val="ro-RO"/>
        </w:rPr>
      </w:pPr>
    </w:p>
    <w:p w:rsidR="008308C8" w:rsidRPr="00455243" w:rsidRDefault="008308C8" w:rsidP="008308C8">
      <w:pPr>
        <w:spacing w:line="276" w:lineRule="auto"/>
        <w:ind w:firstLine="822"/>
        <w:jc w:val="both"/>
        <w:rPr>
          <w:b/>
          <w:color w:val="000000"/>
          <w:sz w:val="28"/>
          <w:szCs w:val="28"/>
          <w:lang w:val="ro-RO"/>
        </w:rPr>
      </w:pPr>
      <w:r w:rsidRPr="00455243">
        <w:rPr>
          <w:b/>
          <w:color w:val="000000"/>
          <w:sz w:val="28"/>
          <w:szCs w:val="28"/>
          <w:lang w:val="ro-RO"/>
        </w:rPr>
        <w:t>Șef</w:t>
      </w:r>
      <w:r>
        <w:rPr>
          <w:b/>
          <w:color w:val="000000"/>
          <w:sz w:val="28"/>
          <w:szCs w:val="28"/>
          <w:lang w:val="ro-RO"/>
        </w:rPr>
        <w:t>a</w:t>
      </w:r>
      <w:r w:rsidRPr="00455243">
        <w:rPr>
          <w:b/>
          <w:color w:val="000000"/>
          <w:sz w:val="28"/>
          <w:szCs w:val="28"/>
          <w:lang w:val="ro-RO"/>
        </w:rPr>
        <w:t>, Direcția</w:t>
      </w:r>
      <w:r>
        <w:rPr>
          <w:b/>
          <w:color w:val="000000"/>
          <w:sz w:val="28"/>
          <w:szCs w:val="28"/>
          <w:lang w:val="ro-RO"/>
        </w:rPr>
        <w:t xml:space="preserve"> </w:t>
      </w:r>
      <w:r w:rsidRPr="00455243">
        <w:rPr>
          <w:b/>
          <w:color w:val="000000"/>
          <w:sz w:val="28"/>
          <w:szCs w:val="28"/>
          <w:lang w:val="ro-RO"/>
        </w:rPr>
        <w:t xml:space="preserve"> Economie</w:t>
      </w:r>
      <w:r>
        <w:rPr>
          <w:b/>
          <w:color w:val="000000"/>
          <w:sz w:val="28"/>
          <w:szCs w:val="28"/>
          <w:lang w:val="ro-RO"/>
        </w:rPr>
        <w:t>, Achiziții</w:t>
      </w:r>
      <w:r w:rsidRPr="00455243">
        <w:rPr>
          <w:b/>
          <w:color w:val="000000"/>
          <w:sz w:val="28"/>
          <w:szCs w:val="28"/>
          <w:lang w:val="ro-RO"/>
        </w:rPr>
        <w:t xml:space="preserve"> și </w:t>
      </w:r>
    </w:p>
    <w:p w:rsidR="008308C8" w:rsidRPr="00DC3553" w:rsidRDefault="008308C8" w:rsidP="008308C8">
      <w:pPr>
        <w:spacing w:line="276" w:lineRule="auto"/>
        <w:ind w:firstLine="822"/>
        <w:jc w:val="both"/>
        <w:rPr>
          <w:b/>
          <w:color w:val="000000"/>
          <w:sz w:val="28"/>
          <w:szCs w:val="28"/>
          <w:lang w:val="ro-RO"/>
        </w:rPr>
      </w:pPr>
      <w:r w:rsidRPr="00455243">
        <w:rPr>
          <w:b/>
          <w:color w:val="000000"/>
          <w:sz w:val="28"/>
          <w:szCs w:val="28"/>
          <w:lang w:val="ro-RO"/>
        </w:rPr>
        <w:t xml:space="preserve">    Atragerea Investițiilor                                             Natalia  BOGDAN</w:t>
      </w:r>
    </w:p>
    <w:p w:rsidR="000B0412" w:rsidRPr="008308C8" w:rsidRDefault="000B0412" w:rsidP="000B0412">
      <w:pPr>
        <w:rPr>
          <w:lang w:val="ro-RO"/>
        </w:rPr>
      </w:pPr>
    </w:p>
    <w:p w:rsidR="000B0412" w:rsidRPr="000B0412" w:rsidRDefault="000B0412" w:rsidP="000B0412">
      <w:pPr>
        <w:rPr>
          <w:lang w:val="pt-BR"/>
        </w:rPr>
      </w:pPr>
    </w:p>
    <w:p w:rsidR="000B0412" w:rsidRPr="000B0412" w:rsidRDefault="000B0412" w:rsidP="000B0412">
      <w:pPr>
        <w:rPr>
          <w:lang w:val="pt-BR"/>
        </w:rPr>
      </w:pPr>
    </w:p>
    <w:p w:rsidR="000B0412" w:rsidRPr="000B0412" w:rsidRDefault="000B0412" w:rsidP="000B0412">
      <w:pPr>
        <w:rPr>
          <w:lang w:val="pt-BR"/>
        </w:rPr>
      </w:pPr>
    </w:p>
    <w:p w:rsidR="000B0412" w:rsidRPr="000B0412" w:rsidRDefault="000B0412" w:rsidP="000B0412">
      <w:pPr>
        <w:rPr>
          <w:lang w:val="pt-BR"/>
        </w:rPr>
      </w:pPr>
    </w:p>
    <w:p w:rsidR="000B0412" w:rsidRPr="000B0412" w:rsidRDefault="000B0412" w:rsidP="000B0412">
      <w:pPr>
        <w:rPr>
          <w:lang w:val="pt-BR"/>
        </w:rPr>
      </w:pPr>
    </w:p>
    <w:p w:rsidR="000B0412" w:rsidRPr="000B0412" w:rsidRDefault="000B0412" w:rsidP="000B0412">
      <w:pPr>
        <w:rPr>
          <w:lang w:val="pt-BR"/>
        </w:rPr>
      </w:pPr>
    </w:p>
    <w:p w:rsidR="000B0412" w:rsidRPr="000B0412" w:rsidRDefault="000B0412" w:rsidP="000B0412">
      <w:pPr>
        <w:rPr>
          <w:lang w:val="pt-BR"/>
        </w:rPr>
      </w:pPr>
    </w:p>
    <w:p w:rsidR="000B0412" w:rsidRPr="000B0412" w:rsidRDefault="000B0412" w:rsidP="000B0412">
      <w:pPr>
        <w:rPr>
          <w:lang w:val="pt-BR"/>
        </w:rPr>
      </w:pPr>
    </w:p>
    <w:p w:rsidR="000B0412" w:rsidRPr="000B0412" w:rsidRDefault="000B0412" w:rsidP="000B0412">
      <w:pPr>
        <w:rPr>
          <w:lang w:val="pt-BR"/>
        </w:rPr>
      </w:pPr>
    </w:p>
    <w:p w:rsidR="000B0412" w:rsidRPr="000B0412" w:rsidRDefault="000B0412" w:rsidP="000B0412">
      <w:pPr>
        <w:rPr>
          <w:lang w:val="pt-BR"/>
        </w:rPr>
      </w:pPr>
    </w:p>
    <w:p w:rsidR="000B0412" w:rsidRPr="000B0412" w:rsidRDefault="000B0412" w:rsidP="000B0412">
      <w:pPr>
        <w:rPr>
          <w:lang w:val="pt-BR"/>
        </w:rPr>
      </w:pPr>
    </w:p>
    <w:p w:rsidR="000B0412" w:rsidRPr="000B0412" w:rsidRDefault="000B0412" w:rsidP="000B0412">
      <w:pPr>
        <w:rPr>
          <w:lang w:val="pt-BR"/>
        </w:rPr>
      </w:pPr>
    </w:p>
    <w:p w:rsidR="000B0412" w:rsidRDefault="000B0412" w:rsidP="000B0412">
      <w:pPr>
        <w:rPr>
          <w:b/>
          <w:bCs/>
          <w:lang w:val="pt-BR"/>
        </w:rPr>
      </w:pPr>
    </w:p>
    <w:p w:rsidR="000B0412" w:rsidRDefault="000B0412" w:rsidP="000B0412">
      <w:pPr>
        <w:rPr>
          <w:b/>
          <w:bCs/>
          <w:lang w:val="pt-BR"/>
        </w:rPr>
      </w:pPr>
    </w:p>
    <w:p w:rsidR="000B0412" w:rsidRDefault="000B0412" w:rsidP="000B0412">
      <w:pPr>
        <w:tabs>
          <w:tab w:val="left" w:pos="7849"/>
        </w:tabs>
        <w:rPr>
          <w:lang w:val="pt-BR"/>
        </w:rPr>
      </w:pPr>
      <w:r>
        <w:rPr>
          <w:lang w:val="pt-BR"/>
        </w:rPr>
        <w:tab/>
      </w:r>
    </w:p>
    <w:p w:rsidR="000B0412" w:rsidRDefault="000B0412" w:rsidP="000B0412">
      <w:pPr>
        <w:tabs>
          <w:tab w:val="left" w:pos="7849"/>
        </w:tabs>
        <w:rPr>
          <w:lang w:val="pt-BR"/>
        </w:rPr>
      </w:pPr>
    </w:p>
    <w:p w:rsidR="000B0412" w:rsidRDefault="000B0412" w:rsidP="000B0412">
      <w:pPr>
        <w:tabs>
          <w:tab w:val="left" w:pos="7849"/>
        </w:tabs>
        <w:rPr>
          <w:lang w:val="pt-BR"/>
        </w:rPr>
      </w:pPr>
    </w:p>
    <w:p w:rsidR="000B0412" w:rsidRDefault="000B0412" w:rsidP="000B0412">
      <w:pPr>
        <w:tabs>
          <w:tab w:val="left" w:pos="7849"/>
        </w:tabs>
        <w:rPr>
          <w:lang w:val="pt-BR"/>
        </w:rPr>
      </w:pPr>
    </w:p>
    <w:p w:rsidR="00680C47" w:rsidRDefault="00680C47" w:rsidP="000B0412">
      <w:pPr>
        <w:tabs>
          <w:tab w:val="left" w:pos="7849"/>
        </w:tabs>
        <w:rPr>
          <w:lang w:val="pt-BR"/>
        </w:rPr>
      </w:pPr>
    </w:p>
    <w:p w:rsidR="00721662" w:rsidRDefault="00721662" w:rsidP="000B0412">
      <w:pPr>
        <w:tabs>
          <w:tab w:val="left" w:pos="7849"/>
        </w:tabs>
        <w:rPr>
          <w:lang w:val="pt-BR"/>
        </w:rPr>
      </w:pPr>
    </w:p>
    <w:p w:rsidR="00721662" w:rsidRDefault="00721662" w:rsidP="000B0412">
      <w:pPr>
        <w:tabs>
          <w:tab w:val="left" w:pos="7849"/>
        </w:tabs>
        <w:rPr>
          <w:lang w:val="pt-BR"/>
        </w:rPr>
      </w:pPr>
    </w:p>
    <w:p w:rsidR="008E329A" w:rsidRDefault="008E329A" w:rsidP="000B0412">
      <w:pPr>
        <w:tabs>
          <w:tab w:val="left" w:pos="7849"/>
        </w:tabs>
        <w:rPr>
          <w:lang w:val="pt-BR"/>
        </w:rPr>
      </w:pPr>
    </w:p>
    <w:p w:rsidR="000B0412" w:rsidRPr="00DC3553" w:rsidRDefault="000B0412" w:rsidP="00BC6FC9">
      <w:pPr>
        <w:jc w:val="both"/>
        <w:rPr>
          <w:b/>
          <w:color w:val="000000"/>
          <w:sz w:val="28"/>
          <w:szCs w:val="28"/>
          <w:lang w:val="ro-RO"/>
        </w:rPr>
      </w:pPr>
    </w:p>
    <w:sectPr w:rsidR="000B0412" w:rsidRPr="00DC3553" w:rsidSect="00390543">
      <w:pgSz w:w="11906" w:h="16838"/>
      <w:pgMar w:top="629" w:right="1134" w:bottom="902" w:left="1418"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MS Mincho">
    <w:altName w:val="ＭＳ 明朝"/>
    <w:panose1 w:val="02020609040205080304"/>
    <w:charset w:val="80"/>
    <w:family w:val="roman"/>
    <w:notTrueType/>
    <w:pitch w:val="fixed"/>
    <w:sig w:usb0="00000001" w:usb1="08070000" w:usb2="00000010" w:usb3="00000000" w:csb0="00020000" w:csb1="00000000"/>
  </w:font>
  <w:font w:name="Calibri">
    <w:panose1 w:val="020F0502020204030204"/>
    <w:charset w:val="CC"/>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Gothic">
    <w:altName w:val="ＭＳ ゴシック"/>
    <w:panose1 w:val="020B0609070205080204"/>
    <w:charset w:val="80"/>
    <w:family w:val="modern"/>
    <w:notTrueType/>
    <w:pitch w:val="fixed"/>
    <w:sig w:usb0="00000001" w:usb1="08070000" w:usb2="00000010" w:usb3="00000000" w:csb0="00020000"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FFFFFF7C"/>
    <w:multiLevelType w:val="singleLevel"/>
    <w:tmpl w:val="37401816"/>
    <w:lvl w:ilvl="0">
      <w:start w:val="1"/>
      <w:numFmt w:val="decimal"/>
      <w:lvlText w:val="%1."/>
      <w:lvlJc w:val="left"/>
      <w:pPr>
        <w:tabs>
          <w:tab w:val="num" w:pos="1492"/>
        </w:tabs>
        <w:ind w:left="1492" w:hanging="360"/>
      </w:pPr>
      <w:rPr>
        <w:rFonts w:cs="Times New Roman"/>
      </w:rPr>
    </w:lvl>
  </w:abstractNum>
  <w:abstractNum w:abstractNumId="1">
    <w:nsid w:val="FFFFFF7D"/>
    <w:multiLevelType w:val="singleLevel"/>
    <w:tmpl w:val="A984CC60"/>
    <w:lvl w:ilvl="0">
      <w:start w:val="1"/>
      <w:numFmt w:val="decimal"/>
      <w:lvlText w:val="%1."/>
      <w:lvlJc w:val="left"/>
      <w:pPr>
        <w:tabs>
          <w:tab w:val="num" w:pos="1209"/>
        </w:tabs>
        <w:ind w:left="1209" w:hanging="360"/>
      </w:pPr>
      <w:rPr>
        <w:rFonts w:cs="Times New Roman"/>
      </w:rPr>
    </w:lvl>
  </w:abstractNum>
  <w:abstractNum w:abstractNumId="2">
    <w:nsid w:val="FFFFFF7E"/>
    <w:multiLevelType w:val="singleLevel"/>
    <w:tmpl w:val="79122A00"/>
    <w:lvl w:ilvl="0">
      <w:start w:val="1"/>
      <w:numFmt w:val="decimal"/>
      <w:lvlText w:val="%1."/>
      <w:lvlJc w:val="left"/>
      <w:pPr>
        <w:tabs>
          <w:tab w:val="num" w:pos="926"/>
        </w:tabs>
        <w:ind w:left="926" w:hanging="360"/>
      </w:pPr>
      <w:rPr>
        <w:rFonts w:cs="Times New Roman"/>
      </w:rPr>
    </w:lvl>
  </w:abstractNum>
  <w:abstractNum w:abstractNumId="3">
    <w:nsid w:val="FFFFFF7F"/>
    <w:multiLevelType w:val="singleLevel"/>
    <w:tmpl w:val="0EB824B4"/>
    <w:lvl w:ilvl="0">
      <w:start w:val="1"/>
      <w:numFmt w:val="decimal"/>
      <w:lvlText w:val="%1."/>
      <w:lvlJc w:val="left"/>
      <w:pPr>
        <w:tabs>
          <w:tab w:val="num" w:pos="643"/>
        </w:tabs>
        <w:ind w:left="643" w:hanging="360"/>
      </w:pPr>
      <w:rPr>
        <w:rFonts w:cs="Times New Roman"/>
      </w:rPr>
    </w:lvl>
  </w:abstractNum>
  <w:abstractNum w:abstractNumId="4">
    <w:nsid w:val="FFFFFF80"/>
    <w:multiLevelType w:val="singleLevel"/>
    <w:tmpl w:val="1CC4D98C"/>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D65AC898"/>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BBB823DA"/>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BF967742"/>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6B9CD0E2"/>
    <w:lvl w:ilvl="0">
      <w:start w:val="1"/>
      <w:numFmt w:val="decimal"/>
      <w:lvlText w:val="%1."/>
      <w:lvlJc w:val="left"/>
      <w:pPr>
        <w:tabs>
          <w:tab w:val="num" w:pos="360"/>
        </w:tabs>
        <w:ind w:left="360" w:hanging="360"/>
      </w:pPr>
      <w:rPr>
        <w:rFonts w:cs="Times New Roman"/>
      </w:rPr>
    </w:lvl>
  </w:abstractNum>
  <w:abstractNum w:abstractNumId="9">
    <w:nsid w:val="FFFFFF89"/>
    <w:multiLevelType w:val="singleLevel"/>
    <w:tmpl w:val="E9CAA350"/>
    <w:lvl w:ilvl="0">
      <w:start w:val="1"/>
      <w:numFmt w:val="bullet"/>
      <w:lvlText w:val=""/>
      <w:lvlJc w:val="left"/>
      <w:pPr>
        <w:tabs>
          <w:tab w:val="num" w:pos="360"/>
        </w:tabs>
        <w:ind w:left="360" w:hanging="360"/>
      </w:pPr>
      <w:rPr>
        <w:rFonts w:ascii="Symbol" w:hAnsi="Symbol" w:hint="default"/>
      </w:rPr>
    </w:lvl>
  </w:abstractNum>
  <w:abstractNum w:abstractNumId="10">
    <w:nsid w:val="001142E7"/>
    <w:multiLevelType w:val="hybridMultilevel"/>
    <w:tmpl w:val="4DD42654"/>
    <w:lvl w:ilvl="0" w:tplc="0809000F">
      <w:start w:val="1"/>
      <w:numFmt w:val="decimal"/>
      <w:lvlText w:val="%1."/>
      <w:lvlJc w:val="left"/>
      <w:pPr>
        <w:ind w:left="720" w:hanging="360"/>
      </w:pPr>
      <w:rPr>
        <w:rFonts w:cs="Times New Roman" w:hint="default"/>
      </w:rPr>
    </w:lvl>
    <w:lvl w:ilvl="1" w:tplc="08090019" w:tentative="1">
      <w:start w:val="1"/>
      <w:numFmt w:val="lowerLetter"/>
      <w:lvlText w:val="%2."/>
      <w:lvlJc w:val="left"/>
      <w:pPr>
        <w:ind w:left="1440" w:hanging="360"/>
      </w:pPr>
      <w:rPr>
        <w:rFonts w:cs="Times New Roman"/>
      </w:rPr>
    </w:lvl>
    <w:lvl w:ilvl="2" w:tplc="0809001B" w:tentative="1">
      <w:start w:val="1"/>
      <w:numFmt w:val="lowerRoman"/>
      <w:lvlText w:val="%3."/>
      <w:lvlJc w:val="right"/>
      <w:pPr>
        <w:ind w:left="2160" w:hanging="180"/>
      </w:pPr>
      <w:rPr>
        <w:rFonts w:cs="Times New Roman"/>
      </w:rPr>
    </w:lvl>
    <w:lvl w:ilvl="3" w:tplc="0809000F" w:tentative="1">
      <w:start w:val="1"/>
      <w:numFmt w:val="decimal"/>
      <w:lvlText w:val="%4."/>
      <w:lvlJc w:val="left"/>
      <w:pPr>
        <w:ind w:left="2880" w:hanging="360"/>
      </w:pPr>
      <w:rPr>
        <w:rFonts w:cs="Times New Roman"/>
      </w:rPr>
    </w:lvl>
    <w:lvl w:ilvl="4" w:tplc="08090019" w:tentative="1">
      <w:start w:val="1"/>
      <w:numFmt w:val="lowerLetter"/>
      <w:lvlText w:val="%5."/>
      <w:lvlJc w:val="left"/>
      <w:pPr>
        <w:ind w:left="3600" w:hanging="360"/>
      </w:pPr>
      <w:rPr>
        <w:rFonts w:cs="Times New Roman"/>
      </w:rPr>
    </w:lvl>
    <w:lvl w:ilvl="5" w:tplc="0809001B" w:tentative="1">
      <w:start w:val="1"/>
      <w:numFmt w:val="lowerRoman"/>
      <w:lvlText w:val="%6."/>
      <w:lvlJc w:val="right"/>
      <w:pPr>
        <w:ind w:left="4320" w:hanging="180"/>
      </w:pPr>
      <w:rPr>
        <w:rFonts w:cs="Times New Roman"/>
      </w:rPr>
    </w:lvl>
    <w:lvl w:ilvl="6" w:tplc="0809000F" w:tentative="1">
      <w:start w:val="1"/>
      <w:numFmt w:val="decimal"/>
      <w:lvlText w:val="%7."/>
      <w:lvlJc w:val="left"/>
      <w:pPr>
        <w:ind w:left="5040" w:hanging="360"/>
      </w:pPr>
      <w:rPr>
        <w:rFonts w:cs="Times New Roman"/>
      </w:rPr>
    </w:lvl>
    <w:lvl w:ilvl="7" w:tplc="08090019" w:tentative="1">
      <w:start w:val="1"/>
      <w:numFmt w:val="lowerLetter"/>
      <w:lvlText w:val="%8."/>
      <w:lvlJc w:val="left"/>
      <w:pPr>
        <w:ind w:left="5760" w:hanging="360"/>
      </w:pPr>
      <w:rPr>
        <w:rFonts w:cs="Times New Roman"/>
      </w:rPr>
    </w:lvl>
    <w:lvl w:ilvl="8" w:tplc="0809001B" w:tentative="1">
      <w:start w:val="1"/>
      <w:numFmt w:val="lowerRoman"/>
      <w:lvlText w:val="%9."/>
      <w:lvlJc w:val="right"/>
      <w:pPr>
        <w:ind w:left="6480" w:hanging="180"/>
      </w:pPr>
      <w:rPr>
        <w:rFonts w:cs="Times New Roman"/>
      </w:rPr>
    </w:lvl>
  </w:abstractNum>
  <w:abstractNum w:abstractNumId="11">
    <w:nsid w:val="02896000"/>
    <w:multiLevelType w:val="hybridMultilevel"/>
    <w:tmpl w:val="D3AAE25C"/>
    <w:lvl w:ilvl="0" w:tplc="013E295A">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2">
    <w:nsid w:val="08822122"/>
    <w:multiLevelType w:val="hybridMultilevel"/>
    <w:tmpl w:val="111A6D2E"/>
    <w:lvl w:ilvl="0" w:tplc="719CDB56">
      <w:start w:val="4"/>
      <w:numFmt w:val="bullet"/>
      <w:lvlText w:val="-"/>
      <w:lvlJc w:val="left"/>
      <w:pPr>
        <w:ind w:left="720" w:hanging="360"/>
      </w:pPr>
      <w:rPr>
        <w:rFonts w:ascii="Times New Roman" w:eastAsia="Times New Roman" w:hAnsi="Times New Roman"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nsid w:val="09BC172D"/>
    <w:multiLevelType w:val="hybridMultilevel"/>
    <w:tmpl w:val="A4B68796"/>
    <w:lvl w:ilvl="0" w:tplc="04180001">
      <w:start w:val="1"/>
      <w:numFmt w:val="bullet"/>
      <w:lvlText w:val=""/>
      <w:lvlJc w:val="left"/>
      <w:pPr>
        <w:ind w:left="928" w:hanging="360"/>
      </w:pPr>
      <w:rPr>
        <w:rFonts w:ascii="Symbol" w:hAnsi="Symbol"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4">
    <w:nsid w:val="19963FB8"/>
    <w:multiLevelType w:val="multilevel"/>
    <w:tmpl w:val="91084D72"/>
    <w:lvl w:ilvl="0">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15">
    <w:nsid w:val="20FC2C8F"/>
    <w:multiLevelType w:val="hybridMultilevel"/>
    <w:tmpl w:val="56B25608"/>
    <w:lvl w:ilvl="0" w:tplc="89B8BB48">
      <w:start w:val="2"/>
      <w:numFmt w:val="decimal"/>
      <w:lvlText w:val="%1."/>
      <w:lvlJc w:val="left"/>
      <w:pPr>
        <w:tabs>
          <w:tab w:val="num" w:pos="0"/>
        </w:tabs>
        <w:ind w:left="720" w:hanging="360"/>
      </w:pPr>
      <w:rPr>
        <w:rFonts w:ascii="Times New Roman" w:eastAsia="Times New Roman" w:hAnsi="Times New Roman" w:cs="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6">
    <w:nsid w:val="21D52CBD"/>
    <w:multiLevelType w:val="hybridMultilevel"/>
    <w:tmpl w:val="E35A861C"/>
    <w:lvl w:ilvl="0" w:tplc="57DCEAC4">
      <w:start w:val="1"/>
      <w:numFmt w:val="decimal"/>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17">
    <w:nsid w:val="26FC5399"/>
    <w:multiLevelType w:val="hybridMultilevel"/>
    <w:tmpl w:val="5AFE2746"/>
    <w:lvl w:ilvl="0" w:tplc="04090001">
      <w:start w:val="1"/>
      <w:numFmt w:val="bullet"/>
      <w:lvlText w:val=""/>
      <w:lvlJc w:val="left"/>
      <w:pPr>
        <w:ind w:left="1140" w:hanging="360"/>
      </w:pPr>
      <w:rPr>
        <w:rFonts w:ascii="Symbol" w:hAnsi="Symbol"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18">
    <w:nsid w:val="29735FEB"/>
    <w:multiLevelType w:val="hybridMultilevel"/>
    <w:tmpl w:val="40601666"/>
    <w:lvl w:ilvl="0" w:tplc="0418000F">
      <w:start w:val="1"/>
      <w:numFmt w:val="decimal"/>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9">
    <w:nsid w:val="2E466976"/>
    <w:multiLevelType w:val="multilevel"/>
    <w:tmpl w:val="0D283B82"/>
    <w:lvl w:ilvl="0">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0">
    <w:nsid w:val="3D7B6061"/>
    <w:multiLevelType w:val="hybridMultilevel"/>
    <w:tmpl w:val="1DE88EE4"/>
    <w:lvl w:ilvl="0" w:tplc="9BF0B024">
      <w:start w:val="1"/>
      <w:numFmt w:val="decimal"/>
      <w:lvlText w:val="%1."/>
      <w:lvlJc w:val="left"/>
      <w:pPr>
        <w:tabs>
          <w:tab w:val="num" w:pos="720"/>
        </w:tabs>
        <w:ind w:left="720" w:hanging="360"/>
      </w:pPr>
      <w:rPr>
        <w:rFonts w:cs="Times New Roman" w:hint="default"/>
      </w:rPr>
    </w:lvl>
    <w:lvl w:ilvl="1" w:tplc="3AE281BA">
      <w:start w:val="7"/>
      <w:numFmt w:val="bullet"/>
      <w:lvlText w:val="-"/>
      <w:lvlJc w:val="left"/>
      <w:pPr>
        <w:tabs>
          <w:tab w:val="num" w:pos="1440"/>
        </w:tabs>
        <w:ind w:left="1440" w:hanging="360"/>
      </w:pPr>
      <w:rPr>
        <w:rFonts w:ascii="Times New Roman" w:eastAsia="MS Mincho" w:hAnsi="Times New Roman"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1">
    <w:nsid w:val="4AA3032E"/>
    <w:multiLevelType w:val="hybridMultilevel"/>
    <w:tmpl w:val="CF8A87BE"/>
    <w:lvl w:ilvl="0" w:tplc="55EA6024">
      <w:start w:val="1"/>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2">
    <w:nsid w:val="4CA06436"/>
    <w:multiLevelType w:val="hybridMultilevel"/>
    <w:tmpl w:val="AF9A5C0E"/>
    <w:lvl w:ilvl="0" w:tplc="77381E38">
      <w:start w:val="5"/>
      <w:numFmt w:val="bullet"/>
      <w:lvlText w:val="-"/>
      <w:lvlJc w:val="left"/>
      <w:pPr>
        <w:ind w:left="1100" w:hanging="360"/>
      </w:pPr>
      <w:rPr>
        <w:rFonts w:ascii="Times New Roman" w:eastAsia="Times New Roman" w:hAnsi="Times New Roman" w:hint="default"/>
      </w:rPr>
    </w:lvl>
    <w:lvl w:ilvl="1" w:tplc="08090003">
      <w:start w:val="1"/>
      <w:numFmt w:val="bullet"/>
      <w:lvlText w:val="o"/>
      <w:lvlJc w:val="left"/>
      <w:pPr>
        <w:ind w:left="1820" w:hanging="360"/>
      </w:pPr>
      <w:rPr>
        <w:rFonts w:ascii="Courier New" w:hAnsi="Courier New" w:hint="default"/>
      </w:rPr>
    </w:lvl>
    <w:lvl w:ilvl="2" w:tplc="08090005" w:tentative="1">
      <w:start w:val="1"/>
      <w:numFmt w:val="bullet"/>
      <w:lvlText w:val=""/>
      <w:lvlJc w:val="left"/>
      <w:pPr>
        <w:ind w:left="2540" w:hanging="360"/>
      </w:pPr>
      <w:rPr>
        <w:rFonts w:ascii="Wingdings" w:hAnsi="Wingdings" w:hint="default"/>
      </w:rPr>
    </w:lvl>
    <w:lvl w:ilvl="3" w:tplc="08090001" w:tentative="1">
      <w:start w:val="1"/>
      <w:numFmt w:val="bullet"/>
      <w:lvlText w:val=""/>
      <w:lvlJc w:val="left"/>
      <w:pPr>
        <w:ind w:left="3260" w:hanging="360"/>
      </w:pPr>
      <w:rPr>
        <w:rFonts w:ascii="Symbol" w:hAnsi="Symbol" w:hint="default"/>
      </w:rPr>
    </w:lvl>
    <w:lvl w:ilvl="4" w:tplc="08090003" w:tentative="1">
      <w:start w:val="1"/>
      <w:numFmt w:val="bullet"/>
      <w:lvlText w:val="o"/>
      <w:lvlJc w:val="left"/>
      <w:pPr>
        <w:ind w:left="3980" w:hanging="360"/>
      </w:pPr>
      <w:rPr>
        <w:rFonts w:ascii="Courier New" w:hAnsi="Courier New" w:hint="default"/>
      </w:rPr>
    </w:lvl>
    <w:lvl w:ilvl="5" w:tplc="08090005" w:tentative="1">
      <w:start w:val="1"/>
      <w:numFmt w:val="bullet"/>
      <w:lvlText w:val=""/>
      <w:lvlJc w:val="left"/>
      <w:pPr>
        <w:ind w:left="4700" w:hanging="360"/>
      </w:pPr>
      <w:rPr>
        <w:rFonts w:ascii="Wingdings" w:hAnsi="Wingdings" w:hint="default"/>
      </w:rPr>
    </w:lvl>
    <w:lvl w:ilvl="6" w:tplc="08090001" w:tentative="1">
      <w:start w:val="1"/>
      <w:numFmt w:val="bullet"/>
      <w:lvlText w:val=""/>
      <w:lvlJc w:val="left"/>
      <w:pPr>
        <w:ind w:left="5420" w:hanging="360"/>
      </w:pPr>
      <w:rPr>
        <w:rFonts w:ascii="Symbol" w:hAnsi="Symbol" w:hint="default"/>
      </w:rPr>
    </w:lvl>
    <w:lvl w:ilvl="7" w:tplc="08090003" w:tentative="1">
      <w:start w:val="1"/>
      <w:numFmt w:val="bullet"/>
      <w:lvlText w:val="o"/>
      <w:lvlJc w:val="left"/>
      <w:pPr>
        <w:ind w:left="6140" w:hanging="360"/>
      </w:pPr>
      <w:rPr>
        <w:rFonts w:ascii="Courier New" w:hAnsi="Courier New" w:hint="default"/>
      </w:rPr>
    </w:lvl>
    <w:lvl w:ilvl="8" w:tplc="08090005" w:tentative="1">
      <w:start w:val="1"/>
      <w:numFmt w:val="bullet"/>
      <w:lvlText w:val=""/>
      <w:lvlJc w:val="left"/>
      <w:pPr>
        <w:ind w:left="6860" w:hanging="360"/>
      </w:pPr>
      <w:rPr>
        <w:rFonts w:ascii="Wingdings" w:hAnsi="Wingdings" w:hint="default"/>
      </w:rPr>
    </w:lvl>
  </w:abstractNum>
  <w:abstractNum w:abstractNumId="23">
    <w:nsid w:val="4E4D164D"/>
    <w:multiLevelType w:val="hybridMultilevel"/>
    <w:tmpl w:val="323C8268"/>
    <w:lvl w:ilvl="0" w:tplc="C180CE32">
      <w:start w:val="2"/>
      <w:numFmt w:val="bullet"/>
      <w:lvlText w:val="-"/>
      <w:lvlJc w:val="left"/>
      <w:pPr>
        <w:ind w:left="720" w:hanging="360"/>
      </w:pPr>
      <w:rPr>
        <w:rFonts w:ascii="Times New Roman" w:eastAsia="Times New Roman" w:hAnsi="Times New Roman" w:hint="default"/>
      </w:rPr>
    </w:lvl>
    <w:lvl w:ilvl="1" w:tplc="04090003">
      <w:start w:val="1"/>
      <w:numFmt w:val="decimal"/>
      <w:lvlText w:val="%2."/>
      <w:lvlJc w:val="left"/>
      <w:pPr>
        <w:tabs>
          <w:tab w:val="num" w:pos="1440"/>
        </w:tabs>
        <w:ind w:left="1440" w:hanging="360"/>
      </w:pPr>
      <w:rPr>
        <w:rFonts w:cs="Times New Roman"/>
      </w:rPr>
    </w:lvl>
    <w:lvl w:ilvl="2" w:tplc="04090005">
      <w:start w:val="1"/>
      <w:numFmt w:val="decimal"/>
      <w:lvlText w:val="%3."/>
      <w:lvlJc w:val="left"/>
      <w:pPr>
        <w:tabs>
          <w:tab w:val="num" w:pos="2160"/>
        </w:tabs>
        <w:ind w:left="2160" w:hanging="360"/>
      </w:pPr>
      <w:rPr>
        <w:rFonts w:cs="Times New Roman"/>
      </w:rPr>
    </w:lvl>
    <w:lvl w:ilvl="3" w:tplc="04090001">
      <w:start w:val="1"/>
      <w:numFmt w:val="decimal"/>
      <w:lvlText w:val="%4."/>
      <w:lvlJc w:val="left"/>
      <w:pPr>
        <w:tabs>
          <w:tab w:val="num" w:pos="2880"/>
        </w:tabs>
        <w:ind w:left="2880" w:hanging="360"/>
      </w:pPr>
      <w:rPr>
        <w:rFonts w:cs="Times New Roman"/>
      </w:rPr>
    </w:lvl>
    <w:lvl w:ilvl="4" w:tplc="04090003">
      <w:start w:val="1"/>
      <w:numFmt w:val="decimal"/>
      <w:lvlText w:val="%5."/>
      <w:lvlJc w:val="left"/>
      <w:pPr>
        <w:tabs>
          <w:tab w:val="num" w:pos="3600"/>
        </w:tabs>
        <w:ind w:left="3600" w:hanging="360"/>
      </w:pPr>
      <w:rPr>
        <w:rFonts w:cs="Times New Roman"/>
      </w:rPr>
    </w:lvl>
    <w:lvl w:ilvl="5" w:tplc="04090005">
      <w:start w:val="1"/>
      <w:numFmt w:val="decimal"/>
      <w:lvlText w:val="%6."/>
      <w:lvlJc w:val="left"/>
      <w:pPr>
        <w:tabs>
          <w:tab w:val="num" w:pos="4320"/>
        </w:tabs>
        <w:ind w:left="4320" w:hanging="360"/>
      </w:pPr>
      <w:rPr>
        <w:rFonts w:cs="Times New Roman"/>
      </w:rPr>
    </w:lvl>
    <w:lvl w:ilvl="6" w:tplc="04090001">
      <w:start w:val="1"/>
      <w:numFmt w:val="decimal"/>
      <w:lvlText w:val="%7."/>
      <w:lvlJc w:val="left"/>
      <w:pPr>
        <w:tabs>
          <w:tab w:val="num" w:pos="5040"/>
        </w:tabs>
        <w:ind w:left="5040" w:hanging="360"/>
      </w:pPr>
      <w:rPr>
        <w:rFonts w:cs="Times New Roman"/>
      </w:rPr>
    </w:lvl>
    <w:lvl w:ilvl="7" w:tplc="04090003">
      <w:start w:val="1"/>
      <w:numFmt w:val="decimal"/>
      <w:lvlText w:val="%8."/>
      <w:lvlJc w:val="left"/>
      <w:pPr>
        <w:tabs>
          <w:tab w:val="num" w:pos="5760"/>
        </w:tabs>
        <w:ind w:left="5760" w:hanging="360"/>
      </w:pPr>
      <w:rPr>
        <w:rFonts w:cs="Times New Roman"/>
      </w:rPr>
    </w:lvl>
    <w:lvl w:ilvl="8" w:tplc="04090005">
      <w:start w:val="1"/>
      <w:numFmt w:val="decimal"/>
      <w:lvlText w:val="%9."/>
      <w:lvlJc w:val="left"/>
      <w:pPr>
        <w:tabs>
          <w:tab w:val="num" w:pos="6480"/>
        </w:tabs>
        <w:ind w:left="6480" w:hanging="360"/>
      </w:pPr>
      <w:rPr>
        <w:rFonts w:cs="Times New Roman"/>
      </w:rPr>
    </w:lvl>
  </w:abstractNum>
  <w:abstractNum w:abstractNumId="24">
    <w:nsid w:val="519A5A07"/>
    <w:multiLevelType w:val="hybridMultilevel"/>
    <w:tmpl w:val="33FCBD1C"/>
    <w:lvl w:ilvl="0" w:tplc="10BE8EF0">
      <w:start w:val="1"/>
      <w:numFmt w:val="lowerLetter"/>
      <w:lvlText w:val="%1."/>
      <w:lvlJc w:val="left"/>
      <w:pPr>
        <w:ind w:left="1080" w:hanging="360"/>
      </w:pPr>
      <w:rPr>
        <w:rFonts w:cs="Times New Roman" w:hint="default"/>
      </w:rPr>
    </w:lvl>
    <w:lvl w:ilvl="1" w:tplc="08090019" w:tentative="1">
      <w:start w:val="1"/>
      <w:numFmt w:val="lowerLetter"/>
      <w:lvlText w:val="%2."/>
      <w:lvlJc w:val="left"/>
      <w:pPr>
        <w:ind w:left="1800" w:hanging="360"/>
      </w:pPr>
      <w:rPr>
        <w:rFonts w:cs="Times New Roman"/>
      </w:rPr>
    </w:lvl>
    <w:lvl w:ilvl="2" w:tplc="0809001B" w:tentative="1">
      <w:start w:val="1"/>
      <w:numFmt w:val="lowerRoman"/>
      <w:lvlText w:val="%3."/>
      <w:lvlJc w:val="right"/>
      <w:pPr>
        <w:ind w:left="2520" w:hanging="180"/>
      </w:pPr>
      <w:rPr>
        <w:rFonts w:cs="Times New Roman"/>
      </w:rPr>
    </w:lvl>
    <w:lvl w:ilvl="3" w:tplc="0809000F" w:tentative="1">
      <w:start w:val="1"/>
      <w:numFmt w:val="decimal"/>
      <w:lvlText w:val="%4."/>
      <w:lvlJc w:val="left"/>
      <w:pPr>
        <w:ind w:left="3240" w:hanging="360"/>
      </w:pPr>
      <w:rPr>
        <w:rFonts w:cs="Times New Roman"/>
      </w:rPr>
    </w:lvl>
    <w:lvl w:ilvl="4" w:tplc="08090019" w:tentative="1">
      <w:start w:val="1"/>
      <w:numFmt w:val="lowerLetter"/>
      <w:lvlText w:val="%5."/>
      <w:lvlJc w:val="left"/>
      <w:pPr>
        <w:ind w:left="3960" w:hanging="360"/>
      </w:pPr>
      <w:rPr>
        <w:rFonts w:cs="Times New Roman"/>
      </w:rPr>
    </w:lvl>
    <w:lvl w:ilvl="5" w:tplc="0809001B" w:tentative="1">
      <w:start w:val="1"/>
      <w:numFmt w:val="lowerRoman"/>
      <w:lvlText w:val="%6."/>
      <w:lvlJc w:val="right"/>
      <w:pPr>
        <w:ind w:left="4680" w:hanging="180"/>
      </w:pPr>
      <w:rPr>
        <w:rFonts w:cs="Times New Roman"/>
      </w:rPr>
    </w:lvl>
    <w:lvl w:ilvl="6" w:tplc="0809000F" w:tentative="1">
      <w:start w:val="1"/>
      <w:numFmt w:val="decimal"/>
      <w:lvlText w:val="%7."/>
      <w:lvlJc w:val="left"/>
      <w:pPr>
        <w:ind w:left="5400" w:hanging="360"/>
      </w:pPr>
      <w:rPr>
        <w:rFonts w:cs="Times New Roman"/>
      </w:rPr>
    </w:lvl>
    <w:lvl w:ilvl="7" w:tplc="08090019" w:tentative="1">
      <w:start w:val="1"/>
      <w:numFmt w:val="lowerLetter"/>
      <w:lvlText w:val="%8."/>
      <w:lvlJc w:val="left"/>
      <w:pPr>
        <w:ind w:left="6120" w:hanging="360"/>
      </w:pPr>
      <w:rPr>
        <w:rFonts w:cs="Times New Roman"/>
      </w:rPr>
    </w:lvl>
    <w:lvl w:ilvl="8" w:tplc="0809001B" w:tentative="1">
      <w:start w:val="1"/>
      <w:numFmt w:val="lowerRoman"/>
      <w:lvlText w:val="%9."/>
      <w:lvlJc w:val="right"/>
      <w:pPr>
        <w:ind w:left="6840" w:hanging="180"/>
      </w:pPr>
      <w:rPr>
        <w:rFonts w:cs="Times New Roman"/>
      </w:rPr>
    </w:lvl>
  </w:abstractNum>
  <w:abstractNum w:abstractNumId="25">
    <w:nsid w:val="5AA53E67"/>
    <w:multiLevelType w:val="multilevel"/>
    <w:tmpl w:val="7E805D44"/>
    <w:lvl w:ilvl="0">
      <w:numFmt w:val="decimal"/>
      <w:lvlText w:val="%1."/>
      <w:lvlJc w:val="left"/>
      <w:pPr>
        <w:ind w:left="720" w:hanging="360"/>
      </w:pPr>
      <w:rPr>
        <w:rFonts w:ascii="Times New Roman" w:eastAsia="Times New Roman" w:hAnsi="Times New Roman" w:cs="Times New Roman"/>
      </w:rPr>
    </w:lvl>
    <w:lvl w:ilvl="1">
      <w:start w:val="1"/>
      <w:numFmt w:val="bullet"/>
      <w:lvlText w:val="o"/>
      <w:lvlJc w:val="left"/>
      <w:pPr>
        <w:ind w:left="1440" w:hanging="360"/>
      </w:pPr>
      <w:rPr>
        <w:rFonts w:ascii="Courier New" w:hAnsi="Courier New" w:hint="default"/>
      </w:rPr>
    </w:lvl>
    <w:lvl w:ilvl="2">
      <w:start w:val="1"/>
      <w:numFmt w:val="bullet"/>
      <w:lvlText w:val=""/>
      <w:lvlJc w:val="left"/>
      <w:pPr>
        <w:ind w:left="2160" w:hanging="360"/>
      </w:pPr>
      <w:rPr>
        <w:rFonts w:ascii="Wingdings" w:hAnsi="Wingdings" w:hint="default"/>
      </w:rPr>
    </w:lvl>
    <w:lvl w:ilvl="3">
      <w:start w:val="1"/>
      <w:numFmt w:val="bullet"/>
      <w:lvlText w:val=""/>
      <w:lvlJc w:val="left"/>
      <w:pPr>
        <w:ind w:left="2880" w:hanging="360"/>
      </w:pPr>
      <w:rPr>
        <w:rFonts w:ascii="Symbol" w:hAnsi="Symbol" w:hint="default"/>
      </w:rPr>
    </w:lvl>
    <w:lvl w:ilvl="4">
      <w:start w:val="1"/>
      <w:numFmt w:val="bullet"/>
      <w:lvlText w:val="o"/>
      <w:lvlJc w:val="left"/>
      <w:pPr>
        <w:ind w:left="3600" w:hanging="360"/>
      </w:pPr>
      <w:rPr>
        <w:rFonts w:ascii="Courier New" w:hAnsi="Courier New" w:hint="default"/>
      </w:rPr>
    </w:lvl>
    <w:lvl w:ilvl="5">
      <w:start w:val="1"/>
      <w:numFmt w:val="bullet"/>
      <w:lvlText w:val=""/>
      <w:lvlJc w:val="left"/>
      <w:pPr>
        <w:ind w:left="4320" w:hanging="360"/>
      </w:pPr>
      <w:rPr>
        <w:rFonts w:ascii="Wingdings" w:hAnsi="Wingdings" w:hint="default"/>
      </w:rPr>
    </w:lvl>
    <w:lvl w:ilvl="6">
      <w:start w:val="1"/>
      <w:numFmt w:val="bullet"/>
      <w:lvlText w:val=""/>
      <w:lvlJc w:val="left"/>
      <w:pPr>
        <w:ind w:left="5040" w:hanging="360"/>
      </w:pPr>
      <w:rPr>
        <w:rFonts w:ascii="Symbol" w:hAnsi="Symbol" w:hint="default"/>
      </w:rPr>
    </w:lvl>
    <w:lvl w:ilvl="7">
      <w:start w:val="1"/>
      <w:numFmt w:val="bullet"/>
      <w:lvlText w:val="o"/>
      <w:lvlJc w:val="left"/>
      <w:pPr>
        <w:ind w:left="5760" w:hanging="360"/>
      </w:pPr>
      <w:rPr>
        <w:rFonts w:ascii="Courier New" w:hAnsi="Courier New" w:hint="default"/>
      </w:rPr>
    </w:lvl>
    <w:lvl w:ilvl="8">
      <w:start w:val="1"/>
      <w:numFmt w:val="bullet"/>
      <w:lvlText w:val=""/>
      <w:lvlJc w:val="left"/>
      <w:pPr>
        <w:ind w:left="6480" w:hanging="360"/>
      </w:pPr>
      <w:rPr>
        <w:rFonts w:ascii="Wingdings" w:hAnsi="Wingdings" w:hint="default"/>
      </w:rPr>
    </w:lvl>
  </w:abstractNum>
  <w:abstractNum w:abstractNumId="26">
    <w:nsid w:val="619B3D52"/>
    <w:multiLevelType w:val="hybridMultilevel"/>
    <w:tmpl w:val="A99A1402"/>
    <w:lvl w:ilvl="0" w:tplc="6EC63CF4">
      <w:start w:val="5"/>
      <w:numFmt w:val="bullet"/>
      <w:lvlText w:val="-"/>
      <w:lvlJc w:val="left"/>
      <w:pPr>
        <w:ind w:left="720" w:hanging="360"/>
      </w:pPr>
      <w:rPr>
        <w:rFonts w:ascii="Times New Roman" w:eastAsia="Times New Roman" w:hAnsi="Times New Roman" w:hint="default"/>
      </w:rPr>
    </w:lvl>
    <w:lvl w:ilvl="1" w:tplc="04190003" w:tentative="1">
      <w:start w:val="1"/>
      <w:numFmt w:val="bullet"/>
      <w:lvlText w:val="o"/>
      <w:lvlJc w:val="left"/>
      <w:pPr>
        <w:ind w:left="1440" w:hanging="360"/>
      </w:pPr>
      <w:rPr>
        <w:rFonts w:ascii="Courier New" w:hAnsi="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nsid w:val="6365568E"/>
    <w:multiLevelType w:val="hybridMultilevel"/>
    <w:tmpl w:val="996EB6BC"/>
    <w:lvl w:ilvl="0" w:tplc="0419000F">
      <w:start w:val="1"/>
      <w:numFmt w:val="decimal"/>
      <w:lvlText w:val="%1."/>
      <w:lvlJc w:val="left"/>
      <w:pPr>
        <w:tabs>
          <w:tab w:val="num" w:pos="720"/>
        </w:tabs>
        <w:ind w:left="720" w:hanging="360"/>
      </w:pPr>
      <w:rPr>
        <w:rFonts w:cs="Times New Roman" w:hint="default"/>
      </w:rPr>
    </w:lvl>
    <w:lvl w:ilvl="1" w:tplc="D132047A">
      <w:start w:val="1"/>
      <w:numFmt w:val="decimal"/>
      <w:lvlText w:val="%2."/>
      <w:lvlJc w:val="left"/>
      <w:pPr>
        <w:tabs>
          <w:tab w:val="num" w:pos="1440"/>
        </w:tabs>
        <w:ind w:left="1440" w:hanging="360"/>
      </w:pPr>
      <w:rPr>
        <w:rFonts w:cs="Times New Roman" w:hint="default"/>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28">
    <w:nsid w:val="683B5ACF"/>
    <w:multiLevelType w:val="hybridMultilevel"/>
    <w:tmpl w:val="8E6EAD88"/>
    <w:lvl w:ilvl="0" w:tplc="52D65656">
      <w:start w:val="1"/>
      <w:numFmt w:val="decimal"/>
      <w:lvlText w:val="(%1)"/>
      <w:lvlJc w:val="left"/>
      <w:pPr>
        <w:tabs>
          <w:tab w:val="num" w:pos="780"/>
        </w:tabs>
        <w:ind w:left="780" w:hanging="420"/>
      </w:pPr>
      <w:rPr>
        <w:rFonts w:cs="Times New Roman" w:hint="default"/>
      </w:rPr>
    </w:lvl>
    <w:lvl w:ilvl="1" w:tplc="08090019">
      <w:start w:val="1"/>
      <w:numFmt w:val="lowerLetter"/>
      <w:lvlText w:val="%2."/>
      <w:lvlJc w:val="left"/>
      <w:pPr>
        <w:tabs>
          <w:tab w:val="num" w:pos="1440"/>
        </w:tabs>
        <w:ind w:left="1440" w:hanging="360"/>
      </w:pPr>
      <w:rPr>
        <w:rFonts w:cs="Times New Roman"/>
      </w:rPr>
    </w:lvl>
    <w:lvl w:ilvl="2" w:tplc="0809001B">
      <w:start w:val="1"/>
      <w:numFmt w:val="lowerRoman"/>
      <w:lvlText w:val="%3."/>
      <w:lvlJc w:val="right"/>
      <w:pPr>
        <w:tabs>
          <w:tab w:val="num" w:pos="2160"/>
        </w:tabs>
        <w:ind w:left="2160" w:hanging="180"/>
      </w:pPr>
      <w:rPr>
        <w:rFonts w:cs="Times New Roman"/>
      </w:rPr>
    </w:lvl>
    <w:lvl w:ilvl="3" w:tplc="0809000F">
      <w:start w:val="1"/>
      <w:numFmt w:val="decimal"/>
      <w:lvlText w:val="%4."/>
      <w:lvlJc w:val="left"/>
      <w:pPr>
        <w:tabs>
          <w:tab w:val="num" w:pos="2880"/>
        </w:tabs>
        <w:ind w:left="2880" w:hanging="360"/>
      </w:pPr>
      <w:rPr>
        <w:rFonts w:cs="Times New Roman"/>
      </w:rPr>
    </w:lvl>
    <w:lvl w:ilvl="4" w:tplc="08090019">
      <w:start w:val="1"/>
      <w:numFmt w:val="lowerLetter"/>
      <w:lvlText w:val="%5."/>
      <w:lvlJc w:val="left"/>
      <w:pPr>
        <w:tabs>
          <w:tab w:val="num" w:pos="3600"/>
        </w:tabs>
        <w:ind w:left="3600" w:hanging="360"/>
      </w:pPr>
      <w:rPr>
        <w:rFonts w:cs="Times New Roman"/>
      </w:rPr>
    </w:lvl>
    <w:lvl w:ilvl="5" w:tplc="0809001B">
      <w:start w:val="1"/>
      <w:numFmt w:val="lowerRoman"/>
      <w:lvlText w:val="%6."/>
      <w:lvlJc w:val="right"/>
      <w:pPr>
        <w:tabs>
          <w:tab w:val="num" w:pos="4320"/>
        </w:tabs>
        <w:ind w:left="4320" w:hanging="180"/>
      </w:pPr>
      <w:rPr>
        <w:rFonts w:cs="Times New Roman"/>
      </w:rPr>
    </w:lvl>
    <w:lvl w:ilvl="6" w:tplc="0809000F">
      <w:start w:val="1"/>
      <w:numFmt w:val="decimal"/>
      <w:lvlText w:val="%7."/>
      <w:lvlJc w:val="left"/>
      <w:pPr>
        <w:tabs>
          <w:tab w:val="num" w:pos="5040"/>
        </w:tabs>
        <w:ind w:left="5040" w:hanging="360"/>
      </w:pPr>
      <w:rPr>
        <w:rFonts w:cs="Times New Roman"/>
      </w:rPr>
    </w:lvl>
    <w:lvl w:ilvl="7" w:tplc="08090019">
      <w:start w:val="1"/>
      <w:numFmt w:val="lowerLetter"/>
      <w:lvlText w:val="%8."/>
      <w:lvlJc w:val="left"/>
      <w:pPr>
        <w:tabs>
          <w:tab w:val="num" w:pos="5760"/>
        </w:tabs>
        <w:ind w:left="5760" w:hanging="360"/>
      </w:pPr>
      <w:rPr>
        <w:rFonts w:cs="Times New Roman"/>
      </w:rPr>
    </w:lvl>
    <w:lvl w:ilvl="8" w:tplc="0809001B">
      <w:start w:val="1"/>
      <w:numFmt w:val="lowerRoman"/>
      <w:lvlText w:val="%9."/>
      <w:lvlJc w:val="right"/>
      <w:pPr>
        <w:tabs>
          <w:tab w:val="num" w:pos="6480"/>
        </w:tabs>
        <w:ind w:left="6480" w:hanging="180"/>
      </w:pPr>
      <w:rPr>
        <w:rFonts w:cs="Times New Roman"/>
      </w:rPr>
    </w:lvl>
  </w:abstractNum>
  <w:abstractNum w:abstractNumId="29">
    <w:nsid w:val="6C02490F"/>
    <w:multiLevelType w:val="hybridMultilevel"/>
    <w:tmpl w:val="DC8EACB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0">
    <w:nsid w:val="6C043232"/>
    <w:multiLevelType w:val="hybridMultilevel"/>
    <w:tmpl w:val="B0BE068A"/>
    <w:lvl w:ilvl="0" w:tplc="1E8EB2FE">
      <w:start w:val="1"/>
      <w:numFmt w:val="bullet"/>
      <w:lvlText w:val="-"/>
      <w:lvlJc w:val="left"/>
      <w:pPr>
        <w:ind w:left="720" w:hanging="360"/>
      </w:pPr>
      <w:rPr>
        <w:rFonts w:ascii="Times New Roman" w:eastAsia="Times New Roman" w:hAnsi="Times New Roman" w:hint="default"/>
      </w:rPr>
    </w:lvl>
    <w:lvl w:ilvl="1" w:tplc="08090003" w:tentative="1">
      <w:start w:val="1"/>
      <w:numFmt w:val="bullet"/>
      <w:lvlText w:val="o"/>
      <w:lvlJc w:val="left"/>
      <w:pPr>
        <w:ind w:left="1440" w:hanging="360"/>
      </w:pPr>
      <w:rPr>
        <w:rFonts w:ascii="Courier New" w:hAnsi="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nsid w:val="74396E3F"/>
    <w:multiLevelType w:val="hybridMultilevel"/>
    <w:tmpl w:val="5CE07BB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abstractNum w:abstractNumId="32">
    <w:nsid w:val="74650B42"/>
    <w:multiLevelType w:val="hybridMultilevel"/>
    <w:tmpl w:val="7FD6B1FA"/>
    <w:lvl w:ilvl="0" w:tplc="29AC10EC">
      <w:start w:val="1"/>
      <w:numFmt w:val="decimal"/>
      <w:lvlText w:val="%1."/>
      <w:lvlJc w:val="left"/>
      <w:pPr>
        <w:ind w:left="1120" w:hanging="360"/>
      </w:pPr>
      <w:rPr>
        <w:rFonts w:cs="Times New Roman" w:hint="default"/>
      </w:rPr>
    </w:lvl>
    <w:lvl w:ilvl="1" w:tplc="08090019" w:tentative="1">
      <w:start w:val="1"/>
      <w:numFmt w:val="lowerLetter"/>
      <w:lvlText w:val="%2."/>
      <w:lvlJc w:val="left"/>
      <w:pPr>
        <w:ind w:left="1840" w:hanging="360"/>
      </w:pPr>
      <w:rPr>
        <w:rFonts w:cs="Times New Roman"/>
      </w:rPr>
    </w:lvl>
    <w:lvl w:ilvl="2" w:tplc="0809001B" w:tentative="1">
      <w:start w:val="1"/>
      <w:numFmt w:val="lowerRoman"/>
      <w:lvlText w:val="%3."/>
      <w:lvlJc w:val="right"/>
      <w:pPr>
        <w:ind w:left="2560" w:hanging="180"/>
      </w:pPr>
      <w:rPr>
        <w:rFonts w:cs="Times New Roman"/>
      </w:rPr>
    </w:lvl>
    <w:lvl w:ilvl="3" w:tplc="0809000F" w:tentative="1">
      <w:start w:val="1"/>
      <w:numFmt w:val="decimal"/>
      <w:lvlText w:val="%4."/>
      <w:lvlJc w:val="left"/>
      <w:pPr>
        <w:ind w:left="3280" w:hanging="360"/>
      </w:pPr>
      <w:rPr>
        <w:rFonts w:cs="Times New Roman"/>
      </w:rPr>
    </w:lvl>
    <w:lvl w:ilvl="4" w:tplc="08090019" w:tentative="1">
      <w:start w:val="1"/>
      <w:numFmt w:val="lowerLetter"/>
      <w:lvlText w:val="%5."/>
      <w:lvlJc w:val="left"/>
      <w:pPr>
        <w:ind w:left="4000" w:hanging="360"/>
      </w:pPr>
      <w:rPr>
        <w:rFonts w:cs="Times New Roman"/>
      </w:rPr>
    </w:lvl>
    <w:lvl w:ilvl="5" w:tplc="0809001B" w:tentative="1">
      <w:start w:val="1"/>
      <w:numFmt w:val="lowerRoman"/>
      <w:lvlText w:val="%6."/>
      <w:lvlJc w:val="right"/>
      <w:pPr>
        <w:ind w:left="4720" w:hanging="180"/>
      </w:pPr>
      <w:rPr>
        <w:rFonts w:cs="Times New Roman"/>
      </w:rPr>
    </w:lvl>
    <w:lvl w:ilvl="6" w:tplc="0809000F" w:tentative="1">
      <w:start w:val="1"/>
      <w:numFmt w:val="decimal"/>
      <w:lvlText w:val="%7."/>
      <w:lvlJc w:val="left"/>
      <w:pPr>
        <w:ind w:left="5440" w:hanging="360"/>
      </w:pPr>
      <w:rPr>
        <w:rFonts w:cs="Times New Roman"/>
      </w:rPr>
    </w:lvl>
    <w:lvl w:ilvl="7" w:tplc="08090019" w:tentative="1">
      <w:start w:val="1"/>
      <w:numFmt w:val="lowerLetter"/>
      <w:lvlText w:val="%8."/>
      <w:lvlJc w:val="left"/>
      <w:pPr>
        <w:ind w:left="6160" w:hanging="360"/>
      </w:pPr>
      <w:rPr>
        <w:rFonts w:cs="Times New Roman"/>
      </w:rPr>
    </w:lvl>
    <w:lvl w:ilvl="8" w:tplc="0809001B" w:tentative="1">
      <w:start w:val="1"/>
      <w:numFmt w:val="lowerRoman"/>
      <w:lvlText w:val="%9."/>
      <w:lvlJc w:val="right"/>
      <w:pPr>
        <w:ind w:left="6880" w:hanging="180"/>
      </w:pPr>
      <w:rPr>
        <w:rFonts w:cs="Times New Roman"/>
      </w:rPr>
    </w:lvl>
  </w:abstractNum>
  <w:abstractNum w:abstractNumId="33">
    <w:nsid w:val="76FB4345"/>
    <w:multiLevelType w:val="multilevel"/>
    <w:tmpl w:val="986E49B0"/>
    <w:lvl w:ilvl="0">
      <w:start w:val="1"/>
      <w:numFmt w:val="decimal"/>
      <w:lvlText w:val="%1."/>
      <w:lvlJc w:val="left"/>
      <w:pPr>
        <w:ind w:left="643" w:hanging="360"/>
      </w:pPr>
      <w:rPr>
        <w:rFonts w:cs="Times New Roman"/>
        <w:b w:val="0"/>
      </w:rPr>
    </w:lvl>
    <w:lvl w:ilvl="1">
      <w:start w:val="1"/>
      <w:numFmt w:val="decimal"/>
      <w:isLgl/>
      <w:lvlText w:val="%1.%2."/>
      <w:lvlJc w:val="left"/>
      <w:pPr>
        <w:ind w:left="720" w:hanging="360"/>
      </w:pPr>
      <w:rPr>
        <w:rFonts w:cs="Times New Roman"/>
      </w:rPr>
    </w:lvl>
    <w:lvl w:ilvl="2">
      <w:start w:val="1"/>
      <w:numFmt w:val="decimal"/>
      <w:isLgl/>
      <w:lvlText w:val="%1.%2.%3."/>
      <w:lvlJc w:val="left"/>
      <w:pPr>
        <w:ind w:left="1080" w:hanging="720"/>
      </w:pPr>
      <w:rPr>
        <w:rFonts w:cs="Times New Roman"/>
      </w:rPr>
    </w:lvl>
    <w:lvl w:ilvl="3">
      <w:start w:val="1"/>
      <w:numFmt w:val="decimal"/>
      <w:isLgl/>
      <w:lvlText w:val="%1.%2.%3.%4."/>
      <w:lvlJc w:val="left"/>
      <w:pPr>
        <w:ind w:left="1080" w:hanging="720"/>
      </w:pPr>
      <w:rPr>
        <w:rFonts w:cs="Times New Roman"/>
      </w:rPr>
    </w:lvl>
    <w:lvl w:ilvl="4">
      <w:start w:val="1"/>
      <w:numFmt w:val="decimal"/>
      <w:isLgl/>
      <w:lvlText w:val="%1.%2.%3.%4.%5."/>
      <w:lvlJc w:val="left"/>
      <w:pPr>
        <w:ind w:left="1440" w:hanging="1080"/>
      </w:pPr>
      <w:rPr>
        <w:rFonts w:cs="Times New Roman"/>
      </w:rPr>
    </w:lvl>
    <w:lvl w:ilvl="5">
      <w:start w:val="1"/>
      <w:numFmt w:val="decimal"/>
      <w:isLgl/>
      <w:lvlText w:val="%1.%2.%3.%4.%5.%6."/>
      <w:lvlJc w:val="left"/>
      <w:pPr>
        <w:ind w:left="1440" w:hanging="1080"/>
      </w:pPr>
      <w:rPr>
        <w:rFonts w:cs="Times New Roman"/>
      </w:rPr>
    </w:lvl>
    <w:lvl w:ilvl="6">
      <w:start w:val="1"/>
      <w:numFmt w:val="decimal"/>
      <w:isLgl/>
      <w:lvlText w:val="%1.%2.%3.%4.%5.%6.%7."/>
      <w:lvlJc w:val="left"/>
      <w:pPr>
        <w:ind w:left="1800" w:hanging="1440"/>
      </w:pPr>
      <w:rPr>
        <w:rFonts w:cs="Times New Roman"/>
      </w:rPr>
    </w:lvl>
    <w:lvl w:ilvl="7">
      <w:start w:val="1"/>
      <w:numFmt w:val="decimal"/>
      <w:isLgl/>
      <w:lvlText w:val="%1.%2.%3.%4.%5.%6.%7.%8."/>
      <w:lvlJc w:val="left"/>
      <w:pPr>
        <w:ind w:left="1800" w:hanging="1440"/>
      </w:pPr>
      <w:rPr>
        <w:rFonts w:cs="Times New Roman"/>
      </w:rPr>
    </w:lvl>
    <w:lvl w:ilvl="8">
      <w:start w:val="1"/>
      <w:numFmt w:val="decimal"/>
      <w:isLgl/>
      <w:lvlText w:val="%1.%2.%3.%4.%5.%6.%7.%8.%9."/>
      <w:lvlJc w:val="left"/>
      <w:pPr>
        <w:ind w:left="2160" w:hanging="1800"/>
      </w:pPr>
      <w:rPr>
        <w:rFonts w:cs="Times New Roman"/>
      </w:rPr>
    </w:lvl>
  </w:abstractNum>
  <w:abstractNum w:abstractNumId="34">
    <w:nsid w:val="7F4E33AA"/>
    <w:multiLevelType w:val="hybridMultilevel"/>
    <w:tmpl w:val="9788AB2A"/>
    <w:lvl w:ilvl="0" w:tplc="0419000F">
      <w:start w:val="1"/>
      <w:numFmt w:val="decimal"/>
      <w:lvlText w:val="%1."/>
      <w:lvlJc w:val="left"/>
      <w:pPr>
        <w:tabs>
          <w:tab w:val="num" w:pos="720"/>
        </w:tabs>
        <w:ind w:left="720" w:hanging="360"/>
      </w:pPr>
      <w:rPr>
        <w:rFonts w:cs="Times New Roman" w:hint="default"/>
      </w:rPr>
    </w:lvl>
    <w:lvl w:ilvl="1" w:tplc="04190019" w:tentative="1">
      <w:start w:val="1"/>
      <w:numFmt w:val="lowerLetter"/>
      <w:lvlText w:val="%2."/>
      <w:lvlJc w:val="left"/>
      <w:pPr>
        <w:tabs>
          <w:tab w:val="num" w:pos="1440"/>
        </w:tabs>
        <w:ind w:left="1440" w:hanging="360"/>
      </w:pPr>
      <w:rPr>
        <w:rFonts w:cs="Times New Roman"/>
      </w:rPr>
    </w:lvl>
    <w:lvl w:ilvl="2" w:tplc="0419001B" w:tentative="1">
      <w:start w:val="1"/>
      <w:numFmt w:val="lowerRoman"/>
      <w:lvlText w:val="%3."/>
      <w:lvlJc w:val="right"/>
      <w:pPr>
        <w:tabs>
          <w:tab w:val="num" w:pos="2160"/>
        </w:tabs>
        <w:ind w:left="2160" w:hanging="180"/>
      </w:pPr>
      <w:rPr>
        <w:rFonts w:cs="Times New Roman"/>
      </w:rPr>
    </w:lvl>
    <w:lvl w:ilvl="3" w:tplc="0419000F" w:tentative="1">
      <w:start w:val="1"/>
      <w:numFmt w:val="decimal"/>
      <w:lvlText w:val="%4."/>
      <w:lvlJc w:val="left"/>
      <w:pPr>
        <w:tabs>
          <w:tab w:val="num" w:pos="2880"/>
        </w:tabs>
        <w:ind w:left="2880" w:hanging="360"/>
      </w:pPr>
      <w:rPr>
        <w:rFonts w:cs="Times New Roman"/>
      </w:rPr>
    </w:lvl>
    <w:lvl w:ilvl="4" w:tplc="04190019" w:tentative="1">
      <w:start w:val="1"/>
      <w:numFmt w:val="lowerLetter"/>
      <w:lvlText w:val="%5."/>
      <w:lvlJc w:val="left"/>
      <w:pPr>
        <w:tabs>
          <w:tab w:val="num" w:pos="3600"/>
        </w:tabs>
        <w:ind w:left="3600" w:hanging="360"/>
      </w:pPr>
      <w:rPr>
        <w:rFonts w:cs="Times New Roman"/>
      </w:rPr>
    </w:lvl>
    <w:lvl w:ilvl="5" w:tplc="0419001B" w:tentative="1">
      <w:start w:val="1"/>
      <w:numFmt w:val="lowerRoman"/>
      <w:lvlText w:val="%6."/>
      <w:lvlJc w:val="right"/>
      <w:pPr>
        <w:tabs>
          <w:tab w:val="num" w:pos="4320"/>
        </w:tabs>
        <w:ind w:left="4320" w:hanging="180"/>
      </w:pPr>
      <w:rPr>
        <w:rFonts w:cs="Times New Roman"/>
      </w:rPr>
    </w:lvl>
    <w:lvl w:ilvl="6" w:tplc="0419000F" w:tentative="1">
      <w:start w:val="1"/>
      <w:numFmt w:val="decimal"/>
      <w:lvlText w:val="%7."/>
      <w:lvlJc w:val="left"/>
      <w:pPr>
        <w:tabs>
          <w:tab w:val="num" w:pos="5040"/>
        </w:tabs>
        <w:ind w:left="5040" w:hanging="360"/>
      </w:pPr>
      <w:rPr>
        <w:rFonts w:cs="Times New Roman"/>
      </w:rPr>
    </w:lvl>
    <w:lvl w:ilvl="7" w:tplc="04190019" w:tentative="1">
      <w:start w:val="1"/>
      <w:numFmt w:val="lowerLetter"/>
      <w:lvlText w:val="%8."/>
      <w:lvlJc w:val="left"/>
      <w:pPr>
        <w:tabs>
          <w:tab w:val="num" w:pos="5760"/>
        </w:tabs>
        <w:ind w:left="5760" w:hanging="360"/>
      </w:pPr>
      <w:rPr>
        <w:rFonts w:cs="Times New Roman"/>
      </w:rPr>
    </w:lvl>
    <w:lvl w:ilvl="8" w:tplc="0419001B" w:tentative="1">
      <w:start w:val="1"/>
      <w:numFmt w:val="lowerRoman"/>
      <w:lvlText w:val="%9."/>
      <w:lvlJc w:val="right"/>
      <w:pPr>
        <w:tabs>
          <w:tab w:val="num" w:pos="6480"/>
        </w:tabs>
        <w:ind w:left="6480" w:hanging="180"/>
      </w:pPr>
      <w:rPr>
        <w:rFonts w:cs="Times New Roman"/>
      </w:rPr>
    </w:lvl>
  </w:abstractNum>
  <w:num w:numId="1">
    <w:abstractNumId w:val="32"/>
  </w:num>
  <w:num w:numId="2">
    <w:abstractNumId w:val="22"/>
  </w:num>
  <w:num w:numId="3">
    <w:abstractNumId w:val="26"/>
  </w:num>
  <w:num w:numId="4">
    <w:abstractNumId w:val="15"/>
  </w:num>
  <w:num w:numId="5">
    <w:abstractNumId w:val="10"/>
  </w:num>
  <w:num w:numId="6">
    <w:abstractNumId w:val="24"/>
  </w:num>
  <w:num w:numId="7">
    <w:abstractNumId w:val="16"/>
  </w:num>
  <w:num w:numId="8">
    <w:abstractNumId w:val="30"/>
  </w:num>
  <w:num w:numId="9">
    <w:abstractNumId w:val="31"/>
  </w:num>
  <w:num w:numId="10">
    <w:abstractNumId w:val="25"/>
  </w:num>
  <w:num w:numId="11">
    <w:abstractNumId w:val="20"/>
  </w:num>
  <w:num w:numId="12">
    <w:abstractNumId w:val="14"/>
  </w:num>
  <w:num w:numId="13">
    <w:abstractNumId w:val="19"/>
  </w:num>
  <w:num w:numId="14">
    <w:abstractNumId w:val="34"/>
  </w:num>
  <w:num w:numId="15">
    <w:abstractNumId w:val="9"/>
  </w:num>
  <w:num w:numId="16">
    <w:abstractNumId w:val="7"/>
  </w:num>
  <w:num w:numId="17">
    <w:abstractNumId w:val="6"/>
  </w:num>
  <w:num w:numId="18">
    <w:abstractNumId w:val="5"/>
  </w:num>
  <w:num w:numId="19">
    <w:abstractNumId w:val="4"/>
  </w:num>
  <w:num w:numId="20">
    <w:abstractNumId w:val="8"/>
  </w:num>
  <w:num w:numId="21">
    <w:abstractNumId w:val="3"/>
  </w:num>
  <w:num w:numId="22">
    <w:abstractNumId w:val="2"/>
  </w:num>
  <w:num w:numId="23">
    <w:abstractNumId w:val="1"/>
  </w:num>
  <w:num w:numId="24">
    <w:abstractNumId w:val="0"/>
  </w:num>
  <w:num w:numId="25">
    <w:abstractNumId w:val="27"/>
  </w:num>
  <w:num w:numId="26">
    <w:abstractNumId w:val="11"/>
  </w:num>
  <w:num w:numId="27">
    <w:abstractNumId w:val="3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8">
    <w:abstractNumId w:val="23"/>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9">
    <w:abstractNumId w:val="1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8"/>
  </w:num>
  <w:num w:numId="31">
    <w:abstractNumId w:val="18"/>
  </w:num>
  <w:num w:numId="32">
    <w:abstractNumId w:val="12"/>
  </w:num>
  <w:num w:numId="33">
    <w:abstractNumId w:val="13"/>
  </w:num>
  <w:num w:numId="34">
    <w:abstractNumId w:val="1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29"/>
  </w:num>
  <w:num w:numId="36">
    <w:abstractNumId w:val="2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8"/>
  <w:proofState w:spelling="clean" w:grammar="clean"/>
  <w:defaultTabStop w:val="720"/>
  <w:hyphenationZone w:val="425"/>
  <w:characterSpacingControl w:val="doNotCompress"/>
  <w:compat/>
  <w:rsids>
    <w:rsidRoot w:val="00F313B5"/>
    <w:rsid w:val="0000139A"/>
    <w:rsid w:val="0000732E"/>
    <w:rsid w:val="0001166E"/>
    <w:rsid w:val="0001395C"/>
    <w:rsid w:val="00016EC3"/>
    <w:rsid w:val="00024D6B"/>
    <w:rsid w:val="000311CC"/>
    <w:rsid w:val="00033164"/>
    <w:rsid w:val="00033D94"/>
    <w:rsid w:val="00034805"/>
    <w:rsid w:val="000425BB"/>
    <w:rsid w:val="00050429"/>
    <w:rsid w:val="00064C00"/>
    <w:rsid w:val="000708BD"/>
    <w:rsid w:val="00075F1F"/>
    <w:rsid w:val="00076098"/>
    <w:rsid w:val="000811D6"/>
    <w:rsid w:val="00087D24"/>
    <w:rsid w:val="00091C6C"/>
    <w:rsid w:val="00091EB9"/>
    <w:rsid w:val="000943A3"/>
    <w:rsid w:val="00095E21"/>
    <w:rsid w:val="00097AFC"/>
    <w:rsid w:val="000A13E2"/>
    <w:rsid w:val="000A2223"/>
    <w:rsid w:val="000A3CA5"/>
    <w:rsid w:val="000A4274"/>
    <w:rsid w:val="000A4EB7"/>
    <w:rsid w:val="000A58CB"/>
    <w:rsid w:val="000B0412"/>
    <w:rsid w:val="000B06E4"/>
    <w:rsid w:val="000B5B8F"/>
    <w:rsid w:val="000C1EAC"/>
    <w:rsid w:val="000C520B"/>
    <w:rsid w:val="000C7C6C"/>
    <w:rsid w:val="000D00D0"/>
    <w:rsid w:val="000D5DC8"/>
    <w:rsid w:val="000D6072"/>
    <w:rsid w:val="000E3581"/>
    <w:rsid w:val="000F59D0"/>
    <w:rsid w:val="00106FCF"/>
    <w:rsid w:val="00107137"/>
    <w:rsid w:val="00111775"/>
    <w:rsid w:val="00112111"/>
    <w:rsid w:val="001157C0"/>
    <w:rsid w:val="001206F7"/>
    <w:rsid w:val="0012083D"/>
    <w:rsid w:val="00130778"/>
    <w:rsid w:val="00134197"/>
    <w:rsid w:val="00134571"/>
    <w:rsid w:val="00141CD0"/>
    <w:rsid w:val="001438D1"/>
    <w:rsid w:val="001448D4"/>
    <w:rsid w:val="00144B09"/>
    <w:rsid w:val="00147459"/>
    <w:rsid w:val="00150165"/>
    <w:rsid w:val="0015398D"/>
    <w:rsid w:val="0016009D"/>
    <w:rsid w:val="001615FF"/>
    <w:rsid w:val="00163029"/>
    <w:rsid w:val="001660F9"/>
    <w:rsid w:val="001705FE"/>
    <w:rsid w:val="00174681"/>
    <w:rsid w:val="001759AA"/>
    <w:rsid w:val="00181291"/>
    <w:rsid w:val="00187B25"/>
    <w:rsid w:val="00196976"/>
    <w:rsid w:val="001A0682"/>
    <w:rsid w:val="001A2A59"/>
    <w:rsid w:val="001B24E6"/>
    <w:rsid w:val="001B3145"/>
    <w:rsid w:val="001B44CC"/>
    <w:rsid w:val="001B5802"/>
    <w:rsid w:val="001C2F4B"/>
    <w:rsid w:val="001D0677"/>
    <w:rsid w:val="001D3AE6"/>
    <w:rsid w:val="001D576A"/>
    <w:rsid w:val="001E2872"/>
    <w:rsid w:val="001F2521"/>
    <w:rsid w:val="00203F81"/>
    <w:rsid w:val="002043A3"/>
    <w:rsid w:val="00212B23"/>
    <w:rsid w:val="00215A88"/>
    <w:rsid w:val="002216D4"/>
    <w:rsid w:val="00221F87"/>
    <w:rsid w:val="00222972"/>
    <w:rsid w:val="0022681D"/>
    <w:rsid w:val="002352C8"/>
    <w:rsid w:val="00242107"/>
    <w:rsid w:val="00250917"/>
    <w:rsid w:val="0025366E"/>
    <w:rsid w:val="00253B0D"/>
    <w:rsid w:val="0025452D"/>
    <w:rsid w:val="00255BCD"/>
    <w:rsid w:val="00262034"/>
    <w:rsid w:val="00263BB3"/>
    <w:rsid w:val="00264593"/>
    <w:rsid w:val="00271E73"/>
    <w:rsid w:val="00271EDD"/>
    <w:rsid w:val="00280846"/>
    <w:rsid w:val="00280A7A"/>
    <w:rsid w:val="0028196B"/>
    <w:rsid w:val="002A1AED"/>
    <w:rsid w:val="002A404A"/>
    <w:rsid w:val="002A7095"/>
    <w:rsid w:val="002A77B5"/>
    <w:rsid w:val="002B2385"/>
    <w:rsid w:val="002B564D"/>
    <w:rsid w:val="002C1600"/>
    <w:rsid w:val="002C2D54"/>
    <w:rsid w:val="002C3E24"/>
    <w:rsid w:val="002C5BC2"/>
    <w:rsid w:val="002D28D8"/>
    <w:rsid w:val="002E0EAF"/>
    <w:rsid w:val="002F167B"/>
    <w:rsid w:val="002F234E"/>
    <w:rsid w:val="002F2B18"/>
    <w:rsid w:val="002F6EE7"/>
    <w:rsid w:val="00302359"/>
    <w:rsid w:val="00303795"/>
    <w:rsid w:val="00307F5C"/>
    <w:rsid w:val="0031082B"/>
    <w:rsid w:val="00310BAA"/>
    <w:rsid w:val="00313B21"/>
    <w:rsid w:val="0031450B"/>
    <w:rsid w:val="00316DF0"/>
    <w:rsid w:val="00317358"/>
    <w:rsid w:val="003176D7"/>
    <w:rsid w:val="00317CA0"/>
    <w:rsid w:val="00320F85"/>
    <w:rsid w:val="0032409C"/>
    <w:rsid w:val="00325C36"/>
    <w:rsid w:val="00334413"/>
    <w:rsid w:val="00341656"/>
    <w:rsid w:val="00343A5A"/>
    <w:rsid w:val="003463D0"/>
    <w:rsid w:val="00350256"/>
    <w:rsid w:val="00351480"/>
    <w:rsid w:val="003521E9"/>
    <w:rsid w:val="003529E9"/>
    <w:rsid w:val="00360A79"/>
    <w:rsid w:val="00364887"/>
    <w:rsid w:val="0036556E"/>
    <w:rsid w:val="00373EF3"/>
    <w:rsid w:val="00376849"/>
    <w:rsid w:val="00385F66"/>
    <w:rsid w:val="00390543"/>
    <w:rsid w:val="003A191F"/>
    <w:rsid w:val="003A2844"/>
    <w:rsid w:val="003A38DE"/>
    <w:rsid w:val="003A584D"/>
    <w:rsid w:val="003B0037"/>
    <w:rsid w:val="003B05FE"/>
    <w:rsid w:val="003B2D11"/>
    <w:rsid w:val="003B7451"/>
    <w:rsid w:val="003C3111"/>
    <w:rsid w:val="003C4D49"/>
    <w:rsid w:val="003C69A1"/>
    <w:rsid w:val="003C7874"/>
    <w:rsid w:val="003D0033"/>
    <w:rsid w:val="003D2AEA"/>
    <w:rsid w:val="003D55AA"/>
    <w:rsid w:val="003D5686"/>
    <w:rsid w:val="003D779D"/>
    <w:rsid w:val="003F12B5"/>
    <w:rsid w:val="003F1B86"/>
    <w:rsid w:val="003F2388"/>
    <w:rsid w:val="003F4D43"/>
    <w:rsid w:val="003F6A63"/>
    <w:rsid w:val="003F73B1"/>
    <w:rsid w:val="003F7675"/>
    <w:rsid w:val="00400986"/>
    <w:rsid w:val="004023A8"/>
    <w:rsid w:val="004040F5"/>
    <w:rsid w:val="0040591F"/>
    <w:rsid w:val="00406FC5"/>
    <w:rsid w:val="00411DCE"/>
    <w:rsid w:val="00414369"/>
    <w:rsid w:val="004202EB"/>
    <w:rsid w:val="004224D1"/>
    <w:rsid w:val="00425BD3"/>
    <w:rsid w:val="00430722"/>
    <w:rsid w:val="004346D2"/>
    <w:rsid w:val="0043512A"/>
    <w:rsid w:val="004354DF"/>
    <w:rsid w:val="00435BFE"/>
    <w:rsid w:val="00440915"/>
    <w:rsid w:val="004418F8"/>
    <w:rsid w:val="0044550B"/>
    <w:rsid w:val="00452656"/>
    <w:rsid w:val="00455243"/>
    <w:rsid w:val="00455D73"/>
    <w:rsid w:val="00457965"/>
    <w:rsid w:val="004647D4"/>
    <w:rsid w:val="004659E7"/>
    <w:rsid w:val="00470716"/>
    <w:rsid w:val="0047377F"/>
    <w:rsid w:val="00473E55"/>
    <w:rsid w:val="004825CA"/>
    <w:rsid w:val="00484A9F"/>
    <w:rsid w:val="00496031"/>
    <w:rsid w:val="004A02DC"/>
    <w:rsid w:val="004A0FCD"/>
    <w:rsid w:val="004B00F7"/>
    <w:rsid w:val="004B371A"/>
    <w:rsid w:val="004B66D9"/>
    <w:rsid w:val="004C0A83"/>
    <w:rsid w:val="004C49A7"/>
    <w:rsid w:val="004C5958"/>
    <w:rsid w:val="004C6670"/>
    <w:rsid w:val="004D7975"/>
    <w:rsid w:val="004D7E8E"/>
    <w:rsid w:val="004E44D6"/>
    <w:rsid w:val="004E4CC8"/>
    <w:rsid w:val="004E50AE"/>
    <w:rsid w:val="004F6253"/>
    <w:rsid w:val="00500442"/>
    <w:rsid w:val="005068C3"/>
    <w:rsid w:val="00506E35"/>
    <w:rsid w:val="00507021"/>
    <w:rsid w:val="00514A4B"/>
    <w:rsid w:val="00517751"/>
    <w:rsid w:val="00520A7E"/>
    <w:rsid w:val="005211F3"/>
    <w:rsid w:val="005212D5"/>
    <w:rsid w:val="00521793"/>
    <w:rsid w:val="00524456"/>
    <w:rsid w:val="0053101B"/>
    <w:rsid w:val="0053207A"/>
    <w:rsid w:val="00533D67"/>
    <w:rsid w:val="00541489"/>
    <w:rsid w:val="00545335"/>
    <w:rsid w:val="00546A87"/>
    <w:rsid w:val="00552C21"/>
    <w:rsid w:val="00553BA0"/>
    <w:rsid w:val="00554528"/>
    <w:rsid w:val="0055526D"/>
    <w:rsid w:val="0055640B"/>
    <w:rsid w:val="00557450"/>
    <w:rsid w:val="0055746F"/>
    <w:rsid w:val="005605CF"/>
    <w:rsid w:val="0056097D"/>
    <w:rsid w:val="0056460A"/>
    <w:rsid w:val="005658C4"/>
    <w:rsid w:val="0056622E"/>
    <w:rsid w:val="00573D01"/>
    <w:rsid w:val="00576B75"/>
    <w:rsid w:val="0058312F"/>
    <w:rsid w:val="00585176"/>
    <w:rsid w:val="00592F07"/>
    <w:rsid w:val="005951DF"/>
    <w:rsid w:val="0059524A"/>
    <w:rsid w:val="005A43C7"/>
    <w:rsid w:val="005B24C6"/>
    <w:rsid w:val="005B31F3"/>
    <w:rsid w:val="005B57E4"/>
    <w:rsid w:val="005C01FE"/>
    <w:rsid w:val="005C2BB6"/>
    <w:rsid w:val="005C44DF"/>
    <w:rsid w:val="005D0246"/>
    <w:rsid w:val="005D2059"/>
    <w:rsid w:val="005E1125"/>
    <w:rsid w:val="005F0B83"/>
    <w:rsid w:val="005F27DA"/>
    <w:rsid w:val="005F54B1"/>
    <w:rsid w:val="00600B5B"/>
    <w:rsid w:val="0060114D"/>
    <w:rsid w:val="00603A24"/>
    <w:rsid w:val="00603E46"/>
    <w:rsid w:val="00605BAF"/>
    <w:rsid w:val="0060773F"/>
    <w:rsid w:val="0063491C"/>
    <w:rsid w:val="00636B0F"/>
    <w:rsid w:val="006434E5"/>
    <w:rsid w:val="006469C9"/>
    <w:rsid w:val="00650935"/>
    <w:rsid w:val="00653E88"/>
    <w:rsid w:val="00666A3C"/>
    <w:rsid w:val="00666C09"/>
    <w:rsid w:val="006719F4"/>
    <w:rsid w:val="00675365"/>
    <w:rsid w:val="00680C47"/>
    <w:rsid w:val="00682291"/>
    <w:rsid w:val="0068407E"/>
    <w:rsid w:val="00695DC6"/>
    <w:rsid w:val="006A57FB"/>
    <w:rsid w:val="006A6178"/>
    <w:rsid w:val="006B322C"/>
    <w:rsid w:val="006B5B27"/>
    <w:rsid w:val="006B77FD"/>
    <w:rsid w:val="006C029A"/>
    <w:rsid w:val="006C3014"/>
    <w:rsid w:val="006C5656"/>
    <w:rsid w:val="006E1761"/>
    <w:rsid w:val="006E3A5E"/>
    <w:rsid w:val="006F0B2D"/>
    <w:rsid w:val="006F6736"/>
    <w:rsid w:val="0071302F"/>
    <w:rsid w:val="007167E7"/>
    <w:rsid w:val="00716A29"/>
    <w:rsid w:val="0072034D"/>
    <w:rsid w:val="00721662"/>
    <w:rsid w:val="00723BF2"/>
    <w:rsid w:val="00725681"/>
    <w:rsid w:val="00731CF5"/>
    <w:rsid w:val="00731F6A"/>
    <w:rsid w:val="00733BF9"/>
    <w:rsid w:val="00735EED"/>
    <w:rsid w:val="00742225"/>
    <w:rsid w:val="00742454"/>
    <w:rsid w:val="00743987"/>
    <w:rsid w:val="007508CB"/>
    <w:rsid w:val="00751AF7"/>
    <w:rsid w:val="00752617"/>
    <w:rsid w:val="00757A06"/>
    <w:rsid w:val="007619D8"/>
    <w:rsid w:val="00764292"/>
    <w:rsid w:val="007648B8"/>
    <w:rsid w:val="00766312"/>
    <w:rsid w:val="00766AA6"/>
    <w:rsid w:val="00770664"/>
    <w:rsid w:val="00771794"/>
    <w:rsid w:val="007746ED"/>
    <w:rsid w:val="00776E6F"/>
    <w:rsid w:val="00777F1F"/>
    <w:rsid w:val="0079185F"/>
    <w:rsid w:val="00797D38"/>
    <w:rsid w:val="007A02EA"/>
    <w:rsid w:val="007B07F3"/>
    <w:rsid w:val="007B62F0"/>
    <w:rsid w:val="007C058B"/>
    <w:rsid w:val="007C1299"/>
    <w:rsid w:val="007C3937"/>
    <w:rsid w:val="007C62CC"/>
    <w:rsid w:val="007D0302"/>
    <w:rsid w:val="007D4CB7"/>
    <w:rsid w:val="007E2238"/>
    <w:rsid w:val="007E35FC"/>
    <w:rsid w:val="007F1013"/>
    <w:rsid w:val="007F1558"/>
    <w:rsid w:val="007F3C15"/>
    <w:rsid w:val="007F4E4B"/>
    <w:rsid w:val="007F5737"/>
    <w:rsid w:val="00800B6A"/>
    <w:rsid w:val="00802754"/>
    <w:rsid w:val="00803E3F"/>
    <w:rsid w:val="00805A13"/>
    <w:rsid w:val="0081046E"/>
    <w:rsid w:val="00810501"/>
    <w:rsid w:val="00817E1E"/>
    <w:rsid w:val="00821AA4"/>
    <w:rsid w:val="00823A23"/>
    <w:rsid w:val="008308C8"/>
    <w:rsid w:val="00831FEE"/>
    <w:rsid w:val="008353EE"/>
    <w:rsid w:val="00836CFE"/>
    <w:rsid w:val="008423F4"/>
    <w:rsid w:val="00842709"/>
    <w:rsid w:val="00851F2A"/>
    <w:rsid w:val="00854143"/>
    <w:rsid w:val="00861944"/>
    <w:rsid w:val="008631A8"/>
    <w:rsid w:val="0086599B"/>
    <w:rsid w:val="00866F6C"/>
    <w:rsid w:val="00870D59"/>
    <w:rsid w:val="00870E23"/>
    <w:rsid w:val="00870FF3"/>
    <w:rsid w:val="008764E7"/>
    <w:rsid w:val="0088254A"/>
    <w:rsid w:val="0088276E"/>
    <w:rsid w:val="00887B50"/>
    <w:rsid w:val="00890807"/>
    <w:rsid w:val="00892F1D"/>
    <w:rsid w:val="008946B5"/>
    <w:rsid w:val="008947BF"/>
    <w:rsid w:val="00895BBB"/>
    <w:rsid w:val="0089622D"/>
    <w:rsid w:val="008A4411"/>
    <w:rsid w:val="008A528B"/>
    <w:rsid w:val="008A54F6"/>
    <w:rsid w:val="008A7AAF"/>
    <w:rsid w:val="008A7ECF"/>
    <w:rsid w:val="008B0508"/>
    <w:rsid w:val="008B18FE"/>
    <w:rsid w:val="008B562F"/>
    <w:rsid w:val="008C0AE5"/>
    <w:rsid w:val="008C27FA"/>
    <w:rsid w:val="008C6960"/>
    <w:rsid w:val="008D359C"/>
    <w:rsid w:val="008D3DDD"/>
    <w:rsid w:val="008D646C"/>
    <w:rsid w:val="008D6896"/>
    <w:rsid w:val="008E07FB"/>
    <w:rsid w:val="008E0C44"/>
    <w:rsid w:val="008E329A"/>
    <w:rsid w:val="008E36BC"/>
    <w:rsid w:val="008E5338"/>
    <w:rsid w:val="008F086F"/>
    <w:rsid w:val="008F0BFC"/>
    <w:rsid w:val="008F24AA"/>
    <w:rsid w:val="008F6180"/>
    <w:rsid w:val="00911D42"/>
    <w:rsid w:val="00912891"/>
    <w:rsid w:val="00915108"/>
    <w:rsid w:val="00917E4F"/>
    <w:rsid w:val="0092681C"/>
    <w:rsid w:val="0093258D"/>
    <w:rsid w:val="00933137"/>
    <w:rsid w:val="009333AD"/>
    <w:rsid w:val="00935DA9"/>
    <w:rsid w:val="009361B9"/>
    <w:rsid w:val="009414C2"/>
    <w:rsid w:val="00941827"/>
    <w:rsid w:val="00942D45"/>
    <w:rsid w:val="00943936"/>
    <w:rsid w:val="00943AB6"/>
    <w:rsid w:val="009440C8"/>
    <w:rsid w:val="009455CA"/>
    <w:rsid w:val="00952962"/>
    <w:rsid w:val="009551E5"/>
    <w:rsid w:val="0095737D"/>
    <w:rsid w:val="00957B34"/>
    <w:rsid w:val="00962073"/>
    <w:rsid w:val="00963C3F"/>
    <w:rsid w:val="00963F0E"/>
    <w:rsid w:val="009660AF"/>
    <w:rsid w:val="009671D8"/>
    <w:rsid w:val="00967F2C"/>
    <w:rsid w:val="009725A8"/>
    <w:rsid w:val="00976044"/>
    <w:rsid w:val="00980118"/>
    <w:rsid w:val="009803D6"/>
    <w:rsid w:val="0098189A"/>
    <w:rsid w:val="00985CC1"/>
    <w:rsid w:val="00990705"/>
    <w:rsid w:val="009916C9"/>
    <w:rsid w:val="009923CE"/>
    <w:rsid w:val="009945AA"/>
    <w:rsid w:val="009A4621"/>
    <w:rsid w:val="009B6780"/>
    <w:rsid w:val="009D23F5"/>
    <w:rsid w:val="009E0828"/>
    <w:rsid w:val="009E1F40"/>
    <w:rsid w:val="009F39CB"/>
    <w:rsid w:val="009F484C"/>
    <w:rsid w:val="009F6394"/>
    <w:rsid w:val="00A05978"/>
    <w:rsid w:val="00A10A78"/>
    <w:rsid w:val="00A1274D"/>
    <w:rsid w:val="00A1506B"/>
    <w:rsid w:val="00A15333"/>
    <w:rsid w:val="00A15E50"/>
    <w:rsid w:val="00A45774"/>
    <w:rsid w:val="00A46994"/>
    <w:rsid w:val="00A47309"/>
    <w:rsid w:val="00A47E42"/>
    <w:rsid w:val="00A51DD8"/>
    <w:rsid w:val="00A57BBF"/>
    <w:rsid w:val="00A615EB"/>
    <w:rsid w:val="00A63FDD"/>
    <w:rsid w:val="00A75127"/>
    <w:rsid w:val="00A8125C"/>
    <w:rsid w:val="00A85E4B"/>
    <w:rsid w:val="00A873B3"/>
    <w:rsid w:val="00A8756B"/>
    <w:rsid w:val="00A9016E"/>
    <w:rsid w:val="00A938E9"/>
    <w:rsid w:val="00AA2260"/>
    <w:rsid w:val="00AB1354"/>
    <w:rsid w:val="00AB34E2"/>
    <w:rsid w:val="00AC3B71"/>
    <w:rsid w:val="00AC4D4E"/>
    <w:rsid w:val="00AC6D7E"/>
    <w:rsid w:val="00AE139C"/>
    <w:rsid w:val="00AE2766"/>
    <w:rsid w:val="00AE5799"/>
    <w:rsid w:val="00AF05D4"/>
    <w:rsid w:val="00AF0E18"/>
    <w:rsid w:val="00AF4C42"/>
    <w:rsid w:val="00AF5671"/>
    <w:rsid w:val="00B0176A"/>
    <w:rsid w:val="00B022E4"/>
    <w:rsid w:val="00B0452A"/>
    <w:rsid w:val="00B052D7"/>
    <w:rsid w:val="00B0615B"/>
    <w:rsid w:val="00B11A22"/>
    <w:rsid w:val="00B1539F"/>
    <w:rsid w:val="00B15DCA"/>
    <w:rsid w:val="00B21FA4"/>
    <w:rsid w:val="00B22FFB"/>
    <w:rsid w:val="00B31820"/>
    <w:rsid w:val="00B37CD3"/>
    <w:rsid w:val="00B37D6C"/>
    <w:rsid w:val="00B428DF"/>
    <w:rsid w:val="00B44C34"/>
    <w:rsid w:val="00B5488E"/>
    <w:rsid w:val="00B60589"/>
    <w:rsid w:val="00B6373A"/>
    <w:rsid w:val="00B63DCD"/>
    <w:rsid w:val="00B675A0"/>
    <w:rsid w:val="00B812C7"/>
    <w:rsid w:val="00B825AB"/>
    <w:rsid w:val="00B83A97"/>
    <w:rsid w:val="00B8634E"/>
    <w:rsid w:val="00B954FB"/>
    <w:rsid w:val="00B9579C"/>
    <w:rsid w:val="00BA00D6"/>
    <w:rsid w:val="00BA4BB7"/>
    <w:rsid w:val="00BB0C51"/>
    <w:rsid w:val="00BB1BBA"/>
    <w:rsid w:val="00BB3E3B"/>
    <w:rsid w:val="00BB49E7"/>
    <w:rsid w:val="00BB4CB9"/>
    <w:rsid w:val="00BB65AD"/>
    <w:rsid w:val="00BB752D"/>
    <w:rsid w:val="00BB7CB0"/>
    <w:rsid w:val="00BC3DE9"/>
    <w:rsid w:val="00BC6FC9"/>
    <w:rsid w:val="00BD1F01"/>
    <w:rsid w:val="00BD23E9"/>
    <w:rsid w:val="00BD3728"/>
    <w:rsid w:val="00BE0B20"/>
    <w:rsid w:val="00BE6562"/>
    <w:rsid w:val="00BE7209"/>
    <w:rsid w:val="00BF0968"/>
    <w:rsid w:val="00BF243E"/>
    <w:rsid w:val="00BF347B"/>
    <w:rsid w:val="00BF77CC"/>
    <w:rsid w:val="00C026B3"/>
    <w:rsid w:val="00C028BE"/>
    <w:rsid w:val="00C074F5"/>
    <w:rsid w:val="00C12D33"/>
    <w:rsid w:val="00C1439D"/>
    <w:rsid w:val="00C3144E"/>
    <w:rsid w:val="00C32AA3"/>
    <w:rsid w:val="00C34981"/>
    <w:rsid w:val="00C4415C"/>
    <w:rsid w:val="00C50905"/>
    <w:rsid w:val="00C50A73"/>
    <w:rsid w:val="00C5151A"/>
    <w:rsid w:val="00C520BA"/>
    <w:rsid w:val="00C5265A"/>
    <w:rsid w:val="00C56B21"/>
    <w:rsid w:val="00C575A5"/>
    <w:rsid w:val="00C575BE"/>
    <w:rsid w:val="00C60D87"/>
    <w:rsid w:val="00C6336D"/>
    <w:rsid w:val="00C66583"/>
    <w:rsid w:val="00C72953"/>
    <w:rsid w:val="00C72DF5"/>
    <w:rsid w:val="00C75D51"/>
    <w:rsid w:val="00C75FDC"/>
    <w:rsid w:val="00C8170F"/>
    <w:rsid w:val="00C843E2"/>
    <w:rsid w:val="00C84DD2"/>
    <w:rsid w:val="00C84E2C"/>
    <w:rsid w:val="00C90011"/>
    <w:rsid w:val="00C93B0B"/>
    <w:rsid w:val="00C93BE3"/>
    <w:rsid w:val="00CA116B"/>
    <w:rsid w:val="00CA254A"/>
    <w:rsid w:val="00CA43FB"/>
    <w:rsid w:val="00CA6432"/>
    <w:rsid w:val="00CA6B8C"/>
    <w:rsid w:val="00CB67B2"/>
    <w:rsid w:val="00CB7859"/>
    <w:rsid w:val="00CB78DE"/>
    <w:rsid w:val="00CB7EF0"/>
    <w:rsid w:val="00CD6445"/>
    <w:rsid w:val="00CD6F97"/>
    <w:rsid w:val="00CE5B3C"/>
    <w:rsid w:val="00CF274D"/>
    <w:rsid w:val="00D00F69"/>
    <w:rsid w:val="00D01531"/>
    <w:rsid w:val="00D049BE"/>
    <w:rsid w:val="00D051A6"/>
    <w:rsid w:val="00D11A47"/>
    <w:rsid w:val="00D22896"/>
    <w:rsid w:val="00D27121"/>
    <w:rsid w:val="00D33FD1"/>
    <w:rsid w:val="00D36B93"/>
    <w:rsid w:val="00D40CEF"/>
    <w:rsid w:val="00D429CB"/>
    <w:rsid w:val="00D44E95"/>
    <w:rsid w:val="00D52DBE"/>
    <w:rsid w:val="00D534C0"/>
    <w:rsid w:val="00D53F21"/>
    <w:rsid w:val="00D7104B"/>
    <w:rsid w:val="00D73D3E"/>
    <w:rsid w:val="00D8564C"/>
    <w:rsid w:val="00D90E30"/>
    <w:rsid w:val="00D91A34"/>
    <w:rsid w:val="00D91D8B"/>
    <w:rsid w:val="00DA01DF"/>
    <w:rsid w:val="00DA025A"/>
    <w:rsid w:val="00DA033C"/>
    <w:rsid w:val="00DA59A1"/>
    <w:rsid w:val="00DA686E"/>
    <w:rsid w:val="00DB2149"/>
    <w:rsid w:val="00DB5BB3"/>
    <w:rsid w:val="00DC34ED"/>
    <w:rsid w:val="00DC3553"/>
    <w:rsid w:val="00DC4FD8"/>
    <w:rsid w:val="00DC71A3"/>
    <w:rsid w:val="00DC72D6"/>
    <w:rsid w:val="00DD1A86"/>
    <w:rsid w:val="00DD25E5"/>
    <w:rsid w:val="00DE1065"/>
    <w:rsid w:val="00DE2059"/>
    <w:rsid w:val="00DE42EB"/>
    <w:rsid w:val="00DE5D24"/>
    <w:rsid w:val="00DE6B3B"/>
    <w:rsid w:val="00DF0620"/>
    <w:rsid w:val="00DF07AD"/>
    <w:rsid w:val="00DF1EB3"/>
    <w:rsid w:val="00DF3F69"/>
    <w:rsid w:val="00DF4269"/>
    <w:rsid w:val="00E10866"/>
    <w:rsid w:val="00E11449"/>
    <w:rsid w:val="00E12663"/>
    <w:rsid w:val="00E126B8"/>
    <w:rsid w:val="00E14C5D"/>
    <w:rsid w:val="00E165DE"/>
    <w:rsid w:val="00E23581"/>
    <w:rsid w:val="00E2490C"/>
    <w:rsid w:val="00E27C23"/>
    <w:rsid w:val="00E40F92"/>
    <w:rsid w:val="00E42962"/>
    <w:rsid w:val="00E438C0"/>
    <w:rsid w:val="00E45236"/>
    <w:rsid w:val="00E507D1"/>
    <w:rsid w:val="00E53D93"/>
    <w:rsid w:val="00E5457E"/>
    <w:rsid w:val="00E562B5"/>
    <w:rsid w:val="00E57237"/>
    <w:rsid w:val="00E575DE"/>
    <w:rsid w:val="00E63871"/>
    <w:rsid w:val="00E64E52"/>
    <w:rsid w:val="00E71613"/>
    <w:rsid w:val="00E73764"/>
    <w:rsid w:val="00E7579C"/>
    <w:rsid w:val="00E75BB0"/>
    <w:rsid w:val="00E75CCF"/>
    <w:rsid w:val="00E77AF6"/>
    <w:rsid w:val="00E8029D"/>
    <w:rsid w:val="00E8135F"/>
    <w:rsid w:val="00E82916"/>
    <w:rsid w:val="00E835AF"/>
    <w:rsid w:val="00E842BA"/>
    <w:rsid w:val="00E84F9B"/>
    <w:rsid w:val="00E95F59"/>
    <w:rsid w:val="00EA2031"/>
    <w:rsid w:val="00EA3417"/>
    <w:rsid w:val="00EA4B6E"/>
    <w:rsid w:val="00EA760B"/>
    <w:rsid w:val="00EB7E2A"/>
    <w:rsid w:val="00EC1F65"/>
    <w:rsid w:val="00EC390E"/>
    <w:rsid w:val="00EC3AF6"/>
    <w:rsid w:val="00EC6C05"/>
    <w:rsid w:val="00EC6ED0"/>
    <w:rsid w:val="00EC7218"/>
    <w:rsid w:val="00EE6AF4"/>
    <w:rsid w:val="00EF5455"/>
    <w:rsid w:val="00F056B8"/>
    <w:rsid w:val="00F05A7B"/>
    <w:rsid w:val="00F10BCF"/>
    <w:rsid w:val="00F11B37"/>
    <w:rsid w:val="00F13969"/>
    <w:rsid w:val="00F15F4C"/>
    <w:rsid w:val="00F164EE"/>
    <w:rsid w:val="00F1670F"/>
    <w:rsid w:val="00F171D7"/>
    <w:rsid w:val="00F251B4"/>
    <w:rsid w:val="00F313B5"/>
    <w:rsid w:val="00F32665"/>
    <w:rsid w:val="00F32692"/>
    <w:rsid w:val="00F32E0D"/>
    <w:rsid w:val="00F37ECC"/>
    <w:rsid w:val="00F50098"/>
    <w:rsid w:val="00F5110A"/>
    <w:rsid w:val="00F5193B"/>
    <w:rsid w:val="00F55C28"/>
    <w:rsid w:val="00F602FD"/>
    <w:rsid w:val="00F6114E"/>
    <w:rsid w:val="00F613D2"/>
    <w:rsid w:val="00F61A20"/>
    <w:rsid w:val="00F656DA"/>
    <w:rsid w:val="00F72D06"/>
    <w:rsid w:val="00F730FF"/>
    <w:rsid w:val="00F738E1"/>
    <w:rsid w:val="00F75E23"/>
    <w:rsid w:val="00F80967"/>
    <w:rsid w:val="00F81E6C"/>
    <w:rsid w:val="00F81EAF"/>
    <w:rsid w:val="00F830CF"/>
    <w:rsid w:val="00F8579D"/>
    <w:rsid w:val="00F8662C"/>
    <w:rsid w:val="00F92847"/>
    <w:rsid w:val="00F9348D"/>
    <w:rsid w:val="00FA42BD"/>
    <w:rsid w:val="00FA500D"/>
    <w:rsid w:val="00FA69B4"/>
    <w:rsid w:val="00FA79C0"/>
    <w:rsid w:val="00FB2FA0"/>
    <w:rsid w:val="00FC0B9E"/>
    <w:rsid w:val="00FC211C"/>
    <w:rsid w:val="00FC240F"/>
    <w:rsid w:val="00FC3617"/>
    <w:rsid w:val="00FC4703"/>
    <w:rsid w:val="00FC4C4B"/>
    <w:rsid w:val="00FD1594"/>
    <w:rsid w:val="00FE1F40"/>
    <w:rsid w:val="00FE3B76"/>
    <w:rsid w:val="00FE4AD3"/>
    <w:rsid w:val="00FE6D99"/>
    <w:rsid w:val="00FF0A76"/>
    <w:rsid w:val="00FF0AA3"/>
    <w:rsid w:val="00FF13FA"/>
    <w:rsid w:val="00FF1A94"/>
    <w:rsid w:val="00FF454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metricconverter"/>
  <w:shapeDefaults>
    <o:shapedefaults v:ext="edit" spidmax="409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lang w:val="ro-RO" w:eastAsia="ro-RO"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Normal Table" w:locked="1" w:uiPriority="0"/>
    <w:lsdException w:name="Table Subtle 1" w:locked="1" w:uiPriority="0"/>
    <w:lsdException w:name="Table Web 2" w:locked="1" w:uiPriority="0"/>
    <w:lsdException w:name="Table Web 3" w:locked="1" w:uiPriority="0"/>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DD25E5"/>
    <w:rPr>
      <w:rFonts w:ascii="Times New Roman" w:eastAsia="Times New Roman" w:hAnsi="Times New Roman"/>
      <w:sz w:val="24"/>
      <w:szCs w:val="24"/>
      <w:lang w:val="ru-RU" w:eastAsia="ru-RU"/>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aliases w:val="List Paragraph 1,Абзац списка2,List Paragraph11,Resume Title,List Paragraph1,List Paragraph"/>
    <w:basedOn w:val="a"/>
    <w:link w:val="a4"/>
    <w:uiPriority w:val="99"/>
    <w:qFormat/>
    <w:rsid w:val="00DD25E5"/>
    <w:pPr>
      <w:ind w:left="720"/>
      <w:contextualSpacing/>
    </w:pPr>
    <w:rPr>
      <w:rFonts w:eastAsia="Calibri"/>
      <w:szCs w:val="20"/>
    </w:rPr>
  </w:style>
  <w:style w:type="paragraph" w:styleId="a5">
    <w:name w:val="Normal (Web)"/>
    <w:basedOn w:val="a"/>
    <w:uiPriority w:val="99"/>
    <w:semiHidden/>
    <w:rsid w:val="000B5B8F"/>
  </w:style>
  <w:style w:type="character" w:customStyle="1" w:styleId="docheader1">
    <w:name w:val="doc_header1"/>
    <w:uiPriority w:val="99"/>
    <w:rsid w:val="002C1600"/>
    <w:rPr>
      <w:rFonts w:ascii="Times New Roman" w:hAnsi="Times New Roman"/>
      <w:b/>
      <w:color w:val="000000"/>
      <w:sz w:val="24"/>
    </w:rPr>
  </w:style>
  <w:style w:type="character" w:styleId="a6">
    <w:name w:val="Hyperlink"/>
    <w:uiPriority w:val="99"/>
    <w:semiHidden/>
    <w:rsid w:val="00FC211C"/>
    <w:rPr>
      <w:rFonts w:cs="Times New Roman"/>
      <w:color w:val="0000FF"/>
      <w:u w:val="single"/>
    </w:rPr>
  </w:style>
  <w:style w:type="paragraph" w:styleId="a7">
    <w:name w:val="Balloon Text"/>
    <w:basedOn w:val="a"/>
    <w:link w:val="a8"/>
    <w:uiPriority w:val="99"/>
    <w:semiHidden/>
    <w:rsid w:val="008D3DDD"/>
    <w:rPr>
      <w:rFonts w:ascii="Tahoma" w:eastAsia="Calibri" w:hAnsi="Tahoma"/>
      <w:sz w:val="16"/>
      <w:szCs w:val="16"/>
    </w:rPr>
  </w:style>
  <w:style w:type="character" w:customStyle="1" w:styleId="a8">
    <w:name w:val="Текст выноски Знак"/>
    <w:link w:val="a7"/>
    <w:uiPriority w:val="99"/>
    <w:semiHidden/>
    <w:locked/>
    <w:rsid w:val="008D3DDD"/>
    <w:rPr>
      <w:rFonts w:ascii="Tahoma" w:hAnsi="Tahoma"/>
      <w:sz w:val="16"/>
      <w:lang w:val="ru-RU" w:eastAsia="ru-RU"/>
    </w:rPr>
  </w:style>
  <w:style w:type="character" w:customStyle="1" w:styleId="BodyTextChar1">
    <w:name w:val="Body Text Char1"/>
    <w:uiPriority w:val="99"/>
    <w:locked/>
    <w:rsid w:val="0071302F"/>
    <w:rPr>
      <w:rFonts w:ascii="Times New Roman" w:hAnsi="Times New Roman"/>
      <w:sz w:val="23"/>
      <w:shd w:val="clear" w:color="auto" w:fill="FFFFFF"/>
    </w:rPr>
  </w:style>
  <w:style w:type="character" w:customStyle="1" w:styleId="a9">
    <w:name w:val="Основной текст + Полужирный"/>
    <w:aliases w:val="Курсив"/>
    <w:uiPriority w:val="99"/>
    <w:rsid w:val="0071302F"/>
    <w:rPr>
      <w:rFonts w:ascii="Times New Roman" w:hAnsi="Times New Roman"/>
      <w:b/>
      <w:i/>
      <w:color w:val="000000"/>
      <w:spacing w:val="0"/>
      <w:w w:val="100"/>
      <w:position w:val="0"/>
      <w:sz w:val="23"/>
      <w:shd w:val="clear" w:color="auto" w:fill="FFFFFF"/>
      <w:lang w:val="ro-RO"/>
    </w:rPr>
  </w:style>
  <w:style w:type="paragraph" w:styleId="aa">
    <w:name w:val="Body Text"/>
    <w:basedOn w:val="a"/>
    <w:link w:val="ab"/>
    <w:uiPriority w:val="99"/>
    <w:rsid w:val="0071302F"/>
    <w:pPr>
      <w:widowControl w:val="0"/>
      <w:shd w:val="clear" w:color="auto" w:fill="FFFFFF"/>
      <w:spacing w:after="360" w:line="240" w:lineRule="atLeast"/>
      <w:ind w:hanging="360"/>
      <w:jc w:val="center"/>
    </w:pPr>
    <w:rPr>
      <w:rFonts w:eastAsia="Calibri"/>
    </w:rPr>
  </w:style>
  <w:style w:type="character" w:customStyle="1" w:styleId="ab">
    <w:name w:val="Основной текст Знак"/>
    <w:link w:val="aa"/>
    <w:uiPriority w:val="99"/>
    <w:semiHidden/>
    <w:locked/>
    <w:rsid w:val="008E0C44"/>
    <w:rPr>
      <w:rFonts w:ascii="Times New Roman" w:hAnsi="Times New Roman"/>
      <w:sz w:val="24"/>
    </w:rPr>
  </w:style>
  <w:style w:type="character" w:styleId="ac">
    <w:name w:val="Strong"/>
    <w:uiPriority w:val="99"/>
    <w:qFormat/>
    <w:locked/>
    <w:rsid w:val="00221F87"/>
    <w:rPr>
      <w:rFonts w:cs="Times New Roman"/>
      <w:b/>
    </w:rPr>
  </w:style>
  <w:style w:type="paragraph" w:customStyle="1" w:styleId="14">
    <w:name w:val="Обычный  + 14 пт"/>
    <w:basedOn w:val="a5"/>
    <w:uiPriority w:val="99"/>
    <w:rsid w:val="00F738E1"/>
    <w:pPr>
      <w:jc w:val="both"/>
    </w:pPr>
    <w:rPr>
      <w:color w:val="222222"/>
      <w:sz w:val="28"/>
      <w:szCs w:val="28"/>
      <w:lang w:val="en-US"/>
    </w:rPr>
  </w:style>
  <w:style w:type="paragraph" w:customStyle="1" w:styleId="1">
    <w:name w:val="Абзац списка1"/>
    <w:basedOn w:val="a"/>
    <w:uiPriority w:val="99"/>
    <w:rsid w:val="00943AB6"/>
    <w:pPr>
      <w:spacing w:after="200" w:line="276" w:lineRule="auto"/>
      <w:ind w:left="720"/>
      <w:contextualSpacing/>
    </w:pPr>
    <w:rPr>
      <w:rFonts w:ascii="Calibri" w:eastAsia="Calibri" w:hAnsi="Calibri"/>
      <w:sz w:val="22"/>
      <w:szCs w:val="22"/>
    </w:rPr>
  </w:style>
  <w:style w:type="paragraph" w:styleId="ad">
    <w:name w:val="No Spacing"/>
    <w:link w:val="ae"/>
    <w:uiPriority w:val="1"/>
    <w:qFormat/>
    <w:rsid w:val="001D576A"/>
    <w:rPr>
      <w:sz w:val="22"/>
      <w:szCs w:val="22"/>
      <w:lang w:val="en-US" w:eastAsia="en-US"/>
    </w:rPr>
  </w:style>
  <w:style w:type="character" w:customStyle="1" w:styleId="ae">
    <w:name w:val="Без интервала Знак"/>
    <w:link w:val="ad"/>
    <w:uiPriority w:val="1"/>
    <w:locked/>
    <w:rsid w:val="001D576A"/>
    <w:rPr>
      <w:sz w:val="22"/>
      <w:szCs w:val="22"/>
      <w:lang w:eastAsia="en-US" w:bidi="ar-SA"/>
    </w:rPr>
  </w:style>
  <w:style w:type="character" w:customStyle="1" w:styleId="af">
    <w:name w:val="Основной текст_"/>
    <w:link w:val="10"/>
    <w:uiPriority w:val="99"/>
    <w:locked/>
    <w:rsid w:val="00196976"/>
    <w:rPr>
      <w:rFonts w:ascii="Times New Roman" w:hAnsi="Times New Roman"/>
    </w:rPr>
  </w:style>
  <w:style w:type="paragraph" w:customStyle="1" w:styleId="10">
    <w:name w:val="Основной текст1"/>
    <w:basedOn w:val="a"/>
    <w:link w:val="af"/>
    <w:uiPriority w:val="99"/>
    <w:rsid w:val="00196976"/>
    <w:pPr>
      <w:widowControl w:val="0"/>
      <w:spacing w:line="295" w:lineRule="auto"/>
      <w:ind w:firstLine="400"/>
    </w:pPr>
    <w:rPr>
      <w:rFonts w:eastAsia="Calibri"/>
      <w:sz w:val="20"/>
      <w:szCs w:val="20"/>
    </w:rPr>
  </w:style>
  <w:style w:type="character" w:customStyle="1" w:styleId="a4">
    <w:name w:val="Абзац списка Знак"/>
    <w:aliases w:val="List Paragraph 1 Знак,Абзац списка2 Знак,List Paragraph11 Знак,Resume Title Знак,List Paragraph1 Знак,List Paragraph Знак"/>
    <w:link w:val="a3"/>
    <w:uiPriority w:val="99"/>
    <w:locked/>
    <w:rsid w:val="00F72D06"/>
    <w:rPr>
      <w:rFonts w:ascii="Times New Roman" w:hAnsi="Times New Roman"/>
      <w:sz w:val="24"/>
    </w:rPr>
  </w:style>
  <w:style w:type="paragraph" w:customStyle="1" w:styleId="3">
    <w:name w:val="Абзац списка3"/>
    <w:basedOn w:val="a"/>
    <w:uiPriority w:val="99"/>
    <w:rsid w:val="00F602FD"/>
    <w:pPr>
      <w:spacing w:after="200" w:line="276" w:lineRule="auto"/>
      <w:ind w:left="720"/>
      <w:contextualSpacing/>
    </w:pPr>
    <w:rPr>
      <w:rFonts w:ascii="Calibri" w:eastAsia="Calibri" w:hAnsi="Calibri"/>
      <w:sz w:val="22"/>
      <w:szCs w:val="22"/>
    </w:rPr>
  </w:style>
</w:styles>
</file>

<file path=word/webSettings.xml><?xml version="1.0" encoding="utf-8"?>
<w:webSettings xmlns:r="http://schemas.openxmlformats.org/officeDocument/2006/relationships" xmlns:w="http://schemas.openxmlformats.org/wordprocessingml/2006/main">
  <w:divs>
    <w:div w:id="13963330">
      <w:bodyDiv w:val="1"/>
      <w:marLeft w:val="0"/>
      <w:marRight w:val="0"/>
      <w:marTop w:val="0"/>
      <w:marBottom w:val="0"/>
      <w:divBdr>
        <w:top w:val="none" w:sz="0" w:space="0" w:color="auto"/>
        <w:left w:val="none" w:sz="0" w:space="0" w:color="auto"/>
        <w:bottom w:val="none" w:sz="0" w:space="0" w:color="auto"/>
        <w:right w:val="none" w:sz="0" w:space="0" w:color="auto"/>
      </w:divBdr>
      <w:divsChild>
        <w:div w:id="147088634">
          <w:marLeft w:val="0"/>
          <w:marRight w:val="0"/>
          <w:marTop w:val="0"/>
          <w:marBottom w:val="0"/>
          <w:divBdr>
            <w:top w:val="none" w:sz="0" w:space="0" w:color="auto"/>
            <w:left w:val="none" w:sz="0" w:space="0" w:color="auto"/>
            <w:bottom w:val="none" w:sz="0" w:space="0" w:color="auto"/>
            <w:right w:val="none" w:sz="0" w:space="0" w:color="auto"/>
          </w:divBdr>
        </w:div>
        <w:div w:id="1468937236">
          <w:marLeft w:val="0"/>
          <w:marRight w:val="0"/>
          <w:marTop w:val="0"/>
          <w:marBottom w:val="0"/>
          <w:divBdr>
            <w:top w:val="none" w:sz="0" w:space="0" w:color="auto"/>
            <w:left w:val="none" w:sz="0" w:space="0" w:color="auto"/>
            <w:bottom w:val="none" w:sz="0" w:space="0" w:color="auto"/>
            <w:right w:val="none" w:sz="0" w:space="0" w:color="auto"/>
          </w:divBdr>
        </w:div>
      </w:divsChild>
    </w:div>
    <w:div w:id="220943697">
      <w:marLeft w:val="0"/>
      <w:marRight w:val="0"/>
      <w:marTop w:val="0"/>
      <w:marBottom w:val="0"/>
      <w:divBdr>
        <w:top w:val="none" w:sz="0" w:space="0" w:color="auto"/>
        <w:left w:val="none" w:sz="0" w:space="0" w:color="auto"/>
        <w:bottom w:val="none" w:sz="0" w:space="0" w:color="auto"/>
        <w:right w:val="none" w:sz="0" w:space="0" w:color="auto"/>
      </w:divBdr>
    </w:div>
    <w:div w:id="220943698">
      <w:marLeft w:val="0"/>
      <w:marRight w:val="0"/>
      <w:marTop w:val="0"/>
      <w:marBottom w:val="0"/>
      <w:divBdr>
        <w:top w:val="none" w:sz="0" w:space="0" w:color="auto"/>
        <w:left w:val="none" w:sz="0" w:space="0" w:color="auto"/>
        <w:bottom w:val="none" w:sz="0" w:space="0" w:color="auto"/>
        <w:right w:val="none" w:sz="0" w:space="0" w:color="auto"/>
      </w:divBdr>
    </w:div>
    <w:div w:id="220943699">
      <w:marLeft w:val="0"/>
      <w:marRight w:val="0"/>
      <w:marTop w:val="0"/>
      <w:marBottom w:val="0"/>
      <w:divBdr>
        <w:top w:val="none" w:sz="0" w:space="0" w:color="auto"/>
        <w:left w:val="none" w:sz="0" w:space="0" w:color="auto"/>
        <w:bottom w:val="none" w:sz="0" w:space="0" w:color="auto"/>
        <w:right w:val="none" w:sz="0" w:space="0" w:color="auto"/>
      </w:divBdr>
    </w:div>
    <w:div w:id="220943701">
      <w:marLeft w:val="0"/>
      <w:marRight w:val="0"/>
      <w:marTop w:val="0"/>
      <w:marBottom w:val="0"/>
      <w:divBdr>
        <w:top w:val="none" w:sz="0" w:space="0" w:color="auto"/>
        <w:left w:val="none" w:sz="0" w:space="0" w:color="auto"/>
        <w:bottom w:val="none" w:sz="0" w:space="0" w:color="auto"/>
        <w:right w:val="none" w:sz="0" w:space="0" w:color="auto"/>
      </w:divBdr>
    </w:div>
    <w:div w:id="220943703">
      <w:marLeft w:val="0"/>
      <w:marRight w:val="0"/>
      <w:marTop w:val="0"/>
      <w:marBottom w:val="0"/>
      <w:divBdr>
        <w:top w:val="none" w:sz="0" w:space="0" w:color="auto"/>
        <w:left w:val="none" w:sz="0" w:space="0" w:color="auto"/>
        <w:bottom w:val="none" w:sz="0" w:space="0" w:color="auto"/>
        <w:right w:val="none" w:sz="0" w:space="0" w:color="auto"/>
      </w:divBdr>
    </w:div>
    <w:div w:id="220943704">
      <w:marLeft w:val="0"/>
      <w:marRight w:val="0"/>
      <w:marTop w:val="0"/>
      <w:marBottom w:val="0"/>
      <w:divBdr>
        <w:top w:val="none" w:sz="0" w:space="0" w:color="auto"/>
        <w:left w:val="none" w:sz="0" w:space="0" w:color="auto"/>
        <w:bottom w:val="none" w:sz="0" w:space="0" w:color="auto"/>
        <w:right w:val="none" w:sz="0" w:space="0" w:color="auto"/>
      </w:divBdr>
    </w:div>
    <w:div w:id="220943705">
      <w:marLeft w:val="0"/>
      <w:marRight w:val="0"/>
      <w:marTop w:val="0"/>
      <w:marBottom w:val="0"/>
      <w:divBdr>
        <w:top w:val="none" w:sz="0" w:space="0" w:color="auto"/>
        <w:left w:val="none" w:sz="0" w:space="0" w:color="auto"/>
        <w:bottom w:val="none" w:sz="0" w:space="0" w:color="auto"/>
        <w:right w:val="none" w:sz="0" w:space="0" w:color="auto"/>
      </w:divBdr>
      <w:divsChild>
        <w:div w:id="220943707">
          <w:marLeft w:val="0"/>
          <w:marRight w:val="0"/>
          <w:marTop w:val="0"/>
          <w:marBottom w:val="0"/>
          <w:divBdr>
            <w:top w:val="none" w:sz="0" w:space="0" w:color="auto"/>
            <w:left w:val="none" w:sz="0" w:space="0" w:color="auto"/>
            <w:bottom w:val="none" w:sz="0" w:space="0" w:color="auto"/>
            <w:right w:val="none" w:sz="0" w:space="0" w:color="auto"/>
          </w:divBdr>
          <w:divsChild>
            <w:div w:id="220943702">
              <w:marLeft w:val="0"/>
              <w:marRight w:val="0"/>
              <w:marTop w:val="0"/>
              <w:marBottom w:val="0"/>
              <w:divBdr>
                <w:top w:val="none" w:sz="0" w:space="0" w:color="auto"/>
                <w:left w:val="none" w:sz="0" w:space="0" w:color="auto"/>
                <w:bottom w:val="none" w:sz="0" w:space="0" w:color="auto"/>
                <w:right w:val="none" w:sz="0" w:space="0" w:color="auto"/>
              </w:divBdr>
              <w:divsChild>
                <w:div w:id="220943700">
                  <w:marLeft w:val="0"/>
                  <w:marRight w:val="0"/>
                  <w:marTop w:val="0"/>
                  <w:marBottom w:val="0"/>
                  <w:divBdr>
                    <w:top w:val="none" w:sz="0" w:space="0" w:color="auto"/>
                    <w:left w:val="none" w:sz="0" w:space="0" w:color="auto"/>
                    <w:bottom w:val="none" w:sz="0" w:space="0" w:color="auto"/>
                    <w:right w:val="none" w:sz="0" w:space="0" w:color="auto"/>
                  </w:divBdr>
                  <w:divsChild>
                    <w:div w:id="2209437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20943708">
      <w:marLeft w:val="0"/>
      <w:marRight w:val="0"/>
      <w:marTop w:val="0"/>
      <w:marBottom w:val="0"/>
      <w:divBdr>
        <w:top w:val="none" w:sz="0" w:space="0" w:color="auto"/>
        <w:left w:val="none" w:sz="0" w:space="0" w:color="auto"/>
        <w:bottom w:val="none" w:sz="0" w:space="0" w:color="auto"/>
        <w:right w:val="none" w:sz="0" w:space="0" w:color="auto"/>
      </w:divBdr>
    </w:div>
    <w:div w:id="1519156576">
      <w:bodyDiv w:val="1"/>
      <w:marLeft w:val="0"/>
      <w:marRight w:val="0"/>
      <w:marTop w:val="0"/>
      <w:marBottom w:val="0"/>
      <w:divBdr>
        <w:top w:val="none" w:sz="0" w:space="0" w:color="auto"/>
        <w:left w:val="none" w:sz="0" w:space="0" w:color="auto"/>
        <w:bottom w:val="none" w:sz="0" w:space="0" w:color="auto"/>
        <w:right w:val="none" w:sz="0" w:space="0" w:color="auto"/>
      </w:divBdr>
      <w:divsChild>
        <w:div w:id="510920544">
          <w:marLeft w:val="0"/>
          <w:marRight w:val="0"/>
          <w:marTop w:val="0"/>
          <w:marBottom w:val="0"/>
          <w:divBdr>
            <w:top w:val="none" w:sz="0" w:space="0" w:color="auto"/>
            <w:left w:val="none" w:sz="0" w:space="0" w:color="auto"/>
            <w:bottom w:val="none" w:sz="0" w:space="0" w:color="auto"/>
            <w:right w:val="none" w:sz="0" w:space="0" w:color="auto"/>
          </w:divBdr>
        </w:div>
        <w:div w:id="2029020716">
          <w:marLeft w:val="0"/>
          <w:marRight w:val="0"/>
          <w:marTop w:val="0"/>
          <w:marBottom w:val="0"/>
          <w:divBdr>
            <w:top w:val="none" w:sz="0" w:space="0" w:color="auto"/>
            <w:left w:val="none" w:sz="0" w:space="0" w:color="auto"/>
            <w:bottom w:val="none" w:sz="0" w:space="0" w:color="auto"/>
            <w:right w:val="none" w:sz="0" w:space="0" w:color="auto"/>
          </w:divBdr>
        </w:div>
      </w:divsChild>
    </w:div>
    <w:div w:id="1572109282">
      <w:bodyDiv w:val="1"/>
      <w:marLeft w:val="0"/>
      <w:marRight w:val="0"/>
      <w:marTop w:val="0"/>
      <w:marBottom w:val="0"/>
      <w:divBdr>
        <w:top w:val="none" w:sz="0" w:space="0" w:color="auto"/>
        <w:left w:val="none" w:sz="0" w:space="0" w:color="auto"/>
        <w:bottom w:val="none" w:sz="0" w:space="0" w:color="auto"/>
        <w:right w:val="none" w:sz="0" w:space="0" w:color="auto"/>
      </w:divBdr>
      <w:divsChild>
        <w:div w:id="682165283">
          <w:marLeft w:val="0"/>
          <w:marRight w:val="0"/>
          <w:marTop w:val="0"/>
          <w:marBottom w:val="0"/>
          <w:divBdr>
            <w:top w:val="none" w:sz="0" w:space="0" w:color="auto"/>
            <w:left w:val="none" w:sz="0" w:space="0" w:color="auto"/>
            <w:bottom w:val="none" w:sz="0" w:space="0" w:color="auto"/>
            <w:right w:val="none" w:sz="0" w:space="0" w:color="auto"/>
          </w:divBdr>
        </w:div>
        <w:div w:id="700207751">
          <w:marLeft w:val="0"/>
          <w:marRight w:val="0"/>
          <w:marTop w:val="0"/>
          <w:marBottom w:val="0"/>
          <w:divBdr>
            <w:top w:val="none" w:sz="0" w:space="0" w:color="auto"/>
            <w:left w:val="none" w:sz="0" w:space="0" w:color="auto"/>
            <w:bottom w:val="none" w:sz="0" w:space="0" w:color="auto"/>
            <w:right w:val="none" w:sz="0" w:space="0" w:color="auto"/>
          </w:divBdr>
        </w:div>
        <w:div w:id="522940990">
          <w:marLeft w:val="0"/>
          <w:marRight w:val="0"/>
          <w:marTop w:val="0"/>
          <w:marBottom w:val="0"/>
          <w:divBdr>
            <w:top w:val="none" w:sz="0" w:space="0" w:color="auto"/>
            <w:left w:val="none" w:sz="0" w:space="0" w:color="auto"/>
            <w:bottom w:val="none" w:sz="0" w:space="0" w:color="auto"/>
            <w:right w:val="none" w:sz="0" w:space="0" w:color="auto"/>
          </w:divBdr>
        </w:div>
      </w:divsChild>
    </w:div>
    <w:div w:id="1859541197">
      <w:bodyDiv w:val="1"/>
      <w:marLeft w:val="0"/>
      <w:marRight w:val="0"/>
      <w:marTop w:val="0"/>
      <w:marBottom w:val="0"/>
      <w:divBdr>
        <w:top w:val="none" w:sz="0" w:space="0" w:color="auto"/>
        <w:left w:val="none" w:sz="0" w:space="0" w:color="auto"/>
        <w:bottom w:val="none" w:sz="0" w:space="0" w:color="auto"/>
        <w:right w:val="none" w:sz="0" w:space="0" w:color="auto"/>
      </w:divBdr>
      <w:divsChild>
        <w:div w:id="365447408">
          <w:marLeft w:val="0"/>
          <w:marRight w:val="0"/>
          <w:marTop w:val="0"/>
          <w:marBottom w:val="0"/>
          <w:divBdr>
            <w:top w:val="none" w:sz="0" w:space="0" w:color="auto"/>
            <w:left w:val="none" w:sz="0" w:space="0" w:color="auto"/>
            <w:bottom w:val="none" w:sz="0" w:space="0" w:color="auto"/>
            <w:right w:val="none" w:sz="0" w:space="0" w:color="auto"/>
          </w:divBdr>
        </w:div>
        <w:div w:id="1115369799">
          <w:marLeft w:val="0"/>
          <w:marRight w:val="0"/>
          <w:marTop w:val="0"/>
          <w:marBottom w:val="0"/>
          <w:divBdr>
            <w:top w:val="none" w:sz="0" w:space="0" w:color="auto"/>
            <w:left w:val="none" w:sz="0" w:space="0" w:color="auto"/>
            <w:bottom w:val="none" w:sz="0" w:space="0" w:color="auto"/>
            <w:right w:val="none" w:sz="0" w:space="0" w:color="auto"/>
          </w:divBdr>
        </w:div>
        <w:div w:id="14501595">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2D17D49-3D0A-4A72-918A-471B6C46C81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34</TotalTime>
  <Pages>10</Pages>
  <Words>4078</Words>
  <Characters>23250</Characters>
  <Application>Microsoft Office Word</Application>
  <DocSecurity>0</DocSecurity>
  <Lines>193</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Hewlett-Packard Company</Company>
  <LinksUpToDate>false</LinksUpToDate>
  <CharactersWithSpaces>27274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Пользователь Windows</cp:lastModifiedBy>
  <cp:revision>6</cp:revision>
  <cp:lastPrinted>2025-03-11T13:01:00Z</cp:lastPrinted>
  <dcterms:created xsi:type="dcterms:W3CDTF">2025-03-11T08:20:00Z</dcterms:created>
  <dcterms:modified xsi:type="dcterms:W3CDTF">2025-03-12T11:46:00Z</dcterms:modified>
</cp:coreProperties>
</file>