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53" w:rsidRPr="00AD7C9F" w:rsidRDefault="00D91253" w:rsidP="00AD7C9F">
      <w:pPr>
        <w:ind w:right="209"/>
        <w:jc w:val="right"/>
        <w:rPr>
          <w:b/>
          <w:bCs/>
          <w:lang w:val="en-US"/>
        </w:rPr>
      </w:pPr>
      <w:r w:rsidRPr="00D9125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2708910</wp:posOffset>
            </wp:positionH>
            <wp:positionV relativeFrom="page">
              <wp:posOffset>187570</wp:posOffset>
            </wp:positionV>
            <wp:extent cx="732692" cy="902677"/>
            <wp:effectExtent l="19050" t="0" r="0" b="0"/>
            <wp:wrapNone/>
            <wp:docPr id="1" name="Рисунок 1" descr="C:\Users\Пользователь\Downloads\aa9690aec28a3a258949d72df0865a8b_746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ownloads\aa9690aec28a3a258949d72df0865a8b_746_8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92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3DE" w:rsidRPr="003510D8">
        <w:rPr>
          <w:b/>
          <w:bCs/>
          <w:lang w:val="en-US"/>
        </w:rPr>
        <w:t>PROIECT</w:t>
      </w:r>
    </w:p>
    <w:p w:rsidR="00D91253" w:rsidRPr="005D75CD" w:rsidRDefault="00D91253" w:rsidP="00A8154C">
      <w:pPr>
        <w:jc w:val="center"/>
        <w:rPr>
          <w:b/>
          <w:lang w:val="en-US"/>
        </w:rPr>
      </w:pPr>
    </w:p>
    <w:p w:rsidR="00A8154C" w:rsidRPr="005D75CD" w:rsidRDefault="00A8154C" w:rsidP="00A8154C">
      <w:pPr>
        <w:jc w:val="center"/>
        <w:rPr>
          <w:b/>
          <w:lang w:val="en-US"/>
        </w:rPr>
      </w:pPr>
      <w:r w:rsidRPr="005D75CD">
        <w:rPr>
          <w:b/>
          <w:lang w:val="en-US"/>
        </w:rPr>
        <w:t>REPUBLICA MOLDOVA</w:t>
      </w:r>
    </w:p>
    <w:p w:rsidR="00AB4971" w:rsidRPr="00AD7C9F" w:rsidRDefault="00A8154C" w:rsidP="00AD7C9F">
      <w:pPr>
        <w:jc w:val="center"/>
        <w:rPr>
          <w:b/>
          <w:lang w:val="ro-RO"/>
        </w:rPr>
      </w:pPr>
      <w:r w:rsidRPr="005D75CD">
        <w:rPr>
          <w:b/>
          <w:lang w:val="en-US"/>
        </w:rPr>
        <w:t>CONSILIUL RAIONAL FLOREŞTI</w:t>
      </w:r>
    </w:p>
    <w:p w:rsidR="00AD63DE" w:rsidRPr="003510D8" w:rsidRDefault="00AD63DE" w:rsidP="00AD63DE">
      <w:pPr>
        <w:jc w:val="center"/>
        <w:rPr>
          <w:b/>
          <w:lang w:val="pt-BR"/>
        </w:rPr>
      </w:pPr>
      <w:r>
        <w:rPr>
          <w:b/>
          <w:lang w:val="pt-BR"/>
        </w:rPr>
        <w:t>DECIZIE Nr.</w:t>
      </w:r>
      <w:r w:rsidR="00C4733B">
        <w:rPr>
          <w:b/>
          <w:lang w:val="pt-BR"/>
        </w:rPr>
        <w:t>02/</w:t>
      </w:r>
      <w:r w:rsidRPr="003510D8">
        <w:rPr>
          <w:b/>
          <w:lang w:val="pt-BR"/>
        </w:rPr>
        <w:t>___</w:t>
      </w:r>
    </w:p>
    <w:p w:rsidR="00AD63DE" w:rsidRPr="003510D8" w:rsidRDefault="00952487" w:rsidP="00AD63DE">
      <w:pPr>
        <w:jc w:val="center"/>
        <w:rPr>
          <w:b/>
          <w:lang w:val="pt-BR"/>
        </w:rPr>
      </w:pPr>
      <w:r>
        <w:rPr>
          <w:b/>
          <w:lang w:val="pt-BR"/>
        </w:rPr>
        <w:t>din ____ _______________  2025</w:t>
      </w:r>
    </w:p>
    <w:p w:rsidR="00AD63DE" w:rsidRPr="005D75CD" w:rsidRDefault="00AD63DE" w:rsidP="002504F9">
      <w:pPr>
        <w:rPr>
          <w:lang w:val="en-US"/>
        </w:rPr>
      </w:pPr>
    </w:p>
    <w:p w:rsidR="00EF12D9" w:rsidRPr="005D75CD" w:rsidRDefault="004A1730" w:rsidP="002504F9">
      <w:pPr>
        <w:rPr>
          <w:b/>
          <w:lang w:val="en-US"/>
        </w:rPr>
      </w:pPr>
      <w:r w:rsidRPr="005D75CD">
        <w:rPr>
          <w:b/>
          <w:lang w:val="en-US"/>
        </w:rPr>
        <w:t xml:space="preserve">Cu </w:t>
      </w:r>
      <w:proofErr w:type="spellStart"/>
      <w:r w:rsidRPr="005D75CD">
        <w:rPr>
          <w:b/>
          <w:lang w:val="en-US"/>
        </w:rPr>
        <w:t>privire</w:t>
      </w:r>
      <w:proofErr w:type="spellEnd"/>
      <w:r w:rsidRPr="005D75CD">
        <w:rPr>
          <w:b/>
          <w:lang w:val="en-US"/>
        </w:rPr>
        <w:t xml:space="preserve"> la </w:t>
      </w:r>
      <w:proofErr w:type="spellStart"/>
      <w:r w:rsidRPr="005D75CD">
        <w:rPr>
          <w:b/>
          <w:lang w:val="en-US"/>
        </w:rPr>
        <w:t>aprobarea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listei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bunurilor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imobile</w:t>
      </w:r>
      <w:proofErr w:type="spellEnd"/>
      <w:r w:rsidRPr="005D75CD">
        <w:rPr>
          <w:b/>
          <w:lang w:val="en-US"/>
        </w:rPr>
        <w:t>,</w:t>
      </w:r>
    </w:p>
    <w:p w:rsidR="00EF12D9" w:rsidRPr="005D75CD" w:rsidRDefault="004A1730" w:rsidP="002504F9">
      <w:pPr>
        <w:rPr>
          <w:b/>
          <w:lang w:val="en-US"/>
        </w:rPr>
      </w:pPr>
      <w:proofErr w:type="spellStart"/>
      <w:proofErr w:type="gramStart"/>
      <w:r w:rsidRPr="005D75CD">
        <w:rPr>
          <w:b/>
          <w:lang w:val="en-US"/>
        </w:rPr>
        <w:t>proprietate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publică</w:t>
      </w:r>
      <w:proofErr w:type="spellEnd"/>
      <w:r w:rsidRPr="005D75CD">
        <w:rPr>
          <w:b/>
          <w:lang w:val="en-US"/>
        </w:rPr>
        <w:t xml:space="preserve"> a </w:t>
      </w:r>
      <w:proofErr w:type="spellStart"/>
      <w:r w:rsidR="00B111CA" w:rsidRPr="005D75CD">
        <w:rPr>
          <w:b/>
          <w:lang w:val="en-US"/>
        </w:rPr>
        <w:t>raionul</w:t>
      </w:r>
      <w:r w:rsidR="00CB0BB7" w:rsidRPr="005D75CD">
        <w:rPr>
          <w:b/>
          <w:lang w:val="en-US"/>
        </w:rPr>
        <w:t>ui</w:t>
      </w:r>
      <w:proofErr w:type="spellEnd"/>
      <w:r w:rsidR="00B111CA" w:rsidRPr="005D75CD">
        <w:rPr>
          <w:b/>
          <w:lang w:val="en-US"/>
        </w:rPr>
        <w:t xml:space="preserve"> </w:t>
      </w:r>
      <w:proofErr w:type="spellStart"/>
      <w:r w:rsidR="00B111CA" w:rsidRPr="005D75CD">
        <w:rPr>
          <w:b/>
          <w:lang w:val="en-US"/>
        </w:rPr>
        <w:t>Florești</w:t>
      </w:r>
      <w:proofErr w:type="spellEnd"/>
      <w:r w:rsidR="00B111CA" w:rsidRPr="005D75CD">
        <w:rPr>
          <w:b/>
          <w:lang w:val="en-US"/>
        </w:rPr>
        <w:t>,</w:t>
      </w:r>
    </w:p>
    <w:p w:rsidR="004A1730" w:rsidRPr="005D75CD" w:rsidRDefault="00B111CA" w:rsidP="002504F9">
      <w:pPr>
        <w:rPr>
          <w:b/>
          <w:lang w:val="en-US"/>
        </w:rPr>
      </w:pPr>
      <w:proofErr w:type="spellStart"/>
      <w:proofErr w:type="gramStart"/>
      <w:r w:rsidRPr="005D75CD">
        <w:rPr>
          <w:b/>
          <w:lang w:val="en-US"/>
        </w:rPr>
        <w:t>amplasate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în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hotarele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satul</w:t>
      </w:r>
      <w:r w:rsidR="00CB0BB7" w:rsidRPr="005D75CD">
        <w:rPr>
          <w:b/>
          <w:lang w:val="en-US"/>
        </w:rPr>
        <w:t>ui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="00EF12D9" w:rsidRPr="005D75CD">
        <w:rPr>
          <w:b/>
          <w:lang w:val="en-US"/>
        </w:rPr>
        <w:t>Vertiujeni</w:t>
      </w:r>
      <w:proofErr w:type="spellEnd"/>
      <w:r w:rsidRPr="005D75CD">
        <w:rPr>
          <w:b/>
          <w:lang w:val="en-US"/>
        </w:rPr>
        <w:t xml:space="preserve">, </w:t>
      </w:r>
      <w:proofErr w:type="spellStart"/>
      <w:r w:rsidRPr="005D75CD">
        <w:rPr>
          <w:b/>
          <w:lang w:val="en-US"/>
        </w:rPr>
        <w:t>raionul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="00EF12D9" w:rsidRPr="005D75CD">
        <w:rPr>
          <w:b/>
          <w:lang w:val="en-US"/>
        </w:rPr>
        <w:t>Florești</w:t>
      </w:r>
      <w:proofErr w:type="spellEnd"/>
    </w:p>
    <w:p w:rsidR="00EF12D9" w:rsidRPr="005D75CD" w:rsidRDefault="00EF12D9" w:rsidP="002504F9">
      <w:pPr>
        <w:rPr>
          <w:lang w:val="en-US"/>
        </w:rPr>
      </w:pPr>
    </w:p>
    <w:p w:rsidR="00EF12D9" w:rsidRPr="005D75CD" w:rsidRDefault="00302F57" w:rsidP="00C4733B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Urmare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recepţionării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dosarului</w:t>
      </w:r>
      <w:proofErr w:type="spellEnd"/>
      <w:r w:rsidR="00EF12D9" w:rsidRPr="005D75CD">
        <w:rPr>
          <w:lang w:val="en-US"/>
        </w:rPr>
        <w:t xml:space="preserve"> de </w:t>
      </w:r>
      <w:proofErr w:type="spellStart"/>
      <w:r w:rsidR="00EF12D9" w:rsidRPr="005D75CD">
        <w:rPr>
          <w:lang w:val="en-US"/>
        </w:rPr>
        <w:t>delimitare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masivă</w:t>
      </w:r>
      <w:proofErr w:type="spellEnd"/>
      <w:r w:rsidR="00EF12D9" w:rsidRPr="005D75CD">
        <w:rPr>
          <w:lang w:val="en-US"/>
        </w:rPr>
        <w:t xml:space="preserve"> a </w:t>
      </w:r>
      <w:proofErr w:type="spellStart"/>
      <w:r w:rsidR="00EF12D9" w:rsidRPr="005D75CD">
        <w:rPr>
          <w:lang w:val="en-US"/>
        </w:rPr>
        <w:t>bunurilor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imobile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proprietate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publică</w:t>
      </w:r>
      <w:proofErr w:type="spellEnd"/>
      <w:r w:rsidR="00EF12D9" w:rsidRPr="005D75CD">
        <w:rPr>
          <w:lang w:val="en-US"/>
        </w:rPr>
        <w:t xml:space="preserve">, </w:t>
      </w:r>
      <w:proofErr w:type="spellStart"/>
      <w:r w:rsidR="00EF12D9" w:rsidRPr="005D75CD">
        <w:rPr>
          <w:lang w:val="en-US"/>
        </w:rPr>
        <w:t>după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apartenență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și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domenii</w:t>
      </w:r>
      <w:proofErr w:type="spellEnd"/>
      <w:r w:rsidR="00EF12D9" w:rsidRPr="005D75CD">
        <w:rPr>
          <w:lang w:val="en-US"/>
        </w:rPr>
        <w:t xml:space="preserve">, </w:t>
      </w:r>
      <w:proofErr w:type="spellStart"/>
      <w:r w:rsidR="00EF12D9" w:rsidRPr="005D75CD">
        <w:rPr>
          <w:lang w:val="en-US"/>
        </w:rPr>
        <w:t>amplasate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în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hotarele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satul</w:t>
      </w:r>
      <w:r w:rsidR="00CB0BB7" w:rsidRPr="005D75CD">
        <w:rPr>
          <w:lang w:val="en-US"/>
        </w:rPr>
        <w:t>ui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7624A8" w:rsidRPr="005D75CD">
        <w:rPr>
          <w:lang w:val="en-US"/>
        </w:rPr>
        <w:t>Vertiujeni</w:t>
      </w:r>
      <w:proofErr w:type="spellEnd"/>
      <w:r w:rsidR="00EF12D9" w:rsidRPr="005D75CD">
        <w:rPr>
          <w:lang w:val="en-US"/>
        </w:rPr>
        <w:t xml:space="preserve">, </w:t>
      </w:r>
      <w:proofErr w:type="spellStart"/>
      <w:r w:rsidR="00EF12D9" w:rsidRPr="005D75CD">
        <w:rPr>
          <w:lang w:val="en-US"/>
        </w:rPr>
        <w:t>raionul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7624A8" w:rsidRPr="005D75CD">
        <w:rPr>
          <w:lang w:val="en-US"/>
        </w:rPr>
        <w:t>Florești</w:t>
      </w:r>
      <w:proofErr w:type="spellEnd"/>
      <w:r w:rsidR="00C4733B" w:rsidRPr="005D75CD">
        <w:rPr>
          <w:lang w:val="en-US"/>
        </w:rPr>
        <w:t xml:space="preserve">, </w:t>
      </w:r>
      <w:proofErr w:type="spellStart"/>
      <w:r w:rsidR="00C4733B" w:rsidRPr="005D75CD">
        <w:rPr>
          <w:lang w:val="en-US"/>
        </w:rPr>
        <w:t>întocmite</w:t>
      </w:r>
      <w:proofErr w:type="spellEnd"/>
      <w:r w:rsidR="00C4733B" w:rsidRPr="005D75CD">
        <w:rPr>
          <w:lang w:val="en-US"/>
        </w:rPr>
        <w:t xml:space="preserve"> de </w:t>
      </w:r>
      <w:proofErr w:type="spellStart"/>
      <w:r w:rsidR="00C4733B" w:rsidRPr="005D75CD">
        <w:rPr>
          <w:lang w:val="en-US"/>
        </w:rPr>
        <w:t>către</w:t>
      </w:r>
      <w:proofErr w:type="spellEnd"/>
      <w:r w:rsidR="00C4733B" w:rsidRPr="005D75CD">
        <w:rPr>
          <w:lang w:val="en-US"/>
        </w:rPr>
        <w:t xml:space="preserve"> </w:t>
      </w:r>
      <w:r w:rsidR="00C4733B">
        <w:rPr>
          <w:lang w:val="ro-RO"/>
        </w:rPr>
        <w:t>,,</w:t>
      </w:r>
      <w:r w:rsidR="007624A8" w:rsidRPr="005D75CD">
        <w:rPr>
          <w:lang w:val="en-US"/>
        </w:rPr>
        <w:t>CART ENGENEERING</w:t>
      </w:r>
      <w:r w:rsidR="00EF12D9" w:rsidRPr="005D75CD">
        <w:rPr>
          <w:lang w:val="en-US"/>
        </w:rPr>
        <w:t>” SRL</w:t>
      </w:r>
      <w:r w:rsidR="007624A8" w:rsidRPr="005D75CD">
        <w:rPr>
          <w:lang w:val="en-US"/>
        </w:rPr>
        <w:t>,</w:t>
      </w:r>
      <w:r w:rsidR="00F92987" w:rsidRPr="005D75CD">
        <w:rPr>
          <w:lang w:val="en-US"/>
        </w:rPr>
        <w:t xml:space="preserve"> </w:t>
      </w:r>
      <w:r w:rsidR="003A33DD">
        <w:rPr>
          <w:lang w:val="ro-RO"/>
        </w:rPr>
        <w:t>în temeiul</w:t>
      </w:r>
      <w:r w:rsidR="002116CC">
        <w:rPr>
          <w:lang w:val="ro-RO"/>
        </w:rPr>
        <w:t xml:space="preserve"> </w:t>
      </w:r>
      <w:r w:rsidR="00EF12D9" w:rsidRPr="005D75CD">
        <w:rPr>
          <w:lang w:val="en-US"/>
        </w:rPr>
        <w:t>art.16</w:t>
      </w:r>
      <w:r w:rsidR="00F92987">
        <w:rPr>
          <w:lang w:val="ro-RO"/>
        </w:rPr>
        <w:t xml:space="preserve">, </w:t>
      </w:r>
      <w:r w:rsidR="00F92987" w:rsidRPr="005D75CD">
        <w:rPr>
          <w:lang w:val="en-US"/>
        </w:rPr>
        <w:t>art.</w:t>
      </w:r>
      <w:r w:rsidR="00287C49" w:rsidRPr="005D75CD">
        <w:rPr>
          <w:lang w:val="en-US"/>
        </w:rPr>
        <w:t>22</w:t>
      </w:r>
      <w:r w:rsidR="002116CC">
        <w:rPr>
          <w:lang w:val="en-US"/>
        </w:rPr>
        <w:t xml:space="preserve"> </w:t>
      </w:r>
      <w:proofErr w:type="spellStart"/>
      <w:r w:rsidR="002116CC">
        <w:rPr>
          <w:lang w:val="en-US"/>
        </w:rPr>
        <w:t>alin</w:t>
      </w:r>
      <w:proofErr w:type="spellEnd"/>
      <w:r w:rsidR="002116CC">
        <w:rPr>
          <w:lang w:val="en-US"/>
        </w:rPr>
        <w:t xml:space="preserve">.(1) </w:t>
      </w:r>
      <w:proofErr w:type="spellStart"/>
      <w:r w:rsidR="002116CC">
        <w:rPr>
          <w:lang w:val="en-US"/>
        </w:rPr>
        <w:t>şi</w:t>
      </w:r>
      <w:proofErr w:type="spellEnd"/>
      <w:r w:rsidR="002116CC">
        <w:rPr>
          <w:lang w:val="en-US"/>
        </w:rPr>
        <w:t xml:space="preserve"> (2) </w:t>
      </w:r>
      <w:proofErr w:type="spellStart"/>
      <w:r w:rsidR="002116CC">
        <w:rPr>
          <w:lang w:val="en-US"/>
        </w:rPr>
        <w:t>lit.c</w:t>
      </w:r>
      <w:proofErr w:type="spellEnd"/>
      <w:r w:rsidR="002116CC">
        <w:rPr>
          <w:lang w:val="en-US"/>
        </w:rPr>
        <w:t xml:space="preserve">) </w:t>
      </w:r>
      <w:r w:rsidR="00287C49" w:rsidRPr="005D75CD">
        <w:rPr>
          <w:lang w:val="en-US"/>
        </w:rPr>
        <w:t xml:space="preserve">din </w:t>
      </w:r>
      <w:proofErr w:type="spellStart"/>
      <w:r w:rsidR="00F92987" w:rsidRPr="005D75CD">
        <w:rPr>
          <w:lang w:val="en-US"/>
        </w:rPr>
        <w:t>Legea</w:t>
      </w:r>
      <w:proofErr w:type="spellEnd"/>
      <w:r w:rsidR="00F92987" w:rsidRPr="005D75CD">
        <w:rPr>
          <w:lang w:val="en-US"/>
        </w:rPr>
        <w:t xml:space="preserve"> nr.</w:t>
      </w:r>
      <w:r w:rsidR="00EF12D9" w:rsidRPr="005D75CD">
        <w:rPr>
          <w:lang w:val="en-US"/>
        </w:rPr>
        <w:t>29</w:t>
      </w:r>
      <w:r w:rsidR="00287C49" w:rsidRPr="005D75CD">
        <w:rPr>
          <w:lang w:val="en-US"/>
        </w:rPr>
        <w:t>/</w:t>
      </w:r>
      <w:r w:rsidR="00E802AB">
        <w:rPr>
          <w:lang w:val="en-US"/>
        </w:rPr>
        <w:t xml:space="preserve">2018 </w:t>
      </w:r>
      <w:proofErr w:type="spellStart"/>
      <w:r w:rsidR="00E802AB">
        <w:rPr>
          <w:lang w:val="en-US"/>
        </w:rPr>
        <w:t>c</w:t>
      </w:r>
      <w:r w:rsidR="00EF12D9" w:rsidRPr="005D75CD">
        <w:rPr>
          <w:lang w:val="en-US"/>
        </w:rPr>
        <w:t>u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privire</w:t>
      </w:r>
      <w:proofErr w:type="spellEnd"/>
      <w:r w:rsidR="00EF12D9" w:rsidRPr="005D75CD">
        <w:rPr>
          <w:lang w:val="en-US"/>
        </w:rPr>
        <w:t xml:space="preserve"> la </w:t>
      </w:r>
      <w:proofErr w:type="spellStart"/>
      <w:r w:rsidR="00EF12D9" w:rsidRPr="005D75CD">
        <w:rPr>
          <w:lang w:val="en-US"/>
        </w:rPr>
        <w:t>d</w:t>
      </w:r>
      <w:r w:rsidR="00E802AB">
        <w:rPr>
          <w:lang w:val="en-US"/>
        </w:rPr>
        <w:t>elimitarea</w:t>
      </w:r>
      <w:proofErr w:type="spellEnd"/>
      <w:r w:rsidR="00E802AB">
        <w:rPr>
          <w:lang w:val="en-US"/>
        </w:rPr>
        <w:t xml:space="preserve"> </w:t>
      </w:r>
      <w:proofErr w:type="spellStart"/>
      <w:r w:rsidR="00E802AB">
        <w:rPr>
          <w:lang w:val="en-US"/>
        </w:rPr>
        <w:t>proprietății</w:t>
      </w:r>
      <w:proofErr w:type="spellEnd"/>
      <w:r w:rsidR="00E802AB">
        <w:rPr>
          <w:lang w:val="en-US"/>
        </w:rPr>
        <w:t xml:space="preserve"> </w:t>
      </w:r>
      <w:proofErr w:type="spellStart"/>
      <w:r w:rsidR="00E802AB">
        <w:rPr>
          <w:lang w:val="en-US"/>
        </w:rPr>
        <w:t>publice</w:t>
      </w:r>
      <w:proofErr w:type="spellEnd"/>
      <w:r w:rsidR="00EF12D9" w:rsidRPr="005D75CD">
        <w:rPr>
          <w:lang w:val="en-US"/>
        </w:rPr>
        <w:t xml:space="preserve">, </w:t>
      </w:r>
      <w:proofErr w:type="spellStart"/>
      <w:r w:rsidR="00881CF1" w:rsidRPr="005D75CD">
        <w:rPr>
          <w:lang w:val="en-US"/>
        </w:rPr>
        <w:t>Hotărârea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Guve</w:t>
      </w:r>
      <w:r w:rsidR="00881CF1" w:rsidRPr="005D75CD">
        <w:rPr>
          <w:lang w:val="en-US"/>
        </w:rPr>
        <w:t>rn</w:t>
      </w:r>
      <w:r w:rsidR="00EF12D9" w:rsidRPr="005D75CD">
        <w:rPr>
          <w:lang w:val="en-US"/>
        </w:rPr>
        <w:t>ului</w:t>
      </w:r>
      <w:proofErr w:type="spellEnd"/>
      <w:r w:rsidR="00EF12D9" w:rsidRPr="005D75CD">
        <w:rPr>
          <w:lang w:val="en-US"/>
        </w:rPr>
        <w:t xml:space="preserve"> </w:t>
      </w:r>
      <w:r w:rsidR="00DD5E64">
        <w:rPr>
          <w:lang w:val="ro-RO"/>
        </w:rPr>
        <w:t>n</w:t>
      </w:r>
      <w:r w:rsidR="00EF12D9" w:rsidRPr="005D75CD">
        <w:rPr>
          <w:lang w:val="en-US"/>
        </w:rPr>
        <w:t>r.63</w:t>
      </w:r>
      <w:r w:rsidR="00287C49" w:rsidRPr="005D75CD">
        <w:rPr>
          <w:lang w:val="en-US"/>
        </w:rPr>
        <w:t>/</w:t>
      </w:r>
      <w:r w:rsidR="00EF12D9" w:rsidRPr="005D75CD">
        <w:rPr>
          <w:lang w:val="en-US"/>
        </w:rPr>
        <w:t xml:space="preserve">2019 </w:t>
      </w:r>
      <w:proofErr w:type="spellStart"/>
      <w:r w:rsidR="00EF12D9" w:rsidRPr="005D75CD">
        <w:rPr>
          <w:lang w:val="en-US"/>
        </w:rPr>
        <w:t>pentru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aprobarea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Regulamentului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privind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modul</w:t>
      </w:r>
      <w:proofErr w:type="spellEnd"/>
      <w:r w:rsidR="00EF12D9" w:rsidRPr="005D75CD">
        <w:rPr>
          <w:lang w:val="en-US"/>
        </w:rPr>
        <w:t xml:space="preserve"> de </w:t>
      </w:r>
      <w:proofErr w:type="spellStart"/>
      <w:r w:rsidR="00EF12D9" w:rsidRPr="005D75CD">
        <w:rPr>
          <w:lang w:val="en-US"/>
        </w:rPr>
        <w:t>delimitare</w:t>
      </w:r>
      <w:proofErr w:type="spellEnd"/>
      <w:r w:rsidR="00EF12D9" w:rsidRPr="005D75CD">
        <w:rPr>
          <w:lang w:val="en-US"/>
        </w:rPr>
        <w:t xml:space="preserve"> a </w:t>
      </w:r>
      <w:proofErr w:type="spellStart"/>
      <w:r w:rsidR="00EF12D9" w:rsidRPr="005D75CD">
        <w:rPr>
          <w:lang w:val="en-US"/>
        </w:rPr>
        <w:t>bunurilor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imobile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proprietate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publică</w:t>
      </w:r>
      <w:proofErr w:type="spellEnd"/>
      <w:r w:rsidR="00EF12D9" w:rsidRPr="005D75CD">
        <w:rPr>
          <w:lang w:val="en-US"/>
        </w:rPr>
        <w:t xml:space="preserve">, </w:t>
      </w:r>
      <w:r w:rsidR="00F92987" w:rsidRPr="005D75CD">
        <w:rPr>
          <w:lang w:val="en-US"/>
        </w:rPr>
        <w:t xml:space="preserve">art.43 </w:t>
      </w:r>
      <w:proofErr w:type="spellStart"/>
      <w:r w:rsidR="00F92987" w:rsidRPr="005D75CD">
        <w:rPr>
          <w:lang w:val="en-US"/>
        </w:rPr>
        <w:t>alin</w:t>
      </w:r>
      <w:proofErr w:type="spellEnd"/>
      <w:r w:rsidR="00F92987" w:rsidRPr="005D75CD">
        <w:rPr>
          <w:lang w:val="en-US"/>
        </w:rPr>
        <w:t xml:space="preserve">.(1) </w:t>
      </w:r>
      <w:proofErr w:type="spellStart"/>
      <w:r w:rsidR="00F92987" w:rsidRPr="005D75CD">
        <w:rPr>
          <w:lang w:val="en-US"/>
        </w:rPr>
        <w:t>lit.</w:t>
      </w:r>
      <w:r w:rsidR="004A113A" w:rsidRPr="005D75CD">
        <w:rPr>
          <w:lang w:val="en-US"/>
        </w:rPr>
        <w:t>c</w:t>
      </w:r>
      <w:proofErr w:type="spellEnd"/>
      <w:r w:rsidR="004A113A" w:rsidRPr="005D75CD">
        <w:rPr>
          <w:lang w:val="en-US"/>
        </w:rPr>
        <w:t>)</w:t>
      </w:r>
      <w:r w:rsidR="004A113A">
        <w:rPr>
          <w:lang w:val="ro-RO"/>
        </w:rPr>
        <w:t xml:space="preserve"> şi</w:t>
      </w:r>
      <w:r w:rsidR="00F92987" w:rsidRPr="005D75CD">
        <w:rPr>
          <w:lang w:val="en-US"/>
        </w:rPr>
        <w:t xml:space="preserve"> </w:t>
      </w:r>
      <w:proofErr w:type="spellStart"/>
      <w:r w:rsidR="00F92987" w:rsidRPr="005D75CD">
        <w:rPr>
          <w:lang w:val="en-US"/>
        </w:rPr>
        <w:t>alin</w:t>
      </w:r>
      <w:proofErr w:type="spellEnd"/>
      <w:r w:rsidR="00F92987" w:rsidRPr="005D75CD">
        <w:rPr>
          <w:lang w:val="en-US"/>
        </w:rPr>
        <w:t xml:space="preserve">.(2) din </w:t>
      </w:r>
      <w:proofErr w:type="spellStart"/>
      <w:r w:rsidR="00F92987" w:rsidRPr="005D75CD">
        <w:rPr>
          <w:lang w:val="en-US"/>
        </w:rPr>
        <w:t>Legea</w:t>
      </w:r>
      <w:proofErr w:type="spellEnd"/>
      <w:r w:rsidR="00F92987" w:rsidRPr="005D75CD">
        <w:rPr>
          <w:lang w:val="en-US"/>
        </w:rPr>
        <w:t xml:space="preserve"> nr.436/2006</w:t>
      </w:r>
      <w:r w:rsidR="00F92987">
        <w:rPr>
          <w:lang w:val="ro-RO"/>
        </w:rPr>
        <w:t xml:space="preserve"> </w:t>
      </w:r>
      <w:proofErr w:type="spellStart"/>
      <w:r w:rsidR="00F92987" w:rsidRPr="005D75CD">
        <w:rPr>
          <w:lang w:val="en-US"/>
        </w:rPr>
        <w:t>privind</w:t>
      </w:r>
      <w:proofErr w:type="spellEnd"/>
      <w:r w:rsidR="00F92987" w:rsidRPr="005D75CD">
        <w:rPr>
          <w:lang w:val="en-US"/>
        </w:rPr>
        <w:t xml:space="preserve"> </w:t>
      </w:r>
      <w:proofErr w:type="spellStart"/>
      <w:r w:rsidR="00F92987" w:rsidRPr="005D75CD">
        <w:rPr>
          <w:lang w:val="en-US"/>
        </w:rPr>
        <w:t>administrația</w:t>
      </w:r>
      <w:proofErr w:type="spellEnd"/>
      <w:r w:rsidR="00F92987" w:rsidRPr="005D75CD">
        <w:rPr>
          <w:lang w:val="en-US"/>
        </w:rPr>
        <w:t xml:space="preserve"> </w:t>
      </w:r>
      <w:proofErr w:type="spellStart"/>
      <w:r w:rsidR="00F92987" w:rsidRPr="005D75CD">
        <w:rPr>
          <w:lang w:val="en-US"/>
        </w:rPr>
        <w:t>publică</w:t>
      </w:r>
      <w:proofErr w:type="spellEnd"/>
      <w:r w:rsidR="00F92987" w:rsidRPr="005D75CD">
        <w:rPr>
          <w:lang w:val="en-US"/>
        </w:rPr>
        <w:t xml:space="preserve"> </w:t>
      </w:r>
      <w:proofErr w:type="spellStart"/>
      <w:r w:rsidR="00F92987" w:rsidRPr="005D75CD">
        <w:rPr>
          <w:lang w:val="en-US"/>
        </w:rPr>
        <w:t>locală</w:t>
      </w:r>
      <w:proofErr w:type="spellEnd"/>
      <w:r w:rsidR="003A33DD">
        <w:rPr>
          <w:lang w:val="ro-RO"/>
        </w:rPr>
        <w:t>,</w:t>
      </w:r>
      <w:r w:rsidR="00F92987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Consiliul</w:t>
      </w:r>
      <w:proofErr w:type="spellEnd"/>
      <w:r w:rsidR="00EF12D9" w:rsidRPr="005D75CD">
        <w:rPr>
          <w:lang w:val="en-US"/>
        </w:rPr>
        <w:t xml:space="preserve"> </w:t>
      </w:r>
      <w:proofErr w:type="spellStart"/>
      <w:r w:rsidR="00EF12D9" w:rsidRPr="005D75CD">
        <w:rPr>
          <w:lang w:val="en-US"/>
        </w:rPr>
        <w:t>raional</w:t>
      </w:r>
      <w:proofErr w:type="spellEnd"/>
      <w:r w:rsidR="007624A8" w:rsidRPr="005D75CD">
        <w:rPr>
          <w:lang w:val="en-US"/>
        </w:rPr>
        <w:t xml:space="preserve"> </w:t>
      </w:r>
      <w:r w:rsidR="00524C34">
        <w:rPr>
          <w:lang w:val="en-US"/>
        </w:rPr>
        <w:t xml:space="preserve">  </w:t>
      </w:r>
      <w:r w:rsidR="00C4733B">
        <w:rPr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D</w:t>
      </w:r>
      <w:r w:rsidR="00C4733B">
        <w:rPr>
          <w:b/>
          <w:bCs/>
          <w:color w:val="000000"/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E</w:t>
      </w:r>
      <w:r w:rsidR="00C4733B">
        <w:rPr>
          <w:b/>
          <w:bCs/>
          <w:color w:val="000000"/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C</w:t>
      </w:r>
      <w:r w:rsidR="00C4733B">
        <w:rPr>
          <w:b/>
          <w:bCs/>
          <w:color w:val="000000"/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I</w:t>
      </w:r>
      <w:r w:rsidR="00C4733B">
        <w:rPr>
          <w:b/>
          <w:bCs/>
          <w:color w:val="000000"/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D</w:t>
      </w:r>
      <w:r w:rsidR="00C4733B">
        <w:rPr>
          <w:b/>
          <w:bCs/>
          <w:color w:val="000000"/>
          <w:lang w:val="ro-RO"/>
        </w:rPr>
        <w:t xml:space="preserve"> </w:t>
      </w:r>
      <w:r w:rsidR="00EF12D9" w:rsidRPr="00C4733B">
        <w:rPr>
          <w:b/>
          <w:bCs/>
          <w:color w:val="000000"/>
          <w:lang w:val="en-US"/>
        </w:rPr>
        <w:t>E:</w:t>
      </w:r>
    </w:p>
    <w:p w:rsidR="00B111CA" w:rsidRPr="005D75CD" w:rsidRDefault="00B111CA" w:rsidP="002504F9">
      <w:pPr>
        <w:rPr>
          <w:lang w:val="en-US"/>
        </w:rPr>
      </w:pPr>
    </w:p>
    <w:p w:rsidR="00632919" w:rsidRPr="005D75CD" w:rsidRDefault="00632919" w:rsidP="000F2745">
      <w:pPr>
        <w:pStyle w:val="11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val="en-US"/>
        </w:rPr>
      </w:pPr>
      <w:r w:rsidRPr="005D75CD">
        <w:rPr>
          <w:color w:val="000000"/>
          <w:sz w:val="24"/>
          <w:szCs w:val="24"/>
          <w:lang w:val="en-US"/>
        </w:rPr>
        <w:t xml:space="preserve">Se </w:t>
      </w:r>
      <w:proofErr w:type="spellStart"/>
      <w:r w:rsidRPr="005D75CD">
        <w:rPr>
          <w:color w:val="000000"/>
          <w:sz w:val="24"/>
          <w:szCs w:val="24"/>
          <w:lang w:val="en-US"/>
        </w:rPr>
        <w:t>aprobă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D75CD">
        <w:rPr>
          <w:color w:val="000000"/>
          <w:sz w:val="24"/>
          <w:szCs w:val="24"/>
          <w:lang w:val="en-US"/>
        </w:rPr>
        <w:t>lista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D75CD">
        <w:rPr>
          <w:color w:val="000000"/>
          <w:sz w:val="24"/>
          <w:szCs w:val="24"/>
          <w:lang w:val="en-US"/>
        </w:rPr>
        <w:t>bunurilor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D75CD">
        <w:rPr>
          <w:color w:val="000000"/>
          <w:sz w:val="24"/>
          <w:szCs w:val="24"/>
          <w:lang w:val="en-US"/>
        </w:rPr>
        <w:t>imobile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D75CD">
        <w:rPr>
          <w:color w:val="000000"/>
          <w:sz w:val="24"/>
          <w:szCs w:val="24"/>
          <w:lang w:val="en-US"/>
        </w:rPr>
        <w:t>proprietate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D75CD">
        <w:rPr>
          <w:color w:val="000000"/>
          <w:sz w:val="24"/>
          <w:szCs w:val="24"/>
          <w:lang w:val="en-US"/>
        </w:rPr>
        <w:t>publică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a </w:t>
      </w:r>
      <w:proofErr w:type="spellStart"/>
      <w:r w:rsidRPr="005D75CD">
        <w:rPr>
          <w:color w:val="000000"/>
          <w:sz w:val="24"/>
          <w:szCs w:val="24"/>
          <w:lang w:val="en-US"/>
        </w:rPr>
        <w:t>raion</w:t>
      </w:r>
      <w:r w:rsidR="0035616A" w:rsidRPr="005D75CD">
        <w:rPr>
          <w:color w:val="000000"/>
          <w:sz w:val="24"/>
          <w:szCs w:val="24"/>
          <w:lang w:val="en-US"/>
        </w:rPr>
        <w:t>u</w:t>
      </w:r>
      <w:r w:rsidRPr="005D75CD">
        <w:rPr>
          <w:color w:val="000000"/>
          <w:sz w:val="24"/>
          <w:szCs w:val="24"/>
          <w:lang w:val="en-US"/>
        </w:rPr>
        <w:t>l</w:t>
      </w:r>
      <w:r w:rsidR="006B7005" w:rsidRPr="005D75CD">
        <w:rPr>
          <w:color w:val="000000"/>
          <w:sz w:val="24"/>
          <w:szCs w:val="24"/>
          <w:lang w:val="en-US"/>
        </w:rPr>
        <w:t>ui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5616A" w:rsidRPr="005D75CD">
        <w:rPr>
          <w:color w:val="000000"/>
          <w:sz w:val="24"/>
          <w:szCs w:val="24"/>
          <w:lang w:val="en-US"/>
        </w:rPr>
        <w:t>Florești</w:t>
      </w:r>
      <w:proofErr w:type="spellEnd"/>
      <w:r w:rsidRPr="005D75C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amplasate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în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hotarele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satul</w:t>
      </w:r>
      <w:r w:rsidR="00CB0BB7" w:rsidRPr="005D75CD">
        <w:rPr>
          <w:color w:val="000000"/>
          <w:sz w:val="24"/>
          <w:szCs w:val="24"/>
          <w:lang w:val="en-US"/>
        </w:rPr>
        <w:t>ui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Vertiujeni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raionul</w:t>
      </w:r>
      <w:proofErr w:type="spellEnd"/>
      <w:r w:rsidR="00F32220" w:rsidRPr="005D75CD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F32220" w:rsidRPr="005D75CD">
        <w:rPr>
          <w:color w:val="000000"/>
          <w:sz w:val="24"/>
          <w:szCs w:val="24"/>
          <w:lang w:val="en-US"/>
        </w:rPr>
        <w:t>Florești</w:t>
      </w:r>
      <w:proofErr w:type="spellEnd"/>
      <w:r w:rsidR="00551C6A" w:rsidRPr="005D75CD">
        <w:rPr>
          <w:color w:val="000000"/>
          <w:sz w:val="24"/>
          <w:szCs w:val="24"/>
          <w:lang w:val="en-US"/>
        </w:rPr>
        <w:t xml:space="preserve">, conform </w:t>
      </w:r>
      <w:proofErr w:type="spellStart"/>
      <w:r w:rsidR="00551C6A" w:rsidRPr="005D75CD">
        <w:rPr>
          <w:color w:val="000000"/>
          <w:sz w:val="24"/>
          <w:szCs w:val="24"/>
          <w:lang w:val="en-US"/>
        </w:rPr>
        <w:t>anexei</w:t>
      </w:r>
      <w:proofErr w:type="spellEnd"/>
      <w:r w:rsidRPr="005D75CD">
        <w:rPr>
          <w:color w:val="000000"/>
          <w:sz w:val="24"/>
          <w:szCs w:val="24"/>
          <w:lang w:val="en-US"/>
        </w:rPr>
        <w:t>.</w:t>
      </w:r>
    </w:p>
    <w:p w:rsidR="003A33DD" w:rsidRPr="005D75CD" w:rsidRDefault="003A33DD" w:rsidP="000F2745">
      <w:pPr>
        <w:pStyle w:val="11"/>
        <w:spacing w:after="0"/>
        <w:ind w:left="426"/>
        <w:jc w:val="both"/>
        <w:rPr>
          <w:sz w:val="24"/>
          <w:szCs w:val="24"/>
          <w:lang w:val="en-US"/>
        </w:rPr>
      </w:pPr>
    </w:p>
    <w:p w:rsidR="00EE4501" w:rsidRPr="005D75CD" w:rsidRDefault="00EE4501" w:rsidP="000F2745">
      <w:pPr>
        <w:pStyle w:val="11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val="en-US"/>
        </w:rPr>
      </w:pPr>
      <w:proofErr w:type="spellStart"/>
      <w:r w:rsidRPr="005D75CD">
        <w:rPr>
          <w:sz w:val="24"/>
          <w:szCs w:val="24"/>
          <w:lang w:val="en-US"/>
        </w:rPr>
        <w:t>B</w:t>
      </w:r>
      <w:r w:rsidR="003421A0" w:rsidRPr="005D75CD">
        <w:rPr>
          <w:sz w:val="24"/>
          <w:szCs w:val="24"/>
          <w:lang w:val="en-US"/>
        </w:rPr>
        <w:t>unurile</w:t>
      </w:r>
      <w:proofErr w:type="spellEnd"/>
      <w:r w:rsidR="003421A0" w:rsidRPr="005D75CD">
        <w:rPr>
          <w:sz w:val="24"/>
          <w:szCs w:val="24"/>
          <w:lang w:val="en-US"/>
        </w:rPr>
        <w:t xml:space="preserve"> </w:t>
      </w:r>
      <w:proofErr w:type="spellStart"/>
      <w:r w:rsidR="003421A0" w:rsidRPr="005D75CD">
        <w:rPr>
          <w:sz w:val="24"/>
          <w:szCs w:val="24"/>
          <w:lang w:val="en-US"/>
        </w:rPr>
        <w:t>imobile</w:t>
      </w:r>
      <w:proofErr w:type="spellEnd"/>
      <w:r w:rsidR="003421A0" w:rsidRPr="005D75CD">
        <w:rPr>
          <w:sz w:val="24"/>
          <w:szCs w:val="24"/>
          <w:lang w:val="en-US"/>
        </w:rPr>
        <w:t xml:space="preserve"> </w:t>
      </w:r>
      <w:r w:rsidR="003421A0">
        <w:rPr>
          <w:sz w:val="24"/>
          <w:szCs w:val="24"/>
          <w:lang w:val="ro-RO"/>
        </w:rPr>
        <w:t>menţionate</w:t>
      </w:r>
      <w:r w:rsidR="00B977E4" w:rsidRPr="005D75CD">
        <w:rPr>
          <w:sz w:val="24"/>
          <w:szCs w:val="24"/>
          <w:lang w:val="en-US"/>
        </w:rPr>
        <w:t xml:space="preserve"> </w:t>
      </w:r>
      <w:proofErr w:type="spellStart"/>
      <w:r w:rsidR="00B977E4" w:rsidRPr="005D75CD">
        <w:rPr>
          <w:sz w:val="24"/>
          <w:szCs w:val="24"/>
          <w:lang w:val="en-US"/>
        </w:rPr>
        <w:t>în</w:t>
      </w:r>
      <w:proofErr w:type="spellEnd"/>
      <w:r w:rsidR="00B977E4" w:rsidRPr="005D75CD">
        <w:rPr>
          <w:sz w:val="24"/>
          <w:szCs w:val="24"/>
          <w:lang w:val="en-US"/>
        </w:rPr>
        <w:t xml:space="preserve"> p</w:t>
      </w:r>
      <w:proofErr w:type="spellStart"/>
      <w:r w:rsidR="00B977E4">
        <w:rPr>
          <w:sz w:val="24"/>
          <w:szCs w:val="24"/>
          <w:lang w:val="ro-RO"/>
        </w:rPr>
        <w:t>unctul</w:t>
      </w:r>
      <w:proofErr w:type="spellEnd"/>
      <w:r w:rsidR="00B977E4">
        <w:rPr>
          <w:sz w:val="24"/>
          <w:szCs w:val="24"/>
          <w:lang w:val="ro-RO"/>
        </w:rPr>
        <w:t xml:space="preserve"> </w:t>
      </w:r>
      <w:r w:rsidR="00A8133A" w:rsidRPr="005D75CD">
        <w:rPr>
          <w:sz w:val="24"/>
          <w:szCs w:val="24"/>
          <w:lang w:val="en-US"/>
        </w:rPr>
        <w:t xml:space="preserve">1 al </w:t>
      </w:r>
      <w:proofErr w:type="spellStart"/>
      <w:r w:rsidR="00A8133A" w:rsidRPr="005D75CD">
        <w:rPr>
          <w:sz w:val="24"/>
          <w:szCs w:val="24"/>
          <w:lang w:val="en-US"/>
        </w:rPr>
        <w:t>prezentei</w:t>
      </w:r>
      <w:proofErr w:type="spellEnd"/>
      <w:r w:rsidR="00A8133A" w:rsidRPr="005D75CD">
        <w:rPr>
          <w:sz w:val="24"/>
          <w:szCs w:val="24"/>
          <w:lang w:val="en-US"/>
        </w:rPr>
        <w:t xml:space="preserve"> </w:t>
      </w:r>
      <w:proofErr w:type="spellStart"/>
      <w:r w:rsidR="00A8133A" w:rsidRPr="005D75CD">
        <w:rPr>
          <w:sz w:val="24"/>
          <w:szCs w:val="24"/>
          <w:lang w:val="en-US"/>
        </w:rPr>
        <w:t>decizii</w:t>
      </w:r>
      <w:proofErr w:type="spellEnd"/>
      <w:r w:rsidR="00A8133A" w:rsidRPr="005D75CD">
        <w:rPr>
          <w:sz w:val="24"/>
          <w:szCs w:val="24"/>
          <w:lang w:val="en-US"/>
        </w:rPr>
        <w:t xml:space="preserve"> </w:t>
      </w:r>
      <w:r w:rsidR="00075EFB">
        <w:rPr>
          <w:sz w:val="24"/>
          <w:szCs w:val="24"/>
          <w:lang w:val="ro-RO"/>
        </w:rPr>
        <w:t>se</w:t>
      </w:r>
      <w:r w:rsidR="00270C9C">
        <w:rPr>
          <w:sz w:val="24"/>
          <w:szCs w:val="24"/>
          <w:lang w:val="ro-RO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raportă</w:t>
      </w:r>
      <w:proofErr w:type="spellEnd"/>
      <w:r w:rsidRPr="005D75CD">
        <w:rPr>
          <w:sz w:val="24"/>
          <w:szCs w:val="24"/>
          <w:lang w:val="en-US"/>
        </w:rPr>
        <w:t xml:space="preserve"> la </w:t>
      </w:r>
      <w:r w:rsidR="00C23009">
        <w:rPr>
          <w:sz w:val="24"/>
          <w:szCs w:val="24"/>
          <w:lang w:val="ro-RO"/>
        </w:rPr>
        <w:t xml:space="preserve">categoria </w:t>
      </w:r>
      <w:proofErr w:type="spellStart"/>
      <w:r w:rsidRPr="005D75CD">
        <w:rPr>
          <w:sz w:val="24"/>
          <w:szCs w:val="24"/>
          <w:lang w:val="en-US"/>
        </w:rPr>
        <w:t>bunuri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r w:rsidR="00C23009">
        <w:rPr>
          <w:sz w:val="24"/>
          <w:szCs w:val="24"/>
          <w:lang w:val="ro-RO"/>
        </w:rPr>
        <w:t>ale d</w:t>
      </w:r>
      <w:proofErr w:type="spellStart"/>
      <w:r w:rsidRPr="005D75CD">
        <w:rPr>
          <w:sz w:val="24"/>
          <w:szCs w:val="24"/>
          <w:lang w:val="en-US"/>
        </w:rPr>
        <w:t>omeniul</w:t>
      </w:r>
      <w:proofErr w:type="spellEnd"/>
      <w:r w:rsidR="00C23009">
        <w:rPr>
          <w:sz w:val="24"/>
          <w:szCs w:val="24"/>
          <w:lang w:val="ro-RO"/>
        </w:rPr>
        <w:t>ui</w:t>
      </w:r>
      <w:r w:rsidRPr="005D75CD">
        <w:rPr>
          <w:sz w:val="24"/>
          <w:szCs w:val="24"/>
          <w:lang w:val="en-US"/>
        </w:rPr>
        <w:t xml:space="preserve"> public</w:t>
      </w:r>
      <w:r w:rsidR="00462E22">
        <w:rPr>
          <w:sz w:val="24"/>
          <w:szCs w:val="24"/>
          <w:lang w:val="ro-RO"/>
        </w:rPr>
        <w:t>.</w:t>
      </w:r>
    </w:p>
    <w:p w:rsidR="003A33DD" w:rsidRPr="005D75CD" w:rsidRDefault="003A33DD" w:rsidP="000F2745">
      <w:pPr>
        <w:pStyle w:val="11"/>
        <w:spacing w:after="0"/>
        <w:ind w:left="426"/>
        <w:jc w:val="both"/>
        <w:rPr>
          <w:sz w:val="24"/>
          <w:szCs w:val="24"/>
          <w:lang w:val="en-US"/>
        </w:rPr>
      </w:pPr>
    </w:p>
    <w:p w:rsidR="009104CF" w:rsidRPr="005D75CD" w:rsidRDefault="009104CF" w:rsidP="000F2745">
      <w:pPr>
        <w:pStyle w:val="11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val="en-US"/>
        </w:rPr>
      </w:pPr>
      <w:r w:rsidRPr="005D75CD">
        <w:rPr>
          <w:sz w:val="24"/>
          <w:szCs w:val="24"/>
          <w:lang w:val="en-US"/>
        </w:rPr>
        <w:t xml:space="preserve">Se </w:t>
      </w:r>
      <w:proofErr w:type="spellStart"/>
      <w:r w:rsidRPr="005D75CD">
        <w:rPr>
          <w:sz w:val="24"/>
          <w:szCs w:val="24"/>
          <w:lang w:val="en-US"/>
        </w:rPr>
        <w:t>împuternicește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Președintele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="000466DA" w:rsidRPr="005D75CD">
        <w:rPr>
          <w:sz w:val="24"/>
          <w:szCs w:val="24"/>
          <w:lang w:val="en-US"/>
        </w:rPr>
        <w:t>raionului</w:t>
      </w:r>
      <w:proofErr w:type="spellEnd"/>
      <w:r w:rsidR="000466DA" w:rsidRPr="005D75CD">
        <w:rPr>
          <w:sz w:val="24"/>
          <w:szCs w:val="24"/>
          <w:lang w:val="en-US"/>
        </w:rPr>
        <w:t xml:space="preserve"> </w:t>
      </w:r>
      <w:proofErr w:type="spellStart"/>
      <w:r w:rsidR="000466DA" w:rsidRPr="005D75CD">
        <w:rPr>
          <w:sz w:val="24"/>
          <w:szCs w:val="24"/>
          <w:lang w:val="en-US"/>
        </w:rPr>
        <w:t>Florești</w:t>
      </w:r>
      <w:proofErr w:type="spellEnd"/>
      <w:r w:rsidR="000466DA" w:rsidRPr="005D75C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D75CD">
        <w:rPr>
          <w:sz w:val="24"/>
          <w:szCs w:val="24"/>
          <w:lang w:val="en-US"/>
        </w:rPr>
        <w:t>să</w:t>
      </w:r>
      <w:proofErr w:type="spellEnd"/>
      <w:proofErr w:type="gram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întreprindă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toate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acțiunile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ce</w:t>
      </w:r>
      <w:proofErr w:type="spellEnd"/>
      <w:r w:rsidRPr="005D75CD">
        <w:rPr>
          <w:sz w:val="24"/>
          <w:szCs w:val="24"/>
          <w:lang w:val="en-US"/>
        </w:rPr>
        <w:t xml:space="preserve"> se </w:t>
      </w:r>
      <w:proofErr w:type="spellStart"/>
      <w:r w:rsidRPr="005D75CD">
        <w:rPr>
          <w:sz w:val="24"/>
          <w:szCs w:val="24"/>
          <w:lang w:val="en-US"/>
        </w:rPr>
        <w:t>impun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în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vederea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punerii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în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aplicare</w:t>
      </w:r>
      <w:proofErr w:type="spellEnd"/>
      <w:r w:rsidRPr="005D75CD">
        <w:rPr>
          <w:sz w:val="24"/>
          <w:szCs w:val="24"/>
          <w:lang w:val="en-US"/>
        </w:rPr>
        <w:t xml:space="preserve"> a </w:t>
      </w:r>
      <w:proofErr w:type="spellStart"/>
      <w:r w:rsidRPr="005D75CD">
        <w:rPr>
          <w:sz w:val="24"/>
          <w:szCs w:val="24"/>
          <w:lang w:val="en-US"/>
        </w:rPr>
        <w:t>prezentei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decizii</w:t>
      </w:r>
      <w:proofErr w:type="spellEnd"/>
      <w:r w:rsidRPr="005D75CD">
        <w:rPr>
          <w:sz w:val="24"/>
          <w:szCs w:val="24"/>
          <w:lang w:val="en-US"/>
        </w:rPr>
        <w:t>.</w:t>
      </w:r>
    </w:p>
    <w:p w:rsidR="003A33DD" w:rsidRPr="005D75CD" w:rsidRDefault="003A33DD" w:rsidP="00876780">
      <w:pPr>
        <w:pStyle w:val="11"/>
        <w:spacing w:after="0"/>
        <w:jc w:val="both"/>
        <w:rPr>
          <w:sz w:val="24"/>
          <w:szCs w:val="24"/>
          <w:lang w:val="en-US"/>
        </w:rPr>
      </w:pPr>
    </w:p>
    <w:p w:rsidR="00FD5EDA" w:rsidRPr="005D75CD" w:rsidRDefault="00F8551C" w:rsidP="000F2745">
      <w:pPr>
        <w:pStyle w:val="11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val="en-US"/>
        </w:rPr>
      </w:pPr>
      <w:proofErr w:type="spellStart"/>
      <w:r w:rsidRPr="005D75CD">
        <w:rPr>
          <w:sz w:val="24"/>
          <w:szCs w:val="24"/>
          <w:lang w:val="en-US"/>
        </w:rPr>
        <w:t>Prezenta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decizie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intră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în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vigoare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r w:rsidR="00E93EB6" w:rsidRPr="005D75CD">
        <w:rPr>
          <w:sz w:val="24"/>
          <w:szCs w:val="24"/>
          <w:lang w:val="en-US"/>
        </w:rPr>
        <w:t>la data</w:t>
      </w:r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publicării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în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proofErr w:type="spellStart"/>
      <w:r w:rsidRPr="005D75CD">
        <w:rPr>
          <w:sz w:val="24"/>
          <w:szCs w:val="24"/>
          <w:lang w:val="en-US"/>
        </w:rPr>
        <w:t>Registrul</w:t>
      </w:r>
      <w:proofErr w:type="spellEnd"/>
      <w:r w:rsidRPr="005D75CD">
        <w:rPr>
          <w:sz w:val="24"/>
          <w:szCs w:val="24"/>
          <w:lang w:val="en-US"/>
        </w:rPr>
        <w:t xml:space="preserve"> de </w:t>
      </w:r>
      <w:r w:rsidR="009104CF" w:rsidRPr="005D75CD">
        <w:rPr>
          <w:sz w:val="24"/>
          <w:szCs w:val="24"/>
          <w:lang w:val="en-US"/>
        </w:rPr>
        <w:t>s</w:t>
      </w:r>
      <w:r w:rsidRPr="005D75CD">
        <w:rPr>
          <w:sz w:val="24"/>
          <w:szCs w:val="24"/>
          <w:lang w:val="en-US"/>
        </w:rPr>
        <w:t xml:space="preserve">tat al </w:t>
      </w:r>
      <w:proofErr w:type="spellStart"/>
      <w:r w:rsidR="009104CF" w:rsidRPr="005D75CD">
        <w:rPr>
          <w:sz w:val="24"/>
          <w:szCs w:val="24"/>
          <w:lang w:val="en-US"/>
        </w:rPr>
        <w:t>a</w:t>
      </w:r>
      <w:r w:rsidRPr="005D75CD">
        <w:rPr>
          <w:sz w:val="24"/>
          <w:szCs w:val="24"/>
          <w:lang w:val="en-US"/>
        </w:rPr>
        <w:t>ctelor</w:t>
      </w:r>
      <w:proofErr w:type="spellEnd"/>
      <w:r w:rsidRPr="005D75CD">
        <w:rPr>
          <w:sz w:val="24"/>
          <w:szCs w:val="24"/>
          <w:lang w:val="en-US"/>
        </w:rPr>
        <w:t xml:space="preserve"> </w:t>
      </w:r>
      <w:r w:rsidR="009104CF" w:rsidRPr="005D75CD">
        <w:rPr>
          <w:sz w:val="24"/>
          <w:szCs w:val="24"/>
          <w:lang w:val="en-US"/>
        </w:rPr>
        <w:t>l</w:t>
      </w:r>
      <w:r w:rsidRPr="005D75CD">
        <w:rPr>
          <w:sz w:val="24"/>
          <w:szCs w:val="24"/>
          <w:lang w:val="en-US"/>
        </w:rPr>
        <w:t>ocale.</w:t>
      </w:r>
    </w:p>
    <w:p w:rsidR="00287C49" w:rsidRPr="005D75CD" w:rsidRDefault="00287C49" w:rsidP="000F2745">
      <w:pPr>
        <w:rPr>
          <w:lang w:val="en-US"/>
        </w:rPr>
      </w:pPr>
    </w:p>
    <w:p w:rsidR="00F8551C" w:rsidRPr="005D75CD" w:rsidRDefault="00ED270C" w:rsidP="00F8551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="00F8551C" w:rsidRPr="005D7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ședinței</w:t>
      </w:r>
      <w:proofErr w:type="spellEnd"/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2745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551C"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8551C" w:rsidRPr="005D75CD" w:rsidRDefault="00F8551C" w:rsidP="00F8551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Contrasemnat</w:t>
      </w:r>
      <w:proofErr w:type="spellEnd"/>
    </w:p>
    <w:p w:rsidR="00F8551C" w:rsidRPr="005D75CD" w:rsidRDefault="00F8551C" w:rsidP="00F855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Secretarul</w:t>
      </w:r>
      <w:proofErr w:type="spellEnd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D270C" w:rsidRDefault="00F8551C" w:rsidP="000F2745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>raional</w:t>
      </w:r>
      <w:proofErr w:type="spellEnd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D270C" w:rsidRPr="005D75CD">
        <w:rPr>
          <w:rFonts w:ascii="Times New Roman" w:hAnsi="Times New Roman" w:cs="Times New Roman"/>
          <w:b/>
          <w:sz w:val="24"/>
          <w:szCs w:val="24"/>
          <w:lang w:val="en-US"/>
        </w:rPr>
        <w:t>Florești</w:t>
      </w:r>
      <w:proofErr w:type="spellEnd"/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D75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E2208" w:rsidRPr="00BE2208" w:rsidRDefault="00BE2208" w:rsidP="000F2745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020C" w:rsidRDefault="00AD7C9F" w:rsidP="00AD7C9F">
      <w:pPr>
        <w:ind w:firstLine="708"/>
        <w:rPr>
          <w:lang w:val="ro-RO"/>
        </w:rPr>
      </w:pPr>
      <w:r>
        <w:rPr>
          <w:lang w:val="ro-RO"/>
        </w:rPr>
        <w:t>Coordonat: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5C020C">
        <w:rPr>
          <w:lang w:val="ro-RO"/>
        </w:rPr>
        <w:t>Iurie Vlas,</w:t>
      </w:r>
    </w:p>
    <w:p w:rsidR="005C020C" w:rsidRDefault="005C020C" w:rsidP="000F2745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vicepreşedinte al raionului Floreşti</w:t>
      </w:r>
    </w:p>
    <w:p w:rsidR="00166C7F" w:rsidRDefault="00AD7C9F" w:rsidP="00AD7C9F">
      <w:pPr>
        <w:ind w:firstLine="708"/>
        <w:rPr>
          <w:lang w:val="en-US"/>
        </w:rPr>
      </w:pPr>
      <w:proofErr w:type="spellStart"/>
      <w:r w:rsidRPr="005D75CD">
        <w:rPr>
          <w:lang w:val="en-US"/>
        </w:rPr>
        <w:t>Elaborat</w:t>
      </w:r>
      <w:proofErr w:type="spellEnd"/>
      <w:r w:rsidRPr="005D75CD">
        <w:rPr>
          <w:lang w:val="en-US"/>
        </w:rPr>
        <w:t>:</w:t>
      </w:r>
      <w:r w:rsidRPr="005D75CD">
        <w:rPr>
          <w:lang w:val="en-US"/>
        </w:rPr>
        <w:tab/>
      </w:r>
      <w:r w:rsidR="00166C7F">
        <w:rPr>
          <w:lang w:val="en-US"/>
        </w:rPr>
        <w:tab/>
      </w:r>
      <w:r w:rsidR="00166C7F">
        <w:rPr>
          <w:lang w:val="en-US"/>
        </w:rPr>
        <w:tab/>
      </w:r>
      <w:r w:rsidR="00166C7F">
        <w:rPr>
          <w:lang w:val="en-US"/>
        </w:rPr>
        <w:tab/>
        <w:t xml:space="preserve">Igor </w:t>
      </w:r>
      <w:proofErr w:type="spellStart"/>
      <w:r w:rsidR="00166C7F">
        <w:rPr>
          <w:lang w:val="en-US"/>
        </w:rPr>
        <w:t>Şoşu</w:t>
      </w:r>
      <w:proofErr w:type="spellEnd"/>
      <w:r w:rsidR="00166C7F">
        <w:rPr>
          <w:lang w:val="en-US"/>
        </w:rPr>
        <w:t>,</w:t>
      </w:r>
    </w:p>
    <w:p w:rsidR="00F8551C" w:rsidRDefault="00166C7F" w:rsidP="00AD7C9F">
      <w:pPr>
        <w:ind w:firstLine="708"/>
        <w:rPr>
          <w:lang w:val="ro-RO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şef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direcţie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Direcţia</w:t>
      </w:r>
      <w:proofErr w:type="spellEnd"/>
      <w:r>
        <w:rPr>
          <w:lang w:val="en-US"/>
        </w:rPr>
        <w:t xml:space="preserve"> </w:t>
      </w:r>
      <w:r w:rsidR="00AD7C9F" w:rsidRPr="005D75CD">
        <w:rPr>
          <w:lang w:val="en-US"/>
        </w:rPr>
        <w:tab/>
      </w:r>
      <w:r>
        <w:rPr>
          <w:lang w:val="ro-RO"/>
        </w:rPr>
        <w:t>Infrastructură, Transport şi Cadastru</w:t>
      </w:r>
      <w:r w:rsidR="00AD7C9F" w:rsidRPr="005D75CD">
        <w:rPr>
          <w:lang w:val="en-US"/>
        </w:rPr>
        <w:tab/>
      </w:r>
      <w:r w:rsidR="00AD7C9F" w:rsidRPr="005D75C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C020C">
        <w:rPr>
          <w:lang w:val="ro-RO"/>
        </w:rPr>
        <w:t xml:space="preserve">Vadim </w:t>
      </w:r>
      <w:proofErr w:type="spellStart"/>
      <w:r w:rsidR="005C020C">
        <w:rPr>
          <w:lang w:val="ro-RO"/>
        </w:rPr>
        <w:t>Gonţa</w:t>
      </w:r>
      <w:proofErr w:type="spellEnd"/>
      <w:r w:rsidR="005C020C">
        <w:rPr>
          <w:lang w:val="ro-RO"/>
        </w:rPr>
        <w:t>,</w:t>
      </w:r>
    </w:p>
    <w:p w:rsidR="00186D6E" w:rsidRDefault="005C020C" w:rsidP="00AD7C9F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specialist principal,</w:t>
      </w:r>
      <w:r w:rsidR="00BE2208">
        <w:rPr>
          <w:lang w:val="ro-RO"/>
        </w:rPr>
        <w:t xml:space="preserve"> Serviciul Relaţii Funciare şi Cadastru </w:t>
      </w:r>
    </w:p>
    <w:p w:rsidR="005C020C" w:rsidRPr="00AD7C9F" w:rsidRDefault="00186D6E" w:rsidP="00186D6E">
      <w:pPr>
        <w:ind w:left="2124" w:firstLine="708"/>
        <w:rPr>
          <w:lang w:val="ro-RO"/>
        </w:rPr>
      </w:pPr>
      <w:r>
        <w:rPr>
          <w:lang w:val="ro-RO"/>
        </w:rPr>
        <w:t xml:space="preserve">  </w:t>
      </w:r>
      <w:r w:rsidR="005B7751">
        <w:rPr>
          <w:lang w:val="ro-RO"/>
        </w:rPr>
        <w:t>di</w:t>
      </w:r>
      <w:r w:rsidR="00BE2208">
        <w:rPr>
          <w:lang w:val="ro-RO"/>
        </w:rPr>
        <w:t xml:space="preserve">n cadrul </w:t>
      </w:r>
      <w:r>
        <w:rPr>
          <w:lang w:val="ro-RO"/>
        </w:rPr>
        <w:t xml:space="preserve"> Direcţiei</w:t>
      </w:r>
      <w:r w:rsidR="005C020C">
        <w:rPr>
          <w:lang w:val="ro-RO"/>
        </w:rPr>
        <w:t xml:space="preserve"> Infras</w:t>
      </w:r>
      <w:r w:rsidR="00AD7C9F">
        <w:rPr>
          <w:lang w:val="ro-RO"/>
        </w:rPr>
        <w:t>tructură, Transport şi Cadastru</w:t>
      </w:r>
    </w:p>
    <w:p w:rsidR="005C020C" w:rsidRPr="005C020C" w:rsidRDefault="005C020C" w:rsidP="005C020C">
      <w:pPr>
        <w:ind w:left="405"/>
        <w:rPr>
          <w:lang w:val="en-US"/>
        </w:rPr>
      </w:pPr>
      <w:proofErr w:type="spellStart"/>
      <w:r w:rsidRPr="005C020C">
        <w:rPr>
          <w:lang w:val="en-US"/>
        </w:rPr>
        <w:t>Elaborat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şi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avizat</w:t>
      </w:r>
      <w:proofErr w:type="spellEnd"/>
      <w:r w:rsidRPr="005C020C">
        <w:rPr>
          <w:lang w:val="en-US"/>
        </w:rPr>
        <w:t>:</w:t>
      </w:r>
      <w:r w:rsidR="00AD7C9F">
        <w:rPr>
          <w:lang w:val="en-US"/>
        </w:rPr>
        <w:tab/>
      </w:r>
      <w:r w:rsidR="00AD7C9F">
        <w:rPr>
          <w:lang w:val="en-US"/>
        </w:rPr>
        <w:tab/>
      </w:r>
      <w:r w:rsidR="00AD7C9F">
        <w:rPr>
          <w:lang w:val="en-US"/>
        </w:rPr>
        <w:tab/>
      </w:r>
      <w:r w:rsidRPr="005C020C">
        <w:rPr>
          <w:lang w:val="en-US"/>
        </w:rPr>
        <w:t xml:space="preserve">Daniel </w:t>
      </w:r>
      <w:proofErr w:type="spellStart"/>
      <w:r w:rsidRPr="005C020C">
        <w:rPr>
          <w:lang w:val="en-US"/>
        </w:rPr>
        <w:t>Turculeţ</w:t>
      </w:r>
      <w:proofErr w:type="spellEnd"/>
      <w:r w:rsidRPr="005C020C">
        <w:rPr>
          <w:lang w:val="en-US"/>
        </w:rPr>
        <w:t>,</w:t>
      </w:r>
    </w:p>
    <w:p w:rsidR="005C020C" w:rsidRPr="005C020C" w:rsidRDefault="00166C7F" w:rsidP="005C020C">
      <w:pPr>
        <w:ind w:left="2529" w:firstLine="303"/>
        <w:rPr>
          <w:lang w:val="en-US"/>
        </w:rPr>
      </w:pPr>
      <w:proofErr w:type="spellStart"/>
      <w:proofErr w:type="gramStart"/>
      <w:r>
        <w:rPr>
          <w:lang w:val="en-US"/>
        </w:rPr>
        <w:t>s</w:t>
      </w:r>
      <w:r w:rsidR="005C020C" w:rsidRPr="005C020C">
        <w:rPr>
          <w:lang w:val="en-US"/>
        </w:rPr>
        <w:t>ecretarul</w:t>
      </w:r>
      <w:proofErr w:type="spellEnd"/>
      <w:proofErr w:type="gramEnd"/>
      <w:r w:rsidR="005C020C" w:rsidRPr="005C020C">
        <w:rPr>
          <w:lang w:val="en-US"/>
        </w:rPr>
        <w:t xml:space="preserve"> </w:t>
      </w:r>
      <w:proofErr w:type="spellStart"/>
      <w:r w:rsidR="005C020C" w:rsidRPr="005C020C">
        <w:rPr>
          <w:lang w:val="en-US"/>
        </w:rPr>
        <w:t>Consiliului</w:t>
      </w:r>
      <w:proofErr w:type="spellEnd"/>
      <w:r w:rsidR="005C020C" w:rsidRPr="005C020C">
        <w:rPr>
          <w:lang w:val="en-US"/>
        </w:rPr>
        <w:t xml:space="preserve"> </w:t>
      </w:r>
      <w:proofErr w:type="spellStart"/>
      <w:r w:rsidR="005C020C" w:rsidRPr="005C020C">
        <w:rPr>
          <w:lang w:val="en-US"/>
        </w:rPr>
        <w:t>raional</w:t>
      </w:r>
      <w:proofErr w:type="spellEnd"/>
      <w:r w:rsidR="005C020C" w:rsidRPr="005C020C">
        <w:rPr>
          <w:lang w:val="en-US"/>
        </w:rPr>
        <w:t xml:space="preserve"> </w:t>
      </w:r>
      <w:proofErr w:type="spellStart"/>
      <w:r w:rsidR="005C020C" w:rsidRPr="005C020C">
        <w:rPr>
          <w:lang w:val="en-US"/>
        </w:rPr>
        <w:t>Floreşti</w:t>
      </w:r>
      <w:proofErr w:type="spellEnd"/>
    </w:p>
    <w:p w:rsidR="005C020C" w:rsidRPr="005C020C" w:rsidRDefault="005C020C" w:rsidP="005C020C">
      <w:pPr>
        <w:ind w:firstLine="708"/>
        <w:rPr>
          <w:lang w:val="en-US"/>
        </w:rPr>
      </w:pPr>
      <w:r w:rsidRPr="005C020C">
        <w:rPr>
          <w:lang w:val="en-US"/>
        </w:rPr>
        <w:t xml:space="preserve"> </w:t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r w:rsidR="00166C7F" w:rsidRPr="005C020C">
        <w:rPr>
          <w:lang w:val="en-US"/>
        </w:rPr>
        <w:t xml:space="preserve">Daniela </w:t>
      </w:r>
      <w:r w:rsidRPr="005C020C">
        <w:rPr>
          <w:lang w:val="en-US"/>
        </w:rPr>
        <w:t>Anton,</w:t>
      </w:r>
    </w:p>
    <w:p w:rsidR="005C020C" w:rsidRPr="005C020C" w:rsidRDefault="005C020C" w:rsidP="005C020C">
      <w:pPr>
        <w:ind w:left="405"/>
        <w:rPr>
          <w:lang w:val="en-US"/>
        </w:rPr>
      </w:pPr>
      <w:r w:rsidRPr="005C020C">
        <w:rPr>
          <w:lang w:val="en-US"/>
        </w:rPr>
        <w:t xml:space="preserve"> </w:t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r w:rsidRPr="005C020C">
        <w:rPr>
          <w:lang w:val="en-US"/>
        </w:rPr>
        <w:tab/>
      </w:r>
      <w:proofErr w:type="spellStart"/>
      <w:proofErr w:type="gramStart"/>
      <w:r w:rsidRPr="005C020C">
        <w:rPr>
          <w:lang w:val="en-US"/>
        </w:rPr>
        <w:t>şefă</w:t>
      </w:r>
      <w:proofErr w:type="spellEnd"/>
      <w:proofErr w:type="gram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secţie</w:t>
      </w:r>
      <w:proofErr w:type="spellEnd"/>
      <w:r w:rsidRPr="005C020C">
        <w:rPr>
          <w:lang w:val="en-US"/>
        </w:rPr>
        <w:t xml:space="preserve">, </w:t>
      </w:r>
      <w:proofErr w:type="spellStart"/>
      <w:r w:rsidRPr="005C020C">
        <w:rPr>
          <w:lang w:val="en-US"/>
        </w:rPr>
        <w:t>Secţia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Juridică</w:t>
      </w:r>
      <w:proofErr w:type="spellEnd"/>
      <w:r w:rsidRPr="005C020C">
        <w:rPr>
          <w:lang w:val="en-US"/>
        </w:rPr>
        <w:t xml:space="preserve">, </w:t>
      </w:r>
      <w:proofErr w:type="spellStart"/>
      <w:r w:rsidRPr="005C020C">
        <w:rPr>
          <w:lang w:val="en-US"/>
        </w:rPr>
        <w:t>Resurse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Umane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şi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Administraţie</w:t>
      </w:r>
      <w:proofErr w:type="spellEnd"/>
      <w:r w:rsidRPr="005C020C">
        <w:rPr>
          <w:lang w:val="en-US"/>
        </w:rPr>
        <w:t xml:space="preserve"> </w:t>
      </w:r>
      <w:proofErr w:type="spellStart"/>
      <w:r w:rsidRPr="005C020C">
        <w:rPr>
          <w:lang w:val="en-US"/>
        </w:rPr>
        <w:t>Publică</w:t>
      </w:r>
      <w:proofErr w:type="spellEnd"/>
      <w:r w:rsidRPr="005C020C">
        <w:rPr>
          <w:lang w:val="en-US"/>
        </w:rPr>
        <w:t xml:space="preserve">      </w:t>
      </w:r>
    </w:p>
    <w:p w:rsidR="00235A3D" w:rsidRPr="005C020C" w:rsidRDefault="00235A3D" w:rsidP="00F8551C">
      <w:pPr>
        <w:rPr>
          <w:lang w:val="en-US"/>
        </w:rPr>
      </w:pPr>
    </w:p>
    <w:p w:rsidR="00AB2092" w:rsidRPr="005D75CD" w:rsidRDefault="00AB2092">
      <w:pPr>
        <w:spacing w:after="200" w:line="276" w:lineRule="auto"/>
        <w:rPr>
          <w:lang w:val="en-US"/>
        </w:rPr>
        <w:sectPr w:rsidR="00AB2092" w:rsidRPr="005D75CD" w:rsidSect="00BE3AA5">
          <w:pgSz w:w="11906" w:h="16838" w:code="9"/>
          <w:pgMar w:top="1134" w:right="851" w:bottom="851" w:left="1134" w:header="709" w:footer="454" w:gutter="0"/>
          <w:cols w:space="708"/>
          <w:titlePg/>
          <w:docGrid w:linePitch="360"/>
        </w:sectPr>
      </w:pPr>
    </w:p>
    <w:p w:rsidR="000C1C24" w:rsidRPr="005D75CD" w:rsidRDefault="00AB2092" w:rsidP="009918AF">
      <w:pPr>
        <w:spacing w:line="276" w:lineRule="auto"/>
        <w:jc w:val="right"/>
        <w:rPr>
          <w:lang w:val="en-US"/>
        </w:rPr>
      </w:pPr>
      <w:proofErr w:type="spellStart"/>
      <w:r w:rsidRPr="005D75CD">
        <w:rPr>
          <w:lang w:val="en-US"/>
        </w:rPr>
        <w:lastRenderedPageBreak/>
        <w:t>Anexă</w:t>
      </w:r>
      <w:proofErr w:type="spellEnd"/>
    </w:p>
    <w:p w:rsidR="00AB2092" w:rsidRPr="005D75CD" w:rsidRDefault="00AB2092" w:rsidP="009918AF">
      <w:pPr>
        <w:spacing w:line="276" w:lineRule="auto"/>
        <w:jc w:val="right"/>
        <w:rPr>
          <w:lang w:val="en-US"/>
        </w:rPr>
      </w:pPr>
      <w:proofErr w:type="gramStart"/>
      <w:r w:rsidRPr="005D75CD">
        <w:rPr>
          <w:lang w:val="en-US"/>
        </w:rPr>
        <w:t>la</w:t>
      </w:r>
      <w:proofErr w:type="gramEnd"/>
      <w:r w:rsidRPr="005D75CD">
        <w:rPr>
          <w:lang w:val="en-US"/>
        </w:rPr>
        <w:t xml:space="preserve"> </w:t>
      </w:r>
      <w:proofErr w:type="spellStart"/>
      <w:r w:rsidRPr="005D75CD">
        <w:rPr>
          <w:lang w:val="en-US"/>
        </w:rPr>
        <w:t>decizia</w:t>
      </w:r>
      <w:proofErr w:type="spellEnd"/>
      <w:r w:rsidRPr="005D75CD">
        <w:rPr>
          <w:lang w:val="en-US"/>
        </w:rPr>
        <w:t xml:space="preserve"> </w:t>
      </w:r>
      <w:proofErr w:type="spellStart"/>
      <w:r w:rsidRPr="005D75CD">
        <w:rPr>
          <w:lang w:val="en-US"/>
        </w:rPr>
        <w:t>Consiliului</w:t>
      </w:r>
      <w:proofErr w:type="spellEnd"/>
      <w:r w:rsidRPr="005D75CD">
        <w:rPr>
          <w:lang w:val="en-US"/>
        </w:rPr>
        <w:t xml:space="preserve"> </w:t>
      </w:r>
      <w:proofErr w:type="spellStart"/>
      <w:r w:rsidRPr="005D75CD">
        <w:rPr>
          <w:lang w:val="en-US"/>
        </w:rPr>
        <w:t>raional</w:t>
      </w:r>
      <w:proofErr w:type="spellEnd"/>
      <w:r w:rsidRPr="005D75CD">
        <w:rPr>
          <w:lang w:val="en-US"/>
        </w:rPr>
        <w:t xml:space="preserve"> </w:t>
      </w:r>
      <w:proofErr w:type="spellStart"/>
      <w:r w:rsidRPr="005D75CD">
        <w:rPr>
          <w:lang w:val="en-US"/>
        </w:rPr>
        <w:t>Florești</w:t>
      </w:r>
      <w:proofErr w:type="spellEnd"/>
    </w:p>
    <w:p w:rsidR="00AB2092" w:rsidRPr="005D75CD" w:rsidRDefault="009918AF" w:rsidP="00AB2092">
      <w:pPr>
        <w:spacing w:after="200" w:line="276" w:lineRule="auto"/>
        <w:jc w:val="right"/>
        <w:rPr>
          <w:lang w:val="en-US"/>
        </w:rPr>
      </w:pPr>
      <w:r w:rsidRPr="005D75CD">
        <w:rPr>
          <w:lang w:val="en-US"/>
        </w:rPr>
        <w:t>nr.</w:t>
      </w:r>
      <w:r w:rsidR="00AD7C9F">
        <w:rPr>
          <w:lang w:val="ro-RO"/>
        </w:rPr>
        <w:t>02/</w:t>
      </w:r>
      <w:r w:rsidRPr="005D75CD">
        <w:rPr>
          <w:lang w:val="en-US"/>
        </w:rPr>
        <w:t xml:space="preserve"> ___ din ___</w:t>
      </w:r>
      <w:r w:rsidR="00AD7C9F">
        <w:rPr>
          <w:lang w:val="ro-RO"/>
        </w:rPr>
        <w:t xml:space="preserve"> martie</w:t>
      </w:r>
      <w:r w:rsidRPr="005D75CD">
        <w:rPr>
          <w:lang w:val="en-US"/>
        </w:rPr>
        <w:t xml:space="preserve"> 2025</w:t>
      </w:r>
    </w:p>
    <w:p w:rsidR="009918AF" w:rsidRPr="000466DA" w:rsidRDefault="009918AF" w:rsidP="009918AF">
      <w:pPr>
        <w:spacing w:after="200" w:line="276" w:lineRule="auto"/>
        <w:jc w:val="both"/>
        <w:rPr>
          <w:lang w:val="en-US"/>
        </w:rPr>
      </w:pPr>
    </w:p>
    <w:p w:rsidR="00612CC1" w:rsidRPr="00AD7C9F" w:rsidRDefault="00612CC1" w:rsidP="00612CC1">
      <w:pPr>
        <w:spacing w:line="276" w:lineRule="auto"/>
        <w:jc w:val="center"/>
        <w:rPr>
          <w:b/>
          <w:lang w:val="en-US"/>
        </w:rPr>
      </w:pPr>
      <w:r w:rsidRPr="005D75CD">
        <w:rPr>
          <w:b/>
          <w:lang w:val="en-US"/>
        </w:rPr>
        <w:t>LISTA</w:t>
      </w:r>
    </w:p>
    <w:p w:rsidR="000466DA" w:rsidRPr="005D75CD" w:rsidRDefault="00612CC1" w:rsidP="00612CC1">
      <w:pPr>
        <w:spacing w:line="276" w:lineRule="auto"/>
        <w:jc w:val="center"/>
        <w:rPr>
          <w:b/>
          <w:lang w:val="en-US"/>
        </w:rPr>
      </w:pPr>
      <w:proofErr w:type="spellStart"/>
      <w:proofErr w:type="gramStart"/>
      <w:r w:rsidRPr="005D75CD">
        <w:rPr>
          <w:b/>
          <w:lang w:val="en-US"/>
        </w:rPr>
        <w:t>bunurilor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imobile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proprietate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publică</w:t>
      </w:r>
      <w:proofErr w:type="spellEnd"/>
      <w:r w:rsidRPr="005D75CD">
        <w:rPr>
          <w:b/>
          <w:lang w:val="en-US"/>
        </w:rPr>
        <w:t xml:space="preserve"> a </w:t>
      </w:r>
      <w:proofErr w:type="spellStart"/>
      <w:r w:rsidR="00D53ADC" w:rsidRPr="005D75CD">
        <w:rPr>
          <w:b/>
          <w:lang w:val="en-US"/>
        </w:rPr>
        <w:t>raionul</w:t>
      </w:r>
      <w:r w:rsidR="000466DA" w:rsidRPr="005D75CD">
        <w:rPr>
          <w:b/>
          <w:lang w:val="en-US"/>
        </w:rPr>
        <w:t>ui</w:t>
      </w:r>
      <w:proofErr w:type="spellEnd"/>
      <w:r w:rsidR="00D53ADC" w:rsidRPr="005D75CD">
        <w:rPr>
          <w:b/>
          <w:lang w:val="en-US"/>
        </w:rPr>
        <w:t xml:space="preserve"> </w:t>
      </w:r>
      <w:proofErr w:type="spellStart"/>
      <w:r w:rsidR="00D53ADC" w:rsidRPr="005D75CD">
        <w:rPr>
          <w:b/>
          <w:lang w:val="en-US"/>
        </w:rPr>
        <w:t>Florești</w:t>
      </w:r>
      <w:proofErr w:type="spellEnd"/>
      <w:r w:rsidRPr="005D75CD">
        <w:rPr>
          <w:b/>
          <w:lang w:val="en-US"/>
        </w:rPr>
        <w:t>,</w:t>
      </w:r>
    </w:p>
    <w:p w:rsidR="009918AF" w:rsidRPr="005D75CD" w:rsidRDefault="00D53ADC" w:rsidP="00612CC1">
      <w:pPr>
        <w:spacing w:line="276" w:lineRule="auto"/>
        <w:jc w:val="center"/>
        <w:rPr>
          <w:b/>
          <w:lang w:val="en-US"/>
        </w:rPr>
      </w:pPr>
      <w:proofErr w:type="spellStart"/>
      <w:proofErr w:type="gramStart"/>
      <w:r w:rsidRPr="005D75CD">
        <w:rPr>
          <w:b/>
          <w:lang w:val="en-US"/>
        </w:rPr>
        <w:t>amplasate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în</w:t>
      </w:r>
      <w:proofErr w:type="spellEnd"/>
      <w:r w:rsidR="00612CC1" w:rsidRPr="005D75CD">
        <w:rPr>
          <w:b/>
          <w:lang w:val="en-US"/>
        </w:rPr>
        <w:t xml:space="preserve"> </w:t>
      </w:r>
      <w:proofErr w:type="spellStart"/>
      <w:r w:rsidR="00612CC1" w:rsidRPr="005D75CD">
        <w:rPr>
          <w:b/>
          <w:lang w:val="en-US"/>
        </w:rPr>
        <w:t>sat</w:t>
      </w:r>
      <w:r w:rsidRPr="005D75CD">
        <w:rPr>
          <w:b/>
          <w:lang w:val="en-US"/>
        </w:rPr>
        <w:t>ul</w:t>
      </w:r>
      <w:proofErr w:type="spellEnd"/>
      <w:r w:rsidR="00612CC1" w:rsidRPr="005D75CD">
        <w:rPr>
          <w:b/>
          <w:lang w:val="en-US"/>
        </w:rPr>
        <w:t xml:space="preserve"> </w:t>
      </w:r>
      <w:proofErr w:type="spellStart"/>
      <w:r w:rsidR="00612CC1" w:rsidRPr="005D75CD">
        <w:rPr>
          <w:b/>
          <w:lang w:val="en-US"/>
        </w:rPr>
        <w:t>Vertiujeni</w:t>
      </w:r>
      <w:proofErr w:type="spellEnd"/>
      <w:r w:rsidR="00612CC1" w:rsidRPr="005D75CD">
        <w:rPr>
          <w:b/>
          <w:lang w:val="en-US"/>
        </w:rPr>
        <w:t xml:space="preserve">, </w:t>
      </w:r>
      <w:proofErr w:type="spellStart"/>
      <w:r w:rsidR="00612CC1" w:rsidRPr="005D75CD">
        <w:rPr>
          <w:b/>
          <w:lang w:val="en-US"/>
        </w:rPr>
        <w:t>r</w:t>
      </w:r>
      <w:r w:rsidR="000466DA" w:rsidRPr="005D75CD">
        <w:rPr>
          <w:b/>
          <w:lang w:val="en-US"/>
        </w:rPr>
        <w:t>aio</w:t>
      </w:r>
      <w:r w:rsidR="00612CC1" w:rsidRPr="005D75CD">
        <w:rPr>
          <w:b/>
          <w:lang w:val="en-US"/>
        </w:rPr>
        <w:t>nul</w:t>
      </w:r>
      <w:proofErr w:type="spellEnd"/>
      <w:r w:rsidR="00612CC1" w:rsidRPr="005D75CD">
        <w:rPr>
          <w:b/>
          <w:lang w:val="en-US"/>
        </w:rPr>
        <w:t xml:space="preserve"> </w:t>
      </w:r>
      <w:proofErr w:type="spellStart"/>
      <w:r w:rsidR="00612CC1" w:rsidRPr="005D75CD">
        <w:rPr>
          <w:b/>
          <w:lang w:val="en-US"/>
        </w:rPr>
        <w:t>Florești</w:t>
      </w:r>
      <w:proofErr w:type="spellEnd"/>
    </w:p>
    <w:p w:rsidR="00612CC1" w:rsidRPr="005D75CD" w:rsidRDefault="00612CC1" w:rsidP="00612CC1">
      <w:pPr>
        <w:spacing w:line="276" w:lineRule="auto"/>
        <w:jc w:val="both"/>
        <w:rPr>
          <w:lang w:val="en-US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367"/>
        <w:gridCol w:w="4110"/>
        <w:gridCol w:w="2260"/>
        <w:gridCol w:w="1780"/>
        <w:gridCol w:w="1121"/>
        <w:gridCol w:w="1280"/>
        <w:gridCol w:w="1268"/>
        <w:gridCol w:w="1575"/>
      </w:tblGrid>
      <w:tr w:rsidR="007541FD" w:rsidRPr="00AD7C9F" w:rsidTr="007541FD">
        <w:trPr>
          <w:trHeight w:val="31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Nr.</w:t>
            </w: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br/>
              <w:t>crt.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Tipul bunului imobil (teren/ construcție, încăpere izolată)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Categoria de destinație/ modul de folosință</w:t>
            </w:r>
          </w:p>
        </w:tc>
        <w:tc>
          <w:tcPr>
            <w:tcW w:w="2260" w:type="dxa"/>
            <w:vMerge w:val="restart"/>
            <w:shd w:val="clear" w:color="auto" w:fill="auto"/>
            <w:noWrap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Adresa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Numărul cadastral</w:t>
            </w: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br/>
              <w:t>(teren/ construcție/ încăpere izolată)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Suprafața (ha/ m</w:t>
            </w:r>
            <w:r w:rsidRPr="00AD7C9F">
              <w:rPr>
                <w:b/>
                <w:i/>
                <w:color w:val="000000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Numărul de niveluri ale construcției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>Denumirea entității care gestionează bunul imobil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i/>
                <w:color w:val="000000"/>
                <w:lang w:val="ro-RO" w:eastAsia="ro-RO"/>
              </w:rPr>
            </w:pP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t xml:space="preserve">Domeniul </w:t>
            </w:r>
            <w:r w:rsidRPr="00AD7C9F">
              <w:rPr>
                <w:b/>
                <w:i/>
                <w:color w:val="000000"/>
                <w:sz w:val="22"/>
                <w:szCs w:val="22"/>
                <w:lang w:val="ro-RO" w:eastAsia="ro-RO"/>
              </w:rPr>
              <w:br/>
              <w:t>privat/public</w:t>
            </w:r>
          </w:p>
        </w:tc>
      </w:tr>
      <w:tr w:rsidR="007541FD" w:rsidRPr="00AD7C9F" w:rsidTr="007541FD">
        <w:trPr>
          <w:trHeight w:val="1035"/>
        </w:trPr>
        <w:tc>
          <w:tcPr>
            <w:tcW w:w="580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4182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  <w:tc>
          <w:tcPr>
            <w:tcW w:w="1582" w:type="dxa"/>
            <w:vMerge/>
            <w:vAlign w:val="center"/>
            <w:hideMark/>
          </w:tcPr>
          <w:p w:rsidR="007541FD" w:rsidRPr="00AD7C9F" w:rsidRDefault="007541FD" w:rsidP="007541FD">
            <w:pPr>
              <w:rPr>
                <w:i/>
                <w:color w:val="000000"/>
                <w:lang w:val="ro-RO" w:eastAsia="ro-RO"/>
              </w:rPr>
            </w:pPr>
          </w:p>
        </w:tc>
      </w:tr>
      <w:tr w:rsidR="007541FD" w:rsidRPr="00AD7C9F" w:rsidTr="007541FD">
        <w:trPr>
          <w:trHeight w:val="300"/>
        </w:trPr>
        <w:tc>
          <w:tcPr>
            <w:tcW w:w="580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541FD" w:rsidRPr="00AD7C9F" w:rsidRDefault="007541FD" w:rsidP="007541FD">
            <w:pPr>
              <w:jc w:val="center"/>
              <w:rPr>
                <w:b/>
                <w:bCs/>
                <w:i/>
                <w:color w:val="000000"/>
                <w:lang w:val="ro-RO" w:eastAsia="ro-RO"/>
              </w:rPr>
            </w:pPr>
            <w:r w:rsidRPr="00AD7C9F">
              <w:rPr>
                <w:b/>
                <w:bCs/>
                <w:i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</w:tr>
      <w:tr w:rsidR="001A6B9D" w:rsidRPr="001419AA" w:rsidTr="007541FD">
        <w:trPr>
          <w:trHeight w:val="1200"/>
        </w:trPr>
        <w:tc>
          <w:tcPr>
            <w:tcW w:w="580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teren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7541FD" w:rsidRPr="007541FD" w:rsidRDefault="007541FD" w:rsidP="001419AA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III</w:t>
            </w:r>
            <w:r w:rsidR="001419AA">
              <w:rPr>
                <w:color w:val="000000"/>
                <w:sz w:val="22"/>
                <w:szCs w:val="22"/>
                <w:lang w:val="ro-RO" w:eastAsia="ro-RO"/>
              </w:rPr>
              <w:t xml:space="preserve">.  </w:t>
            </w:r>
            <w:r w:rsidRPr="007541FD">
              <w:rPr>
                <w:color w:val="000000"/>
                <w:sz w:val="22"/>
                <w:szCs w:val="22"/>
                <w:lang w:val="ro-RO" w:eastAsia="ro-RO"/>
              </w:rPr>
              <w:t xml:space="preserve">Terenuri destinate industriei, transporturilor telecomunicațiilor și cu alte destinații speciale/aferent drumurilor </w:t>
            </w:r>
            <w:r w:rsidRPr="007541FD">
              <w:rPr>
                <w:color w:val="000000"/>
                <w:sz w:val="22"/>
                <w:szCs w:val="22"/>
                <w:lang w:val="ro-RO" w:eastAsia="ro-RO"/>
              </w:rPr>
              <w:br/>
              <w:t>publice din extravilan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194909" w:rsidRDefault="007541FD" w:rsidP="000D10C3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 xml:space="preserve">sat. Vertiujeni, </w:t>
            </w:r>
          </w:p>
          <w:p w:rsidR="007541FD" w:rsidRPr="007541FD" w:rsidRDefault="007541FD" w:rsidP="00194909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r</w:t>
            </w:r>
            <w:r w:rsidR="00194909">
              <w:rPr>
                <w:color w:val="000000"/>
                <w:sz w:val="22"/>
                <w:szCs w:val="22"/>
                <w:lang w:val="ro-RO" w:eastAsia="ro-RO"/>
              </w:rPr>
              <w:t>aio</w:t>
            </w:r>
            <w:r w:rsidRPr="007541FD">
              <w:rPr>
                <w:color w:val="000000"/>
                <w:sz w:val="22"/>
                <w:szCs w:val="22"/>
                <w:lang w:val="ro-RO" w:eastAsia="ro-RO"/>
              </w:rPr>
              <w:t>nul Florești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19491050188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7541FD" w:rsidRPr="007541FD" w:rsidRDefault="00C60163" w:rsidP="007541FD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0,9031</w:t>
            </w:r>
            <w:r w:rsidR="00194909">
              <w:rPr>
                <w:color w:val="000000"/>
                <w:sz w:val="22"/>
                <w:szCs w:val="22"/>
                <w:lang w:val="ro-RO" w:eastAsia="ro-RO"/>
              </w:rPr>
              <w:t xml:space="preserve"> ha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7541FD" w:rsidRDefault="00186D6E" w:rsidP="007541FD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raionul  Floreşti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541FD" w:rsidRPr="007541FD" w:rsidRDefault="00A15543" w:rsidP="007541FD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 xml:space="preserve">domeniul </w:t>
            </w:r>
            <w:r w:rsidR="007541FD" w:rsidRPr="007541FD">
              <w:rPr>
                <w:color w:val="000000"/>
                <w:sz w:val="22"/>
                <w:szCs w:val="22"/>
                <w:lang w:val="ro-RO" w:eastAsia="ro-RO"/>
              </w:rPr>
              <w:t>public</w:t>
            </w:r>
          </w:p>
        </w:tc>
      </w:tr>
      <w:tr w:rsidR="001A6B9D" w:rsidRPr="007541FD" w:rsidTr="007541FD">
        <w:trPr>
          <w:trHeight w:val="600"/>
        </w:trPr>
        <w:tc>
          <w:tcPr>
            <w:tcW w:w="580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teren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II. Terenuri din intravilanul localităților/ aferent drumurilor publice din intravilan (zona străzilor)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0D10C3" w:rsidRDefault="007541FD" w:rsidP="000D10C3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 xml:space="preserve">sat. Vertiujeni, </w:t>
            </w:r>
          </w:p>
          <w:p w:rsidR="007541FD" w:rsidRPr="000D10C3" w:rsidRDefault="007541FD" w:rsidP="000D10C3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r</w:t>
            </w:r>
            <w:r w:rsidR="000D10C3">
              <w:rPr>
                <w:color w:val="000000"/>
                <w:sz w:val="22"/>
                <w:szCs w:val="22"/>
                <w:lang w:val="ro-RO" w:eastAsia="ro-RO"/>
              </w:rPr>
              <w:t>aio</w:t>
            </w:r>
            <w:r w:rsidRPr="007541FD">
              <w:rPr>
                <w:color w:val="000000"/>
                <w:sz w:val="22"/>
                <w:szCs w:val="22"/>
                <w:lang w:val="ro-RO" w:eastAsia="ro-RO"/>
              </w:rPr>
              <w:t>nul Florești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19491210065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7541FD" w:rsidRPr="007541FD" w:rsidRDefault="00C60163" w:rsidP="007541FD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4,8532</w:t>
            </w:r>
            <w:r w:rsidR="00194909">
              <w:rPr>
                <w:color w:val="000000"/>
                <w:sz w:val="22"/>
                <w:szCs w:val="22"/>
                <w:lang w:val="ro-RO" w:eastAsia="ro-RO"/>
              </w:rPr>
              <w:t xml:space="preserve"> ha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7541FD" w:rsidRDefault="007541FD" w:rsidP="007541FD">
            <w:pPr>
              <w:jc w:val="center"/>
              <w:rPr>
                <w:color w:val="000000"/>
                <w:lang w:val="ro-RO" w:eastAsia="ro-RO"/>
              </w:rPr>
            </w:pPr>
            <w:r w:rsidRPr="007541FD">
              <w:rPr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7541FD" w:rsidRPr="007541FD" w:rsidRDefault="00A15543" w:rsidP="00A15543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raionul Floreşti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7541FD" w:rsidRPr="007541FD" w:rsidRDefault="00A15543" w:rsidP="007541FD">
            <w:pPr>
              <w:jc w:val="center"/>
              <w:rPr>
                <w:color w:val="000000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 xml:space="preserve">domeniul </w:t>
            </w:r>
            <w:r w:rsidR="007541FD" w:rsidRPr="007541FD">
              <w:rPr>
                <w:color w:val="000000"/>
                <w:sz w:val="22"/>
                <w:szCs w:val="22"/>
                <w:lang w:val="ro-RO" w:eastAsia="ro-RO"/>
              </w:rPr>
              <w:t>public</w:t>
            </w:r>
          </w:p>
        </w:tc>
      </w:tr>
    </w:tbl>
    <w:p w:rsidR="00612CC1" w:rsidRDefault="00612CC1" w:rsidP="00612CC1">
      <w:pPr>
        <w:spacing w:line="276" w:lineRule="auto"/>
        <w:jc w:val="both"/>
      </w:pPr>
    </w:p>
    <w:p w:rsidR="000466DA" w:rsidRDefault="000466DA" w:rsidP="00612CC1">
      <w:pPr>
        <w:spacing w:line="276" w:lineRule="auto"/>
        <w:jc w:val="both"/>
      </w:pPr>
    </w:p>
    <w:p w:rsidR="000466DA" w:rsidRDefault="000466DA" w:rsidP="00612CC1">
      <w:pPr>
        <w:spacing w:line="276" w:lineRule="auto"/>
        <w:jc w:val="both"/>
      </w:pPr>
    </w:p>
    <w:p w:rsidR="000466DA" w:rsidRPr="000466DA" w:rsidRDefault="000466DA" w:rsidP="000466DA">
      <w:pPr>
        <w:spacing w:line="276" w:lineRule="auto"/>
        <w:ind w:left="708" w:firstLine="708"/>
        <w:jc w:val="both"/>
        <w:rPr>
          <w:b/>
        </w:rPr>
      </w:pPr>
      <w:r w:rsidRPr="000466DA">
        <w:rPr>
          <w:b/>
        </w:rPr>
        <w:t>Secretarul</w:t>
      </w:r>
    </w:p>
    <w:p w:rsidR="000466DA" w:rsidRDefault="000466DA" w:rsidP="000466DA">
      <w:pPr>
        <w:spacing w:line="276" w:lineRule="auto"/>
        <w:ind w:firstLine="708"/>
        <w:jc w:val="both"/>
        <w:rPr>
          <w:b/>
          <w:lang w:val="ro-RO"/>
        </w:rPr>
      </w:pPr>
      <w:r w:rsidRPr="000466DA">
        <w:rPr>
          <w:b/>
        </w:rPr>
        <w:t>Consiliului raional Florești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Daniel TURCULEȚ</w:t>
      </w:r>
    </w:p>
    <w:p w:rsidR="00545412" w:rsidRDefault="00545412" w:rsidP="000466DA">
      <w:pPr>
        <w:spacing w:line="276" w:lineRule="auto"/>
        <w:ind w:firstLine="708"/>
        <w:jc w:val="both"/>
        <w:rPr>
          <w:b/>
          <w:lang w:val="ro-RO"/>
        </w:rPr>
      </w:pPr>
    </w:p>
    <w:p w:rsidR="00545412" w:rsidRDefault="00545412" w:rsidP="000466DA">
      <w:pPr>
        <w:spacing w:line="276" w:lineRule="auto"/>
        <w:ind w:firstLine="708"/>
        <w:jc w:val="both"/>
        <w:rPr>
          <w:b/>
          <w:lang w:val="ro-RO"/>
        </w:rPr>
      </w:pPr>
    </w:p>
    <w:p w:rsidR="00545412" w:rsidRDefault="00545412" w:rsidP="000466DA">
      <w:pPr>
        <w:spacing w:line="276" w:lineRule="auto"/>
        <w:ind w:firstLine="708"/>
        <w:jc w:val="both"/>
        <w:rPr>
          <w:b/>
          <w:lang w:val="ro-RO"/>
        </w:rPr>
      </w:pPr>
    </w:p>
    <w:p w:rsidR="00545412" w:rsidRDefault="00545412" w:rsidP="000466DA">
      <w:pPr>
        <w:spacing w:line="276" w:lineRule="auto"/>
        <w:ind w:firstLine="708"/>
        <w:jc w:val="both"/>
        <w:rPr>
          <w:b/>
          <w:lang w:val="ro-RO"/>
        </w:rPr>
      </w:pPr>
    </w:p>
    <w:p w:rsidR="00545412" w:rsidRDefault="00545412" w:rsidP="00545412">
      <w:pPr>
        <w:jc w:val="right"/>
        <w:rPr>
          <w:lang w:val="ro-RO" w:eastAsia="en-US"/>
        </w:rPr>
        <w:sectPr w:rsidR="00545412" w:rsidSect="00AB2092">
          <w:pgSz w:w="16838" w:h="11906" w:orient="landscape" w:code="9"/>
          <w:pgMar w:top="1134" w:right="1134" w:bottom="851" w:left="851" w:header="709" w:footer="454" w:gutter="0"/>
          <w:cols w:space="708"/>
          <w:titlePg/>
          <w:docGrid w:linePitch="360"/>
        </w:sectPr>
      </w:pPr>
    </w:p>
    <w:p w:rsidR="00545412" w:rsidRPr="006E7EF3" w:rsidRDefault="00545412" w:rsidP="00545412">
      <w:pPr>
        <w:jc w:val="right"/>
        <w:rPr>
          <w:lang w:val="ro-RO" w:eastAsia="en-US"/>
        </w:rPr>
      </w:pPr>
      <w:r w:rsidRPr="006E7EF3">
        <w:rPr>
          <w:lang w:val="ro-RO" w:eastAsia="en-US"/>
        </w:rPr>
        <w:lastRenderedPageBreak/>
        <w:t>Consiliului raional Florești</w:t>
      </w:r>
    </w:p>
    <w:p w:rsidR="00545412" w:rsidRPr="002B20A0" w:rsidRDefault="00545412" w:rsidP="005454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</w:p>
    <w:p w:rsidR="00545412" w:rsidRPr="002B20A0" w:rsidRDefault="00545412" w:rsidP="005454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  <w:r w:rsidRPr="002B20A0">
        <w:rPr>
          <w:b/>
          <w:lang w:val="ro-RO" w:eastAsia="en-US"/>
        </w:rPr>
        <w:t>NOTA DE FUNDAMENTARE</w:t>
      </w:r>
    </w:p>
    <w:p w:rsidR="00545412" w:rsidRPr="005D75CD" w:rsidRDefault="00545412" w:rsidP="00545412">
      <w:pPr>
        <w:jc w:val="center"/>
        <w:rPr>
          <w:b/>
          <w:lang w:val="en-US"/>
        </w:rPr>
      </w:pPr>
      <w:r w:rsidRPr="002B20A0">
        <w:rPr>
          <w:b/>
          <w:lang w:val="ro-RO"/>
        </w:rPr>
        <w:t>la proiectul de decizie „</w:t>
      </w:r>
      <w:r w:rsidRPr="005D75CD">
        <w:rPr>
          <w:b/>
          <w:lang w:val="en-US"/>
        </w:rPr>
        <w:t xml:space="preserve">Cu </w:t>
      </w:r>
      <w:proofErr w:type="spellStart"/>
      <w:r w:rsidRPr="005D75CD">
        <w:rPr>
          <w:b/>
          <w:lang w:val="en-US"/>
        </w:rPr>
        <w:t>privire</w:t>
      </w:r>
      <w:proofErr w:type="spellEnd"/>
      <w:r w:rsidRPr="005D75CD">
        <w:rPr>
          <w:b/>
          <w:lang w:val="en-US"/>
        </w:rPr>
        <w:t xml:space="preserve"> la </w:t>
      </w:r>
      <w:proofErr w:type="spellStart"/>
      <w:r w:rsidRPr="005D75CD">
        <w:rPr>
          <w:b/>
          <w:lang w:val="en-US"/>
        </w:rPr>
        <w:t>aprobarea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listei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bunurilor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imobile</w:t>
      </w:r>
      <w:proofErr w:type="spellEnd"/>
      <w:r w:rsidRPr="005D75CD">
        <w:rPr>
          <w:b/>
          <w:lang w:val="en-US"/>
        </w:rPr>
        <w:t>,</w:t>
      </w:r>
    </w:p>
    <w:p w:rsidR="00545412" w:rsidRPr="005D75CD" w:rsidRDefault="00545412" w:rsidP="00545412">
      <w:pPr>
        <w:jc w:val="center"/>
        <w:rPr>
          <w:b/>
          <w:lang w:val="en-US"/>
        </w:rPr>
      </w:pPr>
      <w:proofErr w:type="spellStart"/>
      <w:proofErr w:type="gramStart"/>
      <w:r w:rsidRPr="005D75CD">
        <w:rPr>
          <w:b/>
          <w:lang w:val="en-US"/>
        </w:rPr>
        <w:t>proprietate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publică</w:t>
      </w:r>
      <w:proofErr w:type="spellEnd"/>
      <w:r w:rsidRPr="005D75CD">
        <w:rPr>
          <w:b/>
          <w:lang w:val="en-US"/>
        </w:rPr>
        <w:t xml:space="preserve"> a </w:t>
      </w:r>
      <w:proofErr w:type="spellStart"/>
      <w:r w:rsidRPr="005D75CD">
        <w:rPr>
          <w:b/>
          <w:lang w:val="en-US"/>
        </w:rPr>
        <w:t>raionului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Florești</w:t>
      </w:r>
      <w:proofErr w:type="spellEnd"/>
      <w:r w:rsidRPr="005D75CD">
        <w:rPr>
          <w:b/>
          <w:lang w:val="en-US"/>
        </w:rPr>
        <w:t>,</w:t>
      </w:r>
    </w:p>
    <w:p w:rsidR="00545412" w:rsidRPr="006458EE" w:rsidRDefault="00545412" w:rsidP="00545412">
      <w:pPr>
        <w:jc w:val="center"/>
        <w:rPr>
          <w:b/>
          <w:bCs/>
          <w:iCs/>
          <w:color w:val="000000" w:themeColor="text1"/>
          <w:shd w:val="clear" w:color="auto" w:fill="FFFFFF"/>
          <w:lang w:val="ro-RO"/>
        </w:rPr>
      </w:pPr>
      <w:proofErr w:type="spellStart"/>
      <w:proofErr w:type="gramStart"/>
      <w:r w:rsidRPr="005D75CD">
        <w:rPr>
          <w:b/>
          <w:lang w:val="en-US"/>
        </w:rPr>
        <w:t>amplasate</w:t>
      </w:r>
      <w:proofErr w:type="spellEnd"/>
      <w:proofErr w:type="gram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în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hotarele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satului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Vertiujeni</w:t>
      </w:r>
      <w:proofErr w:type="spellEnd"/>
      <w:r w:rsidRPr="005D75CD">
        <w:rPr>
          <w:b/>
          <w:lang w:val="en-US"/>
        </w:rPr>
        <w:t xml:space="preserve">, </w:t>
      </w:r>
      <w:proofErr w:type="spellStart"/>
      <w:r w:rsidRPr="005D75CD">
        <w:rPr>
          <w:b/>
          <w:lang w:val="en-US"/>
        </w:rPr>
        <w:t>raionul</w:t>
      </w:r>
      <w:proofErr w:type="spellEnd"/>
      <w:r w:rsidRPr="005D75CD">
        <w:rPr>
          <w:b/>
          <w:lang w:val="en-US"/>
        </w:rPr>
        <w:t xml:space="preserve"> </w:t>
      </w:r>
      <w:proofErr w:type="spellStart"/>
      <w:r w:rsidRPr="005D75CD">
        <w:rPr>
          <w:b/>
          <w:lang w:val="en-US"/>
        </w:rPr>
        <w:t>Florești</w:t>
      </w:r>
      <w:proofErr w:type="spellEnd"/>
      <w:r>
        <w:rPr>
          <w:b/>
          <w:bCs/>
          <w:color w:val="000000" w:themeColor="text1"/>
          <w:shd w:val="clear" w:color="auto" w:fill="FFFFFF"/>
          <w:lang w:val="ro-RO"/>
        </w:rPr>
        <w:t>””</w:t>
      </w:r>
    </w:p>
    <w:p w:rsidR="00545412" w:rsidRPr="0030342F" w:rsidRDefault="00545412" w:rsidP="00545412">
      <w:pPr>
        <w:jc w:val="center"/>
        <w:rPr>
          <w:b/>
          <w:lang w:val="ro-RO" w:eastAsia="en-US"/>
        </w:rPr>
      </w:pPr>
    </w:p>
    <w:tbl>
      <w:tblPr>
        <w:tblStyle w:val="12"/>
        <w:tblW w:w="9923" w:type="dxa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923"/>
      </w:tblGrid>
      <w:tr w:rsidR="00545412" w:rsidRPr="00876780" w:rsidTr="00D2428F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1. Denumirea sau numele autorului și, după caz, a/al participanților la elaborarea proiectului actului normativ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BF328B" w:rsidRDefault="00A17896" w:rsidP="00410632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Serviciul </w:t>
            </w:r>
            <w:r w:rsidR="006625B8">
              <w:rPr>
                <w:lang w:val="ro-RO"/>
              </w:rPr>
              <w:t>Relaţii Funciare şi Cadastru</w:t>
            </w:r>
            <w:r w:rsidR="00410632">
              <w:rPr>
                <w:lang w:val="ro-RO"/>
              </w:rPr>
              <w:t>, Di</w:t>
            </w:r>
            <w:r w:rsidR="00545412">
              <w:rPr>
                <w:lang w:val="ro-RO"/>
              </w:rPr>
              <w:t>recţi</w:t>
            </w:r>
            <w:r w:rsidR="00410632">
              <w:rPr>
                <w:lang w:val="ro-RO"/>
              </w:rPr>
              <w:t>a</w:t>
            </w:r>
            <w:r w:rsidR="00545412">
              <w:rPr>
                <w:lang w:val="ro-RO"/>
              </w:rPr>
              <w:t xml:space="preserve"> Infrastructură, Transport şi Cadastru</w:t>
            </w:r>
            <w:r w:rsidR="000C0528">
              <w:rPr>
                <w:lang w:val="ro-RO"/>
              </w:rPr>
              <w:t>,</w:t>
            </w:r>
            <w:r w:rsidR="00545412">
              <w:rPr>
                <w:lang w:val="ro-RO"/>
              </w:rPr>
              <w:t xml:space="preserve"> </w:t>
            </w:r>
            <w:r w:rsidR="000E5FF9">
              <w:rPr>
                <w:lang w:val="ro-RO"/>
              </w:rPr>
              <w:t>Serviciu</w:t>
            </w:r>
            <w:r w:rsidR="00F97D2C">
              <w:rPr>
                <w:lang w:val="ro-RO"/>
              </w:rPr>
              <w:t>l Cadastral teritorial Floreşti al</w:t>
            </w:r>
            <w:r w:rsidR="000E5FF9">
              <w:rPr>
                <w:lang w:val="ro-RO"/>
              </w:rPr>
              <w:t xml:space="preserve"> IP Cadastrul bunurilor imobile şi</w:t>
            </w:r>
            <w:r w:rsidR="00410632">
              <w:rPr>
                <w:lang w:val="ro-RO"/>
              </w:rPr>
              <w:t xml:space="preserve"> </w:t>
            </w:r>
            <w:r w:rsidR="000C0528">
              <w:rPr>
                <w:rFonts w:eastAsia="Calibri"/>
                <w:lang w:val="ro-RO" w:eastAsia="en-US"/>
              </w:rPr>
              <w:t>Secretarul Consiliului raional Floreşti</w:t>
            </w:r>
          </w:p>
        </w:tc>
      </w:tr>
      <w:tr w:rsidR="00545412" w:rsidRPr="00876780" w:rsidTr="00D2428F">
        <w:trPr>
          <w:trHeight w:val="267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0C0528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2. Condițiile ce au impus elaborarea proiectului actului normativ</w:t>
            </w:r>
          </w:p>
        </w:tc>
      </w:tr>
      <w:tr w:rsidR="00545412" w:rsidRPr="00876780" w:rsidTr="00B206C4">
        <w:trPr>
          <w:trHeight w:val="3424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08" w:rsidRPr="00A8748D" w:rsidRDefault="00545412" w:rsidP="008A3E62">
            <w:pPr>
              <w:ind w:firstLine="0"/>
            </w:pPr>
            <w:proofErr w:type="spellStart"/>
            <w:r w:rsidRPr="00A8748D">
              <w:t>Prezentul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proiect</w:t>
            </w:r>
            <w:proofErr w:type="spellEnd"/>
            <w:r w:rsidRPr="00A8748D">
              <w:t xml:space="preserve"> de </w:t>
            </w:r>
            <w:proofErr w:type="spellStart"/>
            <w:r w:rsidRPr="00A8748D">
              <w:t>decizie</w:t>
            </w:r>
            <w:proofErr w:type="spellEnd"/>
            <w:r w:rsidRPr="00A8748D">
              <w:t xml:space="preserve"> a fost elaborat </w:t>
            </w:r>
            <w:r w:rsidR="00066E09" w:rsidRPr="00A8748D">
              <w:t xml:space="preserve">în scopul aprobării </w:t>
            </w:r>
            <w:r w:rsidR="00066E09" w:rsidRPr="00066E09">
              <w:t>listei bunurilor imobile,</w:t>
            </w:r>
            <w:r w:rsidR="00066E09" w:rsidRPr="00A8748D">
              <w:t xml:space="preserve"> </w:t>
            </w:r>
            <w:r w:rsidR="00066E09" w:rsidRPr="00066E09">
              <w:t>proprietate publică a raionului Florești,</w:t>
            </w:r>
            <w:r w:rsidR="00066E09" w:rsidRPr="00A8748D">
              <w:t xml:space="preserve"> </w:t>
            </w:r>
            <w:r w:rsidR="00066E09" w:rsidRPr="00066E09">
              <w:t>amplasate în hotarele satului Vertiujeni, raionul Florești</w:t>
            </w:r>
            <w:r w:rsidR="00A24308" w:rsidRPr="00A8748D">
              <w:t>.</w:t>
            </w:r>
          </w:p>
          <w:p w:rsidR="00545412" w:rsidRPr="00A8748D" w:rsidRDefault="00A24308" w:rsidP="008A3E62">
            <w:pPr>
              <w:ind w:firstLine="0"/>
            </w:pPr>
            <w:proofErr w:type="spellStart"/>
            <w:r w:rsidRPr="00A8748D">
              <w:t>Menţionăm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că</w:t>
            </w:r>
            <w:proofErr w:type="spellEnd"/>
            <w:r w:rsidRPr="00A8748D">
              <w:t xml:space="preserve"> </w:t>
            </w:r>
            <w:proofErr w:type="spellStart"/>
            <w:r w:rsidR="00C544E7" w:rsidRPr="00066E09">
              <w:t>materialel</w:t>
            </w:r>
            <w:r w:rsidRPr="00A8748D">
              <w:t>e</w:t>
            </w:r>
            <w:proofErr w:type="spellEnd"/>
            <w:r w:rsidR="00C544E7" w:rsidRPr="00066E09">
              <w:t xml:space="preserve"> de </w:t>
            </w:r>
            <w:proofErr w:type="spellStart"/>
            <w:r w:rsidR="00C544E7" w:rsidRPr="00066E09">
              <w:t>delimitare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masivă</w:t>
            </w:r>
            <w:proofErr w:type="spellEnd"/>
            <w:r w:rsidR="00C544E7" w:rsidRPr="00066E09">
              <w:t xml:space="preserve"> a </w:t>
            </w:r>
            <w:proofErr w:type="spellStart"/>
            <w:r w:rsidR="00C544E7" w:rsidRPr="00066E09">
              <w:t>bunurilor</w:t>
            </w:r>
            <w:proofErr w:type="spellEnd"/>
            <w:r w:rsidR="00C544E7" w:rsidRPr="00066E09">
              <w:t xml:space="preserve"> imobile proprietate publică, după apartenență </w:t>
            </w:r>
            <w:proofErr w:type="spellStart"/>
            <w:r w:rsidR="00C544E7" w:rsidRPr="00066E09">
              <w:t>și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domenii</w:t>
            </w:r>
            <w:proofErr w:type="spellEnd"/>
            <w:r w:rsidR="00C544E7" w:rsidRPr="00066E09">
              <w:t xml:space="preserve">, </w:t>
            </w:r>
            <w:proofErr w:type="spellStart"/>
            <w:r w:rsidR="00C544E7" w:rsidRPr="00066E09">
              <w:t>amplasate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în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hotarele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satului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Vertiujeni</w:t>
            </w:r>
            <w:proofErr w:type="spellEnd"/>
            <w:r w:rsidR="00C544E7" w:rsidRPr="00066E09">
              <w:t xml:space="preserve">, </w:t>
            </w:r>
            <w:proofErr w:type="spellStart"/>
            <w:r w:rsidR="00C544E7" w:rsidRPr="00066E09">
              <w:t>raionul</w:t>
            </w:r>
            <w:proofErr w:type="spellEnd"/>
            <w:r w:rsidR="00C544E7" w:rsidRPr="00066E09">
              <w:t xml:space="preserve"> </w:t>
            </w:r>
            <w:proofErr w:type="spellStart"/>
            <w:r w:rsidR="00C544E7" w:rsidRPr="00066E09">
              <w:t>Florești</w:t>
            </w:r>
            <w:proofErr w:type="spellEnd"/>
            <w:r w:rsidR="00C544E7" w:rsidRPr="00066E09">
              <w:t xml:space="preserve">, </w:t>
            </w:r>
            <w:r w:rsidR="005D75CD">
              <w:t xml:space="preserve">au </w:t>
            </w:r>
            <w:proofErr w:type="spellStart"/>
            <w:r w:rsidR="005D75CD">
              <w:t>fost</w:t>
            </w:r>
            <w:proofErr w:type="spellEnd"/>
            <w:r w:rsidR="005D75CD">
              <w:t xml:space="preserve"> </w:t>
            </w:r>
            <w:proofErr w:type="spellStart"/>
            <w:r w:rsidR="00C544E7" w:rsidRPr="00066E09">
              <w:t>întocmite</w:t>
            </w:r>
            <w:proofErr w:type="spellEnd"/>
            <w:r w:rsidR="00C544E7" w:rsidRPr="00066E09">
              <w:t xml:space="preserve"> de </w:t>
            </w:r>
            <w:proofErr w:type="spellStart"/>
            <w:r w:rsidR="00C544E7" w:rsidRPr="00066E09">
              <w:t>către</w:t>
            </w:r>
            <w:proofErr w:type="spellEnd"/>
            <w:r w:rsidR="00C544E7" w:rsidRPr="00066E09">
              <w:t xml:space="preserve"> </w:t>
            </w:r>
            <w:r w:rsidR="00C544E7" w:rsidRPr="00A8748D">
              <w:t>,,</w:t>
            </w:r>
            <w:r w:rsidR="00C544E7" w:rsidRPr="00066E09">
              <w:t>CART ENGENEERING” SRL</w:t>
            </w:r>
            <w:r w:rsidR="00A8748D">
              <w:t>.</w:t>
            </w:r>
          </w:p>
          <w:p w:rsidR="00CD0EC1" w:rsidRPr="00A8748D" w:rsidRDefault="00CD0EC1" w:rsidP="008A3E62">
            <w:pPr>
              <w:ind w:firstLine="0"/>
            </w:pPr>
            <w:proofErr w:type="spellStart"/>
            <w:r w:rsidRPr="00A8748D">
              <w:t>Procesul</w:t>
            </w:r>
            <w:proofErr w:type="spellEnd"/>
            <w:r w:rsidRPr="00A8748D">
              <w:t xml:space="preserve"> de </w:t>
            </w:r>
            <w:proofErr w:type="spellStart"/>
            <w:r w:rsidRPr="00A8748D">
              <w:t>delimitare</w:t>
            </w:r>
            <w:proofErr w:type="spellEnd"/>
            <w:r w:rsidRPr="00A8748D">
              <w:t xml:space="preserve"> a </w:t>
            </w:r>
            <w:proofErr w:type="spellStart"/>
            <w:r w:rsidRPr="00A8748D">
              <w:t>bunurilor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imobile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proprietate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publică</w:t>
            </w:r>
            <w:proofErr w:type="spellEnd"/>
            <w:r w:rsidRPr="00A8748D">
              <w:t xml:space="preserve"> se </w:t>
            </w:r>
            <w:proofErr w:type="spellStart"/>
            <w:r w:rsidRPr="00A8748D">
              <w:t>finalizează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odată</w:t>
            </w:r>
            <w:proofErr w:type="spellEnd"/>
            <w:r w:rsidRPr="00A8748D">
              <w:t xml:space="preserve"> cu </w:t>
            </w:r>
            <w:proofErr w:type="spellStart"/>
            <w:r w:rsidRPr="00A8748D">
              <w:t>înregistrarea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dreptului</w:t>
            </w:r>
            <w:proofErr w:type="spellEnd"/>
            <w:r w:rsidRPr="00A8748D">
              <w:t xml:space="preserve"> de </w:t>
            </w:r>
            <w:proofErr w:type="spellStart"/>
            <w:r w:rsidRPr="00A8748D">
              <w:t>proprietate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asupra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acestora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şi</w:t>
            </w:r>
            <w:proofErr w:type="spellEnd"/>
            <w:r w:rsidRPr="00A8748D">
              <w:t xml:space="preserve"> a </w:t>
            </w:r>
            <w:proofErr w:type="spellStart"/>
            <w:r w:rsidRPr="00A8748D">
              <w:t>domeniului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respectiv</w:t>
            </w:r>
            <w:proofErr w:type="spellEnd"/>
            <w:r w:rsidR="00A8748D">
              <w:t xml:space="preserve"> </w:t>
            </w:r>
            <w:proofErr w:type="spellStart"/>
            <w:r w:rsidR="00A8748D">
              <w:t>în</w:t>
            </w:r>
            <w:proofErr w:type="spellEnd"/>
            <w:r w:rsidR="00A8748D">
              <w:t xml:space="preserve"> </w:t>
            </w:r>
            <w:proofErr w:type="spellStart"/>
            <w:r w:rsidR="00A8748D">
              <w:t>registrul</w:t>
            </w:r>
            <w:proofErr w:type="spellEnd"/>
            <w:r w:rsidR="00A8748D">
              <w:t xml:space="preserve"> </w:t>
            </w:r>
            <w:proofErr w:type="spellStart"/>
            <w:r w:rsidR="00A8748D">
              <w:t>bunurilor</w:t>
            </w:r>
            <w:proofErr w:type="spellEnd"/>
            <w:r w:rsidR="00A8748D">
              <w:t xml:space="preserve"> </w:t>
            </w:r>
            <w:proofErr w:type="spellStart"/>
            <w:r w:rsidR="00A8748D">
              <w:t>imobile</w:t>
            </w:r>
            <w:proofErr w:type="spellEnd"/>
            <w:r w:rsidRPr="00A8748D">
              <w:t>.</w:t>
            </w:r>
          </w:p>
          <w:p w:rsidR="00CD0EC1" w:rsidRPr="00A8748D" w:rsidRDefault="00CD0EC1" w:rsidP="00B206C4">
            <w:pPr>
              <w:ind w:firstLine="0"/>
            </w:pPr>
            <w:proofErr w:type="spellStart"/>
            <w:r w:rsidRPr="00A8748D">
              <w:t>Drept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temei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pentru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înregistrarea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bunurilor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imobile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proprietate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publică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şi</w:t>
            </w:r>
            <w:proofErr w:type="spellEnd"/>
            <w:r w:rsidRPr="00A8748D">
              <w:t xml:space="preserve"> a </w:t>
            </w:r>
            <w:proofErr w:type="spellStart"/>
            <w:r w:rsidRPr="00A8748D">
              <w:t>dreptului</w:t>
            </w:r>
            <w:proofErr w:type="spellEnd"/>
            <w:r w:rsidRPr="00A8748D">
              <w:t xml:space="preserve"> de </w:t>
            </w:r>
            <w:proofErr w:type="spellStart"/>
            <w:r w:rsidRPr="00A8748D">
              <w:t>proprietate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asupra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acestora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în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registrul</w:t>
            </w:r>
            <w:proofErr w:type="spellEnd"/>
            <w:r w:rsidRPr="00A8748D">
              <w:t xml:space="preserve"> </w:t>
            </w:r>
            <w:proofErr w:type="spellStart"/>
            <w:r w:rsidRPr="00A8748D">
              <w:t>bunurilor</w:t>
            </w:r>
            <w:proofErr w:type="spellEnd"/>
            <w:r w:rsidRPr="00A8748D">
              <w:t xml:space="preserve"> </w:t>
            </w:r>
            <w:proofErr w:type="spellStart"/>
            <w:r w:rsidR="001A6F7B">
              <w:t>im</w:t>
            </w:r>
            <w:r w:rsidR="001B06D8">
              <w:t>obile</w:t>
            </w:r>
            <w:proofErr w:type="spellEnd"/>
            <w:r w:rsidR="001B06D8">
              <w:t xml:space="preserve"> </w:t>
            </w:r>
            <w:proofErr w:type="spellStart"/>
            <w:r w:rsidR="001B06D8">
              <w:t>serveşte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decizia</w:t>
            </w:r>
            <w:proofErr w:type="spellEnd"/>
            <w:r w:rsidR="00B038A4" w:rsidRPr="00A8748D">
              <w:t xml:space="preserve"> </w:t>
            </w:r>
            <w:proofErr w:type="spellStart"/>
            <w:r w:rsidR="00A178BC">
              <w:t>Consiliului</w:t>
            </w:r>
            <w:proofErr w:type="spellEnd"/>
            <w:r w:rsidR="00A178BC">
              <w:t xml:space="preserve"> </w:t>
            </w:r>
            <w:proofErr w:type="spellStart"/>
            <w:r w:rsidR="00A178BC">
              <w:t>raional</w:t>
            </w:r>
            <w:proofErr w:type="spellEnd"/>
            <w:r w:rsidR="00A178BC">
              <w:t xml:space="preserve"> </w:t>
            </w:r>
            <w:proofErr w:type="spellStart"/>
            <w:r w:rsidR="00A178BC">
              <w:t>Floreşti</w:t>
            </w:r>
            <w:proofErr w:type="spellEnd"/>
            <w:r w:rsidR="00B038A4" w:rsidRPr="00A8748D">
              <w:t xml:space="preserve">, </w:t>
            </w:r>
            <w:proofErr w:type="spellStart"/>
            <w:r w:rsidR="00B038A4" w:rsidRPr="00A8748D">
              <w:t>prin</w:t>
            </w:r>
            <w:proofErr w:type="spellEnd"/>
            <w:r w:rsidR="00B038A4" w:rsidRPr="00A8748D">
              <w:t xml:space="preserve"> care au </w:t>
            </w:r>
            <w:proofErr w:type="spellStart"/>
            <w:r w:rsidR="00B038A4" w:rsidRPr="00A8748D">
              <w:t>fost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aprobate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listele</w:t>
            </w:r>
            <w:proofErr w:type="spellEnd"/>
            <w:r w:rsidR="00B038A4" w:rsidRPr="00A8748D">
              <w:t xml:space="preserve"> de </w:t>
            </w:r>
            <w:proofErr w:type="spellStart"/>
            <w:r w:rsidR="00B038A4" w:rsidRPr="00A8748D">
              <w:t>bunuri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imobile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proprietate</w:t>
            </w:r>
            <w:proofErr w:type="spellEnd"/>
            <w:r w:rsidR="00B038A4" w:rsidRPr="00A8748D">
              <w:t xml:space="preserve"> </w:t>
            </w:r>
            <w:r w:rsidR="00A178BC">
              <w:t xml:space="preserve">public a </w:t>
            </w:r>
            <w:proofErr w:type="spellStart"/>
            <w:r w:rsidR="00A178BC">
              <w:t>raionului</w:t>
            </w:r>
            <w:proofErr w:type="spellEnd"/>
            <w:r w:rsidR="00A178BC">
              <w:t xml:space="preserve"> </w:t>
            </w:r>
            <w:proofErr w:type="spellStart"/>
            <w:r w:rsidR="00A178BC">
              <w:t>Floreşti</w:t>
            </w:r>
            <w:proofErr w:type="spellEnd"/>
            <w:r w:rsidR="00B038A4" w:rsidRPr="00A8748D">
              <w:t xml:space="preserve">, </w:t>
            </w:r>
            <w:proofErr w:type="spellStart"/>
            <w:r w:rsidR="00B038A4" w:rsidRPr="00A8748D">
              <w:t>coordonate</w:t>
            </w:r>
            <w:proofErr w:type="spellEnd"/>
            <w:r w:rsidR="00B038A4" w:rsidRPr="00A8748D">
              <w:t xml:space="preserve"> cu </w:t>
            </w:r>
            <w:proofErr w:type="spellStart"/>
            <w:r w:rsidR="00B038A4" w:rsidRPr="00A8748D">
              <w:t>autorităţile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administraţiei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publice</w:t>
            </w:r>
            <w:proofErr w:type="spellEnd"/>
            <w:r w:rsidR="00B038A4" w:rsidRPr="00A8748D">
              <w:t xml:space="preserve"> locale de </w:t>
            </w:r>
            <w:proofErr w:type="spellStart"/>
            <w:r w:rsidR="00B038A4" w:rsidRPr="00A8748D">
              <w:t>nivelul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întîi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și</w:t>
            </w:r>
            <w:proofErr w:type="spellEnd"/>
            <w:r w:rsidR="00B038A4" w:rsidRPr="00A8748D">
              <w:t xml:space="preserve"> cu </w:t>
            </w:r>
            <w:proofErr w:type="spellStart"/>
            <w:r w:rsidR="00B038A4" w:rsidRPr="00A8748D">
              <w:t>autorităţile</w:t>
            </w:r>
            <w:proofErr w:type="spellEnd"/>
            <w:r w:rsidR="00B038A4" w:rsidRPr="00A8748D">
              <w:t xml:space="preserve"> de </w:t>
            </w:r>
            <w:proofErr w:type="spellStart"/>
            <w:r w:rsidR="00B038A4" w:rsidRPr="00A8748D">
              <w:t>specialitate</w:t>
            </w:r>
            <w:proofErr w:type="spellEnd"/>
            <w:r w:rsidR="00B038A4" w:rsidRPr="00A8748D">
              <w:t xml:space="preserve"> ale </w:t>
            </w:r>
            <w:proofErr w:type="spellStart"/>
            <w:r w:rsidR="00B038A4" w:rsidRPr="00A8748D">
              <w:t>administraţiei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publice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centrale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sau</w:t>
            </w:r>
            <w:proofErr w:type="spellEnd"/>
            <w:r w:rsidR="00B038A4" w:rsidRPr="00A8748D">
              <w:t xml:space="preserve">, </w:t>
            </w:r>
            <w:proofErr w:type="spellStart"/>
            <w:r w:rsidR="00B038A4" w:rsidRPr="00A8748D">
              <w:t>în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lipsa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lor</w:t>
            </w:r>
            <w:proofErr w:type="spellEnd"/>
            <w:r w:rsidR="00B038A4" w:rsidRPr="00A8748D">
              <w:t xml:space="preserve">, cu </w:t>
            </w:r>
            <w:proofErr w:type="spellStart"/>
            <w:r w:rsidR="00B038A4" w:rsidRPr="00A8748D">
              <w:t>Agenţia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Proprietăţii</w:t>
            </w:r>
            <w:proofErr w:type="spellEnd"/>
            <w:r w:rsidR="00B038A4" w:rsidRPr="00A8748D">
              <w:t xml:space="preserve"> </w:t>
            </w:r>
            <w:proofErr w:type="spellStart"/>
            <w:r w:rsidR="00B038A4" w:rsidRPr="00A8748D">
              <w:t>Publice</w:t>
            </w:r>
            <w:proofErr w:type="spellEnd"/>
            <w:r w:rsidR="00B038A4" w:rsidRPr="00A8748D">
              <w:t>.</w:t>
            </w:r>
          </w:p>
        </w:tc>
      </w:tr>
      <w:tr w:rsidR="00545412" w:rsidRPr="00876780" w:rsidTr="00D2428F">
        <w:trPr>
          <w:trHeight w:val="286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A36F44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A36F44">
              <w:rPr>
                <w:rFonts w:eastAsia="Calibri"/>
                <w:lang w:val="ro-RO" w:eastAsia="en-US"/>
              </w:rPr>
              <w:t>2.1. Temeiul legal sau, după caz, sursa proiectului actului normativ</w:t>
            </w:r>
          </w:p>
        </w:tc>
      </w:tr>
      <w:tr w:rsidR="00545412" w:rsidRPr="00876780" w:rsidTr="00B206C4">
        <w:trPr>
          <w:trHeight w:val="942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77249B" w:rsidRDefault="009654F1" w:rsidP="00B206C4">
            <w:pPr>
              <w:ind w:firstLine="0"/>
              <w:rPr>
                <w:rFonts w:eastAsia="Calibri"/>
                <w:highlight w:val="yellow"/>
                <w:lang w:val="ro-RO" w:eastAsia="en-US"/>
              </w:rPr>
            </w:pPr>
            <w:r>
              <w:t>Î</w:t>
            </w:r>
            <w:r>
              <w:rPr>
                <w:lang w:val="ro-RO"/>
              </w:rPr>
              <w:t xml:space="preserve">n temeiul </w:t>
            </w:r>
            <w:proofErr w:type="spellStart"/>
            <w:r w:rsidRPr="005D75CD">
              <w:t>Leg</w:t>
            </w:r>
            <w:r w:rsidR="008A3E62">
              <w:t>ii</w:t>
            </w:r>
            <w:proofErr w:type="spellEnd"/>
            <w:r w:rsidRPr="005D75CD">
              <w:t xml:space="preserve"> nr.29//</w:t>
            </w:r>
            <w:r>
              <w:t xml:space="preserve">2018 </w:t>
            </w:r>
            <w:proofErr w:type="spellStart"/>
            <w:r>
              <w:t>c</w:t>
            </w:r>
            <w:r w:rsidRPr="005D75CD">
              <w:t>u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privire</w:t>
            </w:r>
            <w:proofErr w:type="spellEnd"/>
            <w:r w:rsidRPr="005D75CD">
              <w:t xml:space="preserve"> la </w:t>
            </w:r>
            <w:proofErr w:type="spellStart"/>
            <w:r w:rsidRPr="005D75CD">
              <w:t>d</w:t>
            </w:r>
            <w:r>
              <w:t>elimitarea</w:t>
            </w:r>
            <w:proofErr w:type="spellEnd"/>
            <w:r>
              <w:t xml:space="preserve"> </w:t>
            </w:r>
            <w:proofErr w:type="spellStart"/>
            <w:r>
              <w:t>proprietății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 w:rsidRPr="005D75CD">
              <w:t xml:space="preserve">, </w:t>
            </w:r>
            <w:proofErr w:type="spellStart"/>
            <w:r w:rsidR="00B206C4">
              <w:t>Hotărârii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Guvernului</w:t>
            </w:r>
            <w:proofErr w:type="spellEnd"/>
            <w:r w:rsidRPr="005D75CD">
              <w:t xml:space="preserve"> </w:t>
            </w:r>
            <w:r>
              <w:rPr>
                <w:lang w:val="ro-RO"/>
              </w:rPr>
              <w:t>n</w:t>
            </w:r>
            <w:r w:rsidRPr="005D75CD">
              <w:t xml:space="preserve">r.63/2019 </w:t>
            </w:r>
            <w:proofErr w:type="spellStart"/>
            <w:r w:rsidRPr="005D75CD">
              <w:t>pentru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aprobarea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Regulamentului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privind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modul</w:t>
            </w:r>
            <w:proofErr w:type="spellEnd"/>
            <w:r w:rsidRPr="005D75CD">
              <w:t xml:space="preserve"> de </w:t>
            </w:r>
            <w:proofErr w:type="spellStart"/>
            <w:r w:rsidRPr="005D75CD">
              <w:t>delimitare</w:t>
            </w:r>
            <w:proofErr w:type="spellEnd"/>
            <w:r w:rsidRPr="005D75CD">
              <w:t xml:space="preserve"> a </w:t>
            </w:r>
            <w:proofErr w:type="spellStart"/>
            <w:r w:rsidRPr="005D75CD">
              <w:t>bunurilor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imobile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proprietate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publică</w:t>
            </w:r>
            <w:proofErr w:type="spellEnd"/>
            <w:r w:rsidRPr="005D75CD">
              <w:t xml:space="preserve">, </w:t>
            </w:r>
            <w:proofErr w:type="spellStart"/>
            <w:r w:rsidRPr="005D75CD">
              <w:t>Leg</w:t>
            </w:r>
            <w:r w:rsidR="00B206C4">
              <w:t>ii</w:t>
            </w:r>
            <w:proofErr w:type="spellEnd"/>
            <w:r w:rsidRPr="005D75CD">
              <w:t xml:space="preserve"> nr.436/2006</w:t>
            </w:r>
            <w:r>
              <w:rPr>
                <w:lang w:val="ro-RO"/>
              </w:rPr>
              <w:t xml:space="preserve"> </w:t>
            </w:r>
            <w:proofErr w:type="spellStart"/>
            <w:r w:rsidRPr="005D75CD">
              <w:t>privind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administrația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publică</w:t>
            </w:r>
            <w:proofErr w:type="spellEnd"/>
            <w:r w:rsidRPr="005D75CD">
              <w:t xml:space="preserve"> </w:t>
            </w:r>
            <w:proofErr w:type="spellStart"/>
            <w:r w:rsidRPr="005D75CD">
              <w:t>locală</w:t>
            </w:r>
            <w:proofErr w:type="spellEnd"/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3. Obiectivele urmărite și soluțiile propuse</w:t>
            </w:r>
          </w:p>
        </w:tc>
      </w:tr>
      <w:tr w:rsidR="00545412" w:rsidRPr="00876780" w:rsidTr="00D2428F">
        <w:trPr>
          <w:trHeight w:val="305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A3141B" w:rsidRDefault="00545412" w:rsidP="00D2428F">
            <w:pPr>
              <w:ind w:firstLine="0"/>
              <w:rPr>
                <w:color w:val="000000" w:themeColor="text1"/>
                <w:shd w:val="clear" w:color="auto" w:fill="FFFFFF"/>
                <w:lang w:val="ro-RO"/>
              </w:rPr>
            </w:pPr>
            <w:r w:rsidRPr="00A3141B">
              <w:rPr>
                <w:rFonts w:eastAsia="Calibri"/>
                <w:lang w:val="ro-RO" w:eastAsia="en-US"/>
              </w:rPr>
              <w:t>3.1. Principalele prevederi ale proiectului și evidențierea elementelor noi</w:t>
            </w:r>
          </w:p>
        </w:tc>
      </w:tr>
      <w:tr w:rsidR="00545412" w:rsidRPr="00876780" w:rsidTr="001C0887">
        <w:trPr>
          <w:trHeight w:val="2644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887" w:rsidRPr="005D75CD" w:rsidRDefault="0032053D" w:rsidP="001C0887">
            <w:pPr>
              <w:pStyle w:val="1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0887" w:rsidRPr="005D75CD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aprobă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lista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bunurilor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imobile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proprietate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publică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raionului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Florești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amplasate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în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hotarele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satului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Vertiujeni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raionul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Florești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 xml:space="preserve">, conform </w:t>
            </w:r>
            <w:proofErr w:type="spellStart"/>
            <w:r w:rsidR="001C0887" w:rsidRPr="005D75CD">
              <w:rPr>
                <w:color w:val="000000"/>
                <w:sz w:val="24"/>
                <w:szCs w:val="24"/>
              </w:rPr>
              <w:t>anexei</w:t>
            </w:r>
            <w:proofErr w:type="spellEnd"/>
            <w:r w:rsidR="001C0887" w:rsidRPr="005D75CD">
              <w:rPr>
                <w:color w:val="000000"/>
                <w:sz w:val="24"/>
                <w:szCs w:val="24"/>
              </w:rPr>
              <w:t>.</w:t>
            </w:r>
          </w:p>
          <w:p w:rsidR="001C0887" w:rsidRPr="005D75CD" w:rsidRDefault="001C0887" w:rsidP="001C0887">
            <w:pPr>
              <w:pStyle w:val="1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5D75CD">
              <w:rPr>
                <w:sz w:val="24"/>
                <w:szCs w:val="24"/>
              </w:rPr>
              <w:t>Bunurile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imobile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menţionate</w:t>
            </w:r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p</w:t>
            </w:r>
            <w:proofErr w:type="spellStart"/>
            <w:r>
              <w:rPr>
                <w:sz w:val="24"/>
                <w:szCs w:val="24"/>
                <w:lang w:val="ro-RO"/>
              </w:rPr>
              <w:t>unctul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r w:rsidRPr="005D75CD">
              <w:rPr>
                <w:sz w:val="24"/>
                <w:szCs w:val="24"/>
              </w:rPr>
              <w:t xml:space="preserve">1 al </w:t>
            </w:r>
            <w:proofErr w:type="spellStart"/>
            <w:r w:rsidRPr="005D75CD">
              <w:rPr>
                <w:sz w:val="24"/>
                <w:szCs w:val="24"/>
              </w:rPr>
              <w:t>prezentei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decizii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se </w:t>
            </w:r>
            <w:proofErr w:type="spellStart"/>
            <w:r w:rsidRPr="005D75CD">
              <w:rPr>
                <w:sz w:val="24"/>
                <w:szCs w:val="24"/>
              </w:rPr>
              <w:t>raportă</w:t>
            </w:r>
            <w:proofErr w:type="spellEnd"/>
            <w:r w:rsidRPr="005D75CD">
              <w:rPr>
                <w:sz w:val="24"/>
                <w:szCs w:val="24"/>
              </w:rPr>
              <w:t xml:space="preserve"> la </w:t>
            </w:r>
            <w:r>
              <w:rPr>
                <w:sz w:val="24"/>
                <w:szCs w:val="24"/>
                <w:lang w:val="ro-RO"/>
              </w:rPr>
              <w:t xml:space="preserve">categoria </w:t>
            </w:r>
            <w:proofErr w:type="spellStart"/>
            <w:r w:rsidRPr="005D75CD">
              <w:rPr>
                <w:sz w:val="24"/>
                <w:szCs w:val="24"/>
              </w:rPr>
              <w:t>bunuri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ale d</w:t>
            </w:r>
            <w:proofErr w:type="spellStart"/>
            <w:r w:rsidRPr="005D75CD">
              <w:rPr>
                <w:sz w:val="24"/>
                <w:szCs w:val="24"/>
              </w:rPr>
              <w:t>omeniul</w:t>
            </w:r>
            <w:proofErr w:type="spellEnd"/>
            <w:r>
              <w:rPr>
                <w:sz w:val="24"/>
                <w:szCs w:val="24"/>
                <w:lang w:val="ro-RO"/>
              </w:rPr>
              <w:t>ui</w:t>
            </w:r>
            <w:r w:rsidRPr="005D75CD">
              <w:rPr>
                <w:sz w:val="24"/>
                <w:szCs w:val="24"/>
              </w:rPr>
              <w:t xml:space="preserve"> public</w:t>
            </w:r>
            <w:r>
              <w:rPr>
                <w:sz w:val="24"/>
                <w:szCs w:val="24"/>
                <w:lang w:val="ro-RO"/>
              </w:rPr>
              <w:t>.</w:t>
            </w:r>
          </w:p>
          <w:p w:rsidR="001C0887" w:rsidRPr="005D75CD" w:rsidRDefault="001C0887" w:rsidP="001C0887">
            <w:pPr>
              <w:pStyle w:val="1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D75CD">
              <w:rPr>
                <w:sz w:val="24"/>
                <w:szCs w:val="24"/>
              </w:rPr>
              <w:t xml:space="preserve">Se </w:t>
            </w:r>
            <w:proofErr w:type="spellStart"/>
            <w:r w:rsidRPr="005D75CD">
              <w:rPr>
                <w:sz w:val="24"/>
                <w:szCs w:val="24"/>
              </w:rPr>
              <w:t>împuternicește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Președintele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raionului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Florești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să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întreprindă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toate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acțiunile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ce</w:t>
            </w:r>
            <w:proofErr w:type="spellEnd"/>
            <w:r w:rsidRPr="005D75CD">
              <w:rPr>
                <w:sz w:val="24"/>
                <w:szCs w:val="24"/>
              </w:rPr>
              <w:t xml:space="preserve"> se </w:t>
            </w:r>
            <w:proofErr w:type="spellStart"/>
            <w:r w:rsidRPr="005D75CD">
              <w:rPr>
                <w:sz w:val="24"/>
                <w:szCs w:val="24"/>
              </w:rPr>
              <w:t>impun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vederea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punerii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aplicare</w:t>
            </w:r>
            <w:proofErr w:type="spellEnd"/>
            <w:r w:rsidRPr="005D75CD">
              <w:rPr>
                <w:sz w:val="24"/>
                <w:szCs w:val="24"/>
              </w:rPr>
              <w:t xml:space="preserve"> a </w:t>
            </w:r>
            <w:proofErr w:type="spellStart"/>
            <w:r w:rsidRPr="005D75CD">
              <w:rPr>
                <w:sz w:val="24"/>
                <w:szCs w:val="24"/>
              </w:rPr>
              <w:t>prezentei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decizii</w:t>
            </w:r>
            <w:proofErr w:type="spellEnd"/>
            <w:r w:rsidRPr="005D75CD">
              <w:rPr>
                <w:sz w:val="24"/>
                <w:szCs w:val="24"/>
              </w:rPr>
              <w:t>.</w:t>
            </w:r>
          </w:p>
          <w:p w:rsidR="001C0887" w:rsidRPr="005D75CD" w:rsidRDefault="001C0887" w:rsidP="001C0887">
            <w:pPr>
              <w:pStyle w:val="1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Pr="005D75CD">
              <w:rPr>
                <w:sz w:val="24"/>
                <w:szCs w:val="24"/>
              </w:rPr>
              <w:t>Controlul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asupra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executării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prezentei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decizii</w:t>
            </w:r>
            <w:proofErr w:type="spellEnd"/>
            <w:r w:rsidRPr="005D75CD">
              <w:rPr>
                <w:sz w:val="24"/>
                <w:szCs w:val="24"/>
              </w:rPr>
              <w:t xml:space="preserve"> se </w:t>
            </w:r>
            <w:proofErr w:type="spellStart"/>
            <w:r w:rsidRPr="005D75CD">
              <w:rPr>
                <w:sz w:val="24"/>
                <w:szCs w:val="24"/>
              </w:rPr>
              <w:t>pune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sarcina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dlui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Iurie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Vlas</w:t>
            </w:r>
            <w:proofErr w:type="spellEnd"/>
            <w:r w:rsidRPr="005D75CD">
              <w:rPr>
                <w:sz w:val="24"/>
                <w:szCs w:val="24"/>
              </w:rPr>
              <w:t xml:space="preserve">, </w:t>
            </w:r>
            <w:proofErr w:type="spellStart"/>
            <w:r w:rsidRPr="005D75CD">
              <w:rPr>
                <w:sz w:val="24"/>
                <w:szCs w:val="24"/>
              </w:rPr>
              <w:t>vicepreședinte</w:t>
            </w:r>
            <w:proofErr w:type="spellEnd"/>
            <w:r w:rsidRPr="005D75CD">
              <w:rPr>
                <w:sz w:val="24"/>
                <w:szCs w:val="24"/>
              </w:rPr>
              <w:t xml:space="preserve"> al </w:t>
            </w:r>
            <w:proofErr w:type="spellStart"/>
            <w:r w:rsidRPr="005D75CD">
              <w:rPr>
                <w:sz w:val="24"/>
                <w:szCs w:val="24"/>
              </w:rPr>
              <w:t>raionului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Florești</w:t>
            </w:r>
            <w:proofErr w:type="spellEnd"/>
            <w:r w:rsidRPr="005D75CD">
              <w:rPr>
                <w:sz w:val="24"/>
                <w:szCs w:val="24"/>
              </w:rPr>
              <w:t>.</w:t>
            </w:r>
          </w:p>
          <w:p w:rsidR="00545412" w:rsidRPr="0032053D" w:rsidRDefault="001C0887" w:rsidP="0032053D">
            <w:pPr>
              <w:pStyle w:val="11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5D75CD">
              <w:rPr>
                <w:sz w:val="24"/>
                <w:szCs w:val="24"/>
              </w:rPr>
              <w:t>Prezenta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decizie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intră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vigoare</w:t>
            </w:r>
            <w:proofErr w:type="spellEnd"/>
            <w:r w:rsidRPr="005D75CD">
              <w:rPr>
                <w:sz w:val="24"/>
                <w:szCs w:val="24"/>
              </w:rPr>
              <w:t xml:space="preserve"> la data </w:t>
            </w:r>
            <w:proofErr w:type="spellStart"/>
            <w:r w:rsidRPr="005D75CD">
              <w:rPr>
                <w:sz w:val="24"/>
                <w:szCs w:val="24"/>
              </w:rPr>
              <w:t>publicării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în</w:t>
            </w:r>
            <w:proofErr w:type="spellEnd"/>
            <w:r w:rsidRPr="005D75CD">
              <w:rPr>
                <w:sz w:val="24"/>
                <w:szCs w:val="24"/>
              </w:rPr>
              <w:t xml:space="preserve"> </w:t>
            </w:r>
            <w:proofErr w:type="spellStart"/>
            <w:r w:rsidRPr="005D75CD">
              <w:rPr>
                <w:sz w:val="24"/>
                <w:szCs w:val="24"/>
              </w:rPr>
              <w:t>Registrul</w:t>
            </w:r>
            <w:proofErr w:type="spellEnd"/>
            <w:r w:rsidRPr="005D75CD">
              <w:rPr>
                <w:sz w:val="24"/>
                <w:szCs w:val="24"/>
              </w:rPr>
              <w:t xml:space="preserve"> de stat al </w:t>
            </w:r>
            <w:proofErr w:type="spellStart"/>
            <w:r w:rsidRPr="005D75CD">
              <w:rPr>
                <w:sz w:val="24"/>
                <w:szCs w:val="24"/>
              </w:rPr>
              <w:t>actelor</w:t>
            </w:r>
            <w:proofErr w:type="spellEnd"/>
            <w:r w:rsidRPr="005D75CD">
              <w:rPr>
                <w:sz w:val="24"/>
                <w:szCs w:val="24"/>
              </w:rPr>
              <w:t xml:space="preserve"> locale.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3.2. Opțiunile alternative analizate și motivele pentru care acestea nu au fost luate în considerare.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 xml:space="preserve">Nu este </w:t>
            </w:r>
            <w:r>
              <w:rPr>
                <w:rFonts w:eastAsia="Calibri"/>
                <w:lang w:val="ro-RO" w:eastAsia="en-US"/>
              </w:rPr>
              <w:t>aplicabil</w:t>
            </w:r>
            <w:r w:rsidRPr="0030342F">
              <w:rPr>
                <w:rFonts w:eastAsia="Calibri"/>
                <w:lang w:val="ro-RO" w:eastAsia="en-US"/>
              </w:rPr>
              <w:t>.</w:t>
            </w:r>
          </w:p>
        </w:tc>
      </w:tr>
      <w:tr w:rsidR="00545412" w:rsidRPr="0030342F" w:rsidTr="00D2428F">
        <w:trPr>
          <w:trHeight w:val="381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jc w:val="left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 xml:space="preserve">4. Analiza impactului de reglementare 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4.1. Impactul asupra sectorului public</w:t>
            </w:r>
          </w:p>
          <w:p w:rsidR="00545412" w:rsidRPr="00574B82" w:rsidRDefault="00E43599" w:rsidP="00E36D50">
            <w:pPr>
              <w:ind w:firstLine="0"/>
              <w:rPr>
                <w:rFonts w:eastAsia="Calibri"/>
                <w:lang w:val="ro-RO" w:eastAsia="en-US"/>
              </w:rPr>
            </w:pPr>
            <w:r>
              <w:rPr>
                <w:rFonts w:eastAsia="Calibri"/>
                <w:lang w:val="ro-RO" w:eastAsia="en-US"/>
              </w:rPr>
              <w:t>Eficientizarea procesului de evidenţă şi administrare a proprietăţii raionului Floreşti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4.2. Impactul financiar și argumentarea costurilor estimative</w:t>
            </w:r>
          </w:p>
          <w:p w:rsidR="00545412" w:rsidRPr="00574B82" w:rsidRDefault="006369B1" w:rsidP="00EC2B94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>
              <w:rPr>
                <w:rFonts w:eastAsia="Calibri"/>
                <w:lang w:val="ro-RO" w:eastAsia="en-US"/>
              </w:rPr>
              <w:t>Imple</w:t>
            </w:r>
            <w:r w:rsidR="00EC2B94">
              <w:rPr>
                <w:rFonts w:eastAsia="Calibri"/>
                <w:lang w:val="ro-RO" w:eastAsia="en-US"/>
              </w:rPr>
              <w:t xml:space="preserve">mentarea proiectului de decizie </w:t>
            </w:r>
            <w:r w:rsidR="004C6E3A">
              <w:rPr>
                <w:rFonts w:eastAsia="Calibri"/>
                <w:lang w:val="ro-RO" w:eastAsia="en-US"/>
              </w:rPr>
              <w:t xml:space="preserve">este finanţată de la bugetul de stat şi </w:t>
            </w:r>
            <w:r w:rsidR="00EC2B94">
              <w:rPr>
                <w:rFonts w:eastAsia="Calibri"/>
                <w:lang w:val="ro-RO" w:eastAsia="en-US"/>
              </w:rPr>
              <w:t>nu necesită cheltuieli</w:t>
            </w:r>
            <w:r w:rsidR="00545412">
              <w:rPr>
                <w:rFonts w:eastAsia="Calibri"/>
                <w:lang w:val="ro-RO" w:eastAsia="en-US"/>
              </w:rPr>
              <w:t xml:space="preserve"> </w:t>
            </w:r>
            <w:r w:rsidR="00E36D50">
              <w:rPr>
                <w:rFonts w:eastAsia="Calibri"/>
                <w:lang w:val="ro-RO" w:eastAsia="en-US"/>
              </w:rPr>
              <w:t>financiare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lastRenderedPageBreak/>
              <w:t>4.3. Impactul asupra sectorului privat</w:t>
            </w:r>
          </w:p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545412" w:rsidRPr="00574B82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 Impactul social</w:t>
            </w:r>
          </w:p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4.4.1. Impactul asupra datelor cu caracter personal</w:t>
            </w:r>
          </w:p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4.4.2. Impactul asupra echității și egalității de gen</w:t>
            </w:r>
          </w:p>
          <w:p w:rsidR="00545412" w:rsidRPr="00574B82" w:rsidRDefault="00545412" w:rsidP="00D2428F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4.5. Impactul asupra mediului</w:t>
            </w:r>
          </w:p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4.6. Alte impacturi și informații relevante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574B82">
              <w:rPr>
                <w:rFonts w:eastAsia="Calibri"/>
                <w:b/>
                <w:bCs/>
                <w:lang w:val="ro-RO" w:eastAsia="en-US"/>
              </w:rPr>
              <w:t xml:space="preserve">5. Compatibilitatea proiectului actului normativ cu legislația UE </w:t>
            </w:r>
          </w:p>
        </w:tc>
      </w:tr>
      <w:tr w:rsidR="00545412" w:rsidRPr="00574B82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5.1. Măsuri normative necesare pentru transpunerea actelor juridice ale UE în legislația națională</w:t>
            </w:r>
          </w:p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5.2. Măsuri normative care urmăresc crearea cadrului juridic intern necesar pentru implementarea legislației UE</w:t>
            </w:r>
          </w:p>
          <w:p w:rsidR="00545412" w:rsidRPr="00574B82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6. Avizarea și consultarea publică a proiectului actului normativ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Proiectul de decizie a fost avizat de către comisiile consultative de specialitate</w:t>
            </w:r>
            <w:r>
              <w:rPr>
                <w:rFonts w:eastAsia="Calibri"/>
                <w:lang w:val="ro-RO" w:eastAsia="en-US"/>
              </w:rPr>
              <w:t>,</w:t>
            </w:r>
            <w:r w:rsidRPr="0030342F">
              <w:rPr>
                <w:rFonts w:eastAsia="Calibri"/>
                <w:lang w:val="ro-RO" w:eastAsia="en-US"/>
              </w:rPr>
              <w:t xml:space="preserve"> Secția Juridică, Resurse Umane și Administrație Publică</w:t>
            </w:r>
            <w:r>
              <w:rPr>
                <w:rFonts w:eastAsia="Calibri"/>
                <w:lang w:val="ro-RO" w:eastAsia="en-US"/>
              </w:rPr>
              <w:t xml:space="preserve"> şi secretarul Consiliului raional Floreşti</w:t>
            </w:r>
            <w:r w:rsidRPr="0030342F">
              <w:rPr>
                <w:rFonts w:eastAsia="Calibri"/>
                <w:lang w:val="ro-RO" w:eastAsia="en-US"/>
              </w:rPr>
              <w:t xml:space="preserve">. În scopul respectării prevederilor Legii nr. 239/2008 ,,Privind transparența în procesul decizional’’, proiectul a fost plasat pe site-ul Consiliului raional la directoriul ,,Procesul decizional”. 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7. Concluziile expertizelor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Nu este cazul.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8. Modul de încorporare a actului în cadrul normativ existent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Prezentul proiect de decizie se încadrează în cadrul normativ în vigoare.</w:t>
            </w:r>
          </w:p>
        </w:tc>
      </w:tr>
      <w:tr w:rsidR="00545412" w:rsidRPr="00876780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9. Măsurile necesare pentru implementarea prevederilor proiectului actului normativ</w:t>
            </w:r>
          </w:p>
        </w:tc>
      </w:tr>
      <w:tr w:rsidR="00545412" w:rsidRPr="0030342F" w:rsidTr="00D2428F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412" w:rsidRPr="0030342F" w:rsidRDefault="00545412" w:rsidP="00D2428F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</w:tbl>
    <w:p w:rsidR="009D3D9E" w:rsidRDefault="009D3D9E" w:rsidP="009D3D9E">
      <w:pPr>
        <w:ind w:firstLine="708"/>
        <w:rPr>
          <w:lang w:val="ro-RO"/>
        </w:rPr>
      </w:pPr>
    </w:p>
    <w:p w:rsidR="009D3D9E" w:rsidRDefault="009D3D9E" w:rsidP="009D3D9E">
      <w:pPr>
        <w:ind w:firstLine="708"/>
        <w:rPr>
          <w:lang w:val="ro-RO"/>
        </w:rPr>
      </w:pPr>
    </w:p>
    <w:p w:rsidR="009D3D9E" w:rsidRDefault="009D3D9E" w:rsidP="009D3D9E">
      <w:pPr>
        <w:ind w:firstLine="708"/>
        <w:rPr>
          <w:lang w:val="ro-RO"/>
        </w:rPr>
      </w:pPr>
    </w:p>
    <w:p w:rsidR="009D3D9E" w:rsidRDefault="009D3D9E" w:rsidP="009D3D9E">
      <w:pPr>
        <w:ind w:firstLine="708"/>
        <w:rPr>
          <w:lang w:val="ro-RO"/>
        </w:rPr>
      </w:pPr>
      <w:r>
        <w:t>Elaborat:</w:t>
      </w:r>
      <w:r>
        <w:tab/>
      </w:r>
      <w:r>
        <w:tab/>
      </w:r>
      <w:r>
        <w:tab/>
      </w:r>
      <w:r>
        <w:tab/>
      </w:r>
      <w:r>
        <w:rPr>
          <w:lang w:val="ro-RO"/>
        </w:rPr>
        <w:t xml:space="preserve">Vadim </w:t>
      </w:r>
      <w:proofErr w:type="spellStart"/>
      <w:r>
        <w:rPr>
          <w:lang w:val="ro-RO"/>
        </w:rPr>
        <w:t>Gonţa</w:t>
      </w:r>
      <w:proofErr w:type="spellEnd"/>
      <w:r>
        <w:rPr>
          <w:lang w:val="ro-RO"/>
        </w:rPr>
        <w:t>,</w:t>
      </w:r>
    </w:p>
    <w:p w:rsidR="00545412" w:rsidRPr="00545412" w:rsidRDefault="009D3D9E" w:rsidP="002F15BF">
      <w:pPr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specialist principal, Direcţia Infras</w:t>
      </w:r>
      <w:r w:rsidR="002F15BF">
        <w:rPr>
          <w:lang w:val="ro-RO"/>
        </w:rPr>
        <w:t>tructură, Transport şi Cadastru</w:t>
      </w:r>
    </w:p>
    <w:sectPr w:rsidR="00545412" w:rsidRPr="00545412" w:rsidSect="002F15BF">
      <w:pgSz w:w="11906" w:h="16838" w:code="9"/>
      <w:pgMar w:top="1134" w:right="851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40" w:rsidRDefault="00503040" w:rsidP="002B7093">
      <w:r>
        <w:separator/>
      </w:r>
    </w:p>
  </w:endnote>
  <w:endnote w:type="continuationSeparator" w:id="0">
    <w:p w:rsidR="00503040" w:rsidRDefault="00503040" w:rsidP="002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40" w:rsidRDefault="00503040" w:rsidP="002B7093">
      <w:r>
        <w:separator/>
      </w:r>
    </w:p>
  </w:footnote>
  <w:footnote w:type="continuationSeparator" w:id="0">
    <w:p w:rsidR="00503040" w:rsidRDefault="00503040" w:rsidP="002B7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4E3"/>
    <w:multiLevelType w:val="multilevel"/>
    <w:tmpl w:val="E0D29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14C8F"/>
    <w:multiLevelType w:val="hybridMultilevel"/>
    <w:tmpl w:val="E8825488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647399"/>
    <w:multiLevelType w:val="hybridMultilevel"/>
    <w:tmpl w:val="AD5AE714"/>
    <w:lvl w:ilvl="0" w:tplc="A14A1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E18DC"/>
    <w:multiLevelType w:val="hybridMultilevel"/>
    <w:tmpl w:val="8FA65AB2"/>
    <w:lvl w:ilvl="0" w:tplc="B67E7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454C"/>
    <w:multiLevelType w:val="hybridMultilevel"/>
    <w:tmpl w:val="8FA65AB2"/>
    <w:lvl w:ilvl="0" w:tplc="B67E7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1E24"/>
    <w:multiLevelType w:val="hybridMultilevel"/>
    <w:tmpl w:val="8FA65AB2"/>
    <w:lvl w:ilvl="0" w:tplc="B67E7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4C"/>
    <w:rsid w:val="000019F3"/>
    <w:rsid w:val="00010A6E"/>
    <w:rsid w:val="00023417"/>
    <w:rsid w:val="00026993"/>
    <w:rsid w:val="00046473"/>
    <w:rsid w:val="000466DA"/>
    <w:rsid w:val="00047ED1"/>
    <w:rsid w:val="000625DA"/>
    <w:rsid w:val="00066E09"/>
    <w:rsid w:val="00075DD6"/>
    <w:rsid w:val="00075EFB"/>
    <w:rsid w:val="000920D2"/>
    <w:rsid w:val="000929EB"/>
    <w:rsid w:val="00097ED0"/>
    <w:rsid w:val="000A56EC"/>
    <w:rsid w:val="000B6B26"/>
    <w:rsid w:val="000C0528"/>
    <w:rsid w:val="000C1C24"/>
    <w:rsid w:val="000D10C3"/>
    <w:rsid w:val="000E5FF9"/>
    <w:rsid w:val="000E6BDA"/>
    <w:rsid w:val="000F2745"/>
    <w:rsid w:val="000F2963"/>
    <w:rsid w:val="000F3C29"/>
    <w:rsid w:val="000F4FB7"/>
    <w:rsid w:val="00111479"/>
    <w:rsid w:val="001419AA"/>
    <w:rsid w:val="00146799"/>
    <w:rsid w:val="001662CD"/>
    <w:rsid w:val="00166C7F"/>
    <w:rsid w:val="00166F30"/>
    <w:rsid w:val="00185C7D"/>
    <w:rsid w:val="00186D6E"/>
    <w:rsid w:val="00194909"/>
    <w:rsid w:val="001A6B9D"/>
    <w:rsid w:val="001A6F7B"/>
    <w:rsid w:val="001B06D8"/>
    <w:rsid w:val="001C0887"/>
    <w:rsid w:val="001C0AF1"/>
    <w:rsid w:val="001E08E6"/>
    <w:rsid w:val="001E17A7"/>
    <w:rsid w:val="0020495A"/>
    <w:rsid w:val="002116CC"/>
    <w:rsid w:val="00221435"/>
    <w:rsid w:val="002319B4"/>
    <w:rsid w:val="00235A3D"/>
    <w:rsid w:val="002420CC"/>
    <w:rsid w:val="002504F9"/>
    <w:rsid w:val="00254741"/>
    <w:rsid w:val="0025679A"/>
    <w:rsid w:val="002643DB"/>
    <w:rsid w:val="00270C9C"/>
    <w:rsid w:val="002748EE"/>
    <w:rsid w:val="002821A8"/>
    <w:rsid w:val="00287C49"/>
    <w:rsid w:val="00290222"/>
    <w:rsid w:val="002B7093"/>
    <w:rsid w:val="002C5EB0"/>
    <w:rsid w:val="002D4427"/>
    <w:rsid w:val="002D6EE9"/>
    <w:rsid w:val="002F15BF"/>
    <w:rsid w:val="00302F57"/>
    <w:rsid w:val="0030355C"/>
    <w:rsid w:val="00307A55"/>
    <w:rsid w:val="0031091E"/>
    <w:rsid w:val="0031402A"/>
    <w:rsid w:val="0032053D"/>
    <w:rsid w:val="00321FD4"/>
    <w:rsid w:val="003421A0"/>
    <w:rsid w:val="0035616A"/>
    <w:rsid w:val="00365666"/>
    <w:rsid w:val="00366C4F"/>
    <w:rsid w:val="003928E8"/>
    <w:rsid w:val="00394548"/>
    <w:rsid w:val="003A33DD"/>
    <w:rsid w:val="003A6E04"/>
    <w:rsid w:val="00410632"/>
    <w:rsid w:val="00417656"/>
    <w:rsid w:val="00437CC6"/>
    <w:rsid w:val="0044464E"/>
    <w:rsid w:val="00457A73"/>
    <w:rsid w:val="00461C3B"/>
    <w:rsid w:val="00462E22"/>
    <w:rsid w:val="0047797D"/>
    <w:rsid w:val="0048327E"/>
    <w:rsid w:val="00490203"/>
    <w:rsid w:val="00497FA8"/>
    <w:rsid w:val="004A113A"/>
    <w:rsid w:val="004A1730"/>
    <w:rsid w:val="004B2CB2"/>
    <w:rsid w:val="004C5755"/>
    <w:rsid w:val="004C6E3A"/>
    <w:rsid w:val="004D5602"/>
    <w:rsid w:val="004D62FB"/>
    <w:rsid w:val="004E0D70"/>
    <w:rsid w:val="004E3445"/>
    <w:rsid w:val="004E7553"/>
    <w:rsid w:val="00503040"/>
    <w:rsid w:val="005078F4"/>
    <w:rsid w:val="00524C34"/>
    <w:rsid w:val="005269AB"/>
    <w:rsid w:val="00534218"/>
    <w:rsid w:val="005430A5"/>
    <w:rsid w:val="00545412"/>
    <w:rsid w:val="00551C6A"/>
    <w:rsid w:val="00551E49"/>
    <w:rsid w:val="00577AF8"/>
    <w:rsid w:val="005A719A"/>
    <w:rsid w:val="005B7751"/>
    <w:rsid w:val="005C020C"/>
    <w:rsid w:val="005C3C3C"/>
    <w:rsid w:val="005D75CD"/>
    <w:rsid w:val="005E773C"/>
    <w:rsid w:val="00600B87"/>
    <w:rsid w:val="006050D3"/>
    <w:rsid w:val="00612CC1"/>
    <w:rsid w:val="00620AB3"/>
    <w:rsid w:val="00632919"/>
    <w:rsid w:val="006369B1"/>
    <w:rsid w:val="00642F7C"/>
    <w:rsid w:val="006447AE"/>
    <w:rsid w:val="00644AD0"/>
    <w:rsid w:val="00647D9B"/>
    <w:rsid w:val="0065043C"/>
    <w:rsid w:val="00653525"/>
    <w:rsid w:val="006625B8"/>
    <w:rsid w:val="00666D2D"/>
    <w:rsid w:val="00672E4F"/>
    <w:rsid w:val="00695E28"/>
    <w:rsid w:val="006A23E7"/>
    <w:rsid w:val="006B445F"/>
    <w:rsid w:val="006B7005"/>
    <w:rsid w:val="006D6068"/>
    <w:rsid w:val="006E309B"/>
    <w:rsid w:val="006E3D39"/>
    <w:rsid w:val="006F5A36"/>
    <w:rsid w:val="0070722E"/>
    <w:rsid w:val="007249CC"/>
    <w:rsid w:val="007378C8"/>
    <w:rsid w:val="00741C31"/>
    <w:rsid w:val="007431A8"/>
    <w:rsid w:val="00743A06"/>
    <w:rsid w:val="007541FD"/>
    <w:rsid w:val="007624A8"/>
    <w:rsid w:val="00762BEC"/>
    <w:rsid w:val="007654BF"/>
    <w:rsid w:val="00780E82"/>
    <w:rsid w:val="00781049"/>
    <w:rsid w:val="00781F39"/>
    <w:rsid w:val="007845A1"/>
    <w:rsid w:val="00794E1A"/>
    <w:rsid w:val="007C1AB5"/>
    <w:rsid w:val="007F1590"/>
    <w:rsid w:val="007F3ED1"/>
    <w:rsid w:val="00801C1E"/>
    <w:rsid w:val="008118BF"/>
    <w:rsid w:val="0081249A"/>
    <w:rsid w:val="008132E3"/>
    <w:rsid w:val="008162B4"/>
    <w:rsid w:val="00830347"/>
    <w:rsid w:val="00842049"/>
    <w:rsid w:val="00876780"/>
    <w:rsid w:val="00881CF1"/>
    <w:rsid w:val="0088570E"/>
    <w:rsid w:val="0089543C"/>
    <w:rsid w:val="008A3E62"/>
    <w:rsid w:val="008A7147"/>
    <w:rsid w:val="008C5814"/>
    <w:rsid w:val="008C7355"/>
    <w:rsid w:val="0090529A"/>
    <w:rsid w:val="009104CF"/>
    <w:rsid w:val="00916A5D"/>
    <w:rsid w:val="0092674A"/>
    <w:rsid w:val="00927BDB"/>
    <w:rsid w:val="00927DD2"/>
    <w:rsid w:val="00952487"/>
    <w:rsid w:val="009654F1"/>
    <w:rsid w:val="00980B91"/>
    <w:rsid w:val="009918AF"/>
    <w:rsid w:val="009A467D"/>
    <w:rsid w:val="009A7925"/>
    <w:rsid w:val="009B104D"/>
    <w:rsid w:val="009B5502"/>
    <w:rsid w:val="009B6511"/>
    <w:rsid w:val="009B6D90"/>
    <w:rsid w:val="009C3BC1"/>
    <w:rsid w:val="009D3D9E"/>
    <w:rsid w:val="009E1193"/>
    <w:rsid w:val="009F4008"/>
    <w:rsid w:val="00A106F1"/>
    <w:rsid w:val="00A15543"/>
    <w:rsid w:val="00A17896"/>
    <w:rsid w:val="00A178BC"/>
    <w:rsid w:val="00A204E5"/>
    <w:rsid w:val="00A24308"/>
    <w:rsid w:val="00A27E74"/>
    <w:rsid w:val="00A4228D"/>
    <w:rsid w:val="00A44CC8"/>
    <w:rsid w:val="00A44F2B"/>
    <w:rsid w:val="00A51939"/>
    <w:rsid w:val="00A55E02"/>
    <w:rsid w:val="00A7172D"/>
    <w:rsid w:val="00A7186A"/>
    <w:rsid w:val="00A8133A"/>
    <w:rsid w:val="00A8154C"/>
    <w:rsid w:val="00A86602"/>
    <w:rsid w:val="00A86F43"/>
    <w:rsid w:val="00A8748D"/>
    <w:rsid w:val="00A95FDD"/>
    <w:rsid w:val="00AA0074"/>
    <w:rsid w:val="00AA7B35"/>
    <w:rsid w:val="00AB2092"/>
    <w:rsid w:val="00AB27E8"/>
    <w:rsid w:val="00AB4804"/>
    <w:rsid w:val="00AB4971"/>
    <w:rsid w:val="00AB5AA7"/>
    <w:rsid w:val="00AD63DE"/>
    <w:rsid w:val="00AD7C9F"/>
    <w:rsid w:val="00AF7B45"/>
    <w:rsid w:val="00B038A4"/>
    <w:rsid w:val="00B111CA"/>
    <w:rsid w:val="00B13FAD"/>
    <w:rsid w:val="00B206C4"/>
    <w:rsid w:val="00B4268D"/>
    <w:rsid w:val="00B46CC1"/>
    <w:rsid w:val="00B47084"/>
    <w:rsid w:val="00B60B07"/>
    <w:rsid w:val="00B70883"/>
    <w:rsid w:val="00B74DFC"/>
    <w:rsid w:val="00B87C18"/>
    <w:rsid w:val="00B977E4"/>
    <w:rsid w:val="00BA29FF"/>
    <w:rsid w:val="00BA6A6D"/>
    <w:rsid w:val="00BB1F0B"/>
    <w:rsid w:val="00BB4B6D"/>
    <w:rsid w:val="00BC28F3"/>
    <w:rsid w:val="00BD3701"/>
    <w:rsid w:val="00BD383B"/>
    <w:rsid w:val="00BE2208"/>
    <w:rsid w:val="00BE3AA5"/>
    <w:rsid w:val="00BF6F14"/>
    <w:rsid w:val="00C16AB2"/>
    <w:rsid w:val="00C200C9"/>
    <w:rsid w:val="00C23009"/>
    <w:rsid w:val="00C26F08"/>
    <w:rsid w:val="00C32BBA"/>
    <w:rsid w:val="00C407D6"/>
    <w:rsid w:val="00C4733B"/>
    <w:rsid w:val="00C5199B"/>
    <w:rsid w:val="00C544E7"/>
    <w:rsid w:val="00C60163"/>
    <w:rsid w:val="00C610FC"/>
    <w:rsid w:val="00C842BB"/>
    <w:rsid w:val="00C867E1"/>
    <w:rsid w:val="00C928FC"/>
    <w:rsid w:val="00C958E4"/>
    <w:rsid w:val="00CA5526"/>
    <w:rsid w:val="00CA66B5"/>
    <w:rsid w:val="00CB0BB7"/>
    <w:rsid w:val="00CC4C8A"/>
    <w:rsid w:val="00CD0EC1"/>
    <w:rsid w:val="00CF77AF"/>
    <w:rsid w:val="00D0249B"/>
    <w:rsid w:val="00D056C1"/>
    <w:rsid w:val="00D162FD"/>
    <w:rsid w:val="00D2689F"/>
    <w:rsid w:val="00D421E6"/>
    <w:rsid w:val="00D524D0"/>
    <w:rsid w:val="00D53ADC"/>
    <w:rsid w:val="00D91253"/>
    <w:rsid w:val="00D9391C"/>
    <w:rsid w:val="00DC4189"/>
    <w:rsid w:val="00DC574F"/>
    <w:rsid w:val="00DD5E64"/>
    <w:rsid w:val="00DE1E31"/>
    <w:rsid w:val="00DE2223"/>
    <w:rsid w:val="00DE3399"/>
    <w:rsid w:val="00DE6E42"/>
    <w:rsid w:val="00E0260F"/>
    <w:rsid w:val="00E24A13"/>
    <w:rsid w:val="00E30C03"/>
    <w:rsid w:val="00E32FCB"/>
    <w:rsid w:val="00E36D50"/>
    <w:rsid w:val="00E43599"/>
    <w:rsid w:val="00E442DC"/>
    <w:rsid w:val="00E45B6C"/>
    <w:rsid w:val="00E470F4"/>
    <w:rsid w:val="00E62BA3"/>
    <w:rsid w:val="00E65577"/>
    <w:rsid w:val="00E802AB"/>
    <w:rsid w:val="00E83C54"/>
    <w:rsid w:val="00E841CA"/>
    <w:rsid w:val="00E93EB6"/>
    <w:rsid w:val="00E9593B"/>
    <w:rsid w:val="00EA52FF"/>
    <w:rsid w:val="00EA5737"/>
    <w:rsid w:val="00EB34FD"/>
    <w:rsid w:val="00EB6261"/>
    <w:rsid w:val="00EB6B4E"/>
    <w:rsid w:val="00EB794E"/>
    <w:rsid w:val="00EC0A60"/>
    <w:rsid w:val="00EC2B94"/>
    <w:rsid w:val="00ED270C"/>
    <w:rsid w:val="00EE112F"/>
    <w:rsid w:val="00EE4501"/>
    <w:rsid w:val="00EF12D9"/>
    <w:rsid w:val="00EF5A34"/>
    <w:rsid w:val="00F04540"/>
    <w:rsid w:val="00F23A02"/>
    <w:rsid w:val="00F257A7"/>
    <w:rsid w:val="00F32220"/>
    <w:rsid w:val="00F3644F"/>
    <w:rsid w:val="00F403A7"/>
    <w:rsid w:val="00F55B67"/>
    <w:rsid w:val="00F6566D"/>
    <w:rsid w:val="00F72DD8"/>
    <w:rsid w:val="00F843A7"/>
    <w:rsid w:val="00F8551C"/>
    <w:rsid w:val="00F9257D"/>
    <w:rsid w:val="00F92886"/>
    <w:rsid w:val="00F92987"/>
    <w:rsid w:val="00F94EFC"/>
    <w:rsid w:val="00F97D2C"/>
    <w:rsid w:val="00FB1B61"/>
    <w:rsid w:val="00FC22AA"/>
    <w:rsid w:val="00FD372B"/>
    <w:rsid w:val="00FD5EDA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656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656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66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656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F6566D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566D"/>
    <w:rPr>
      <w:b/>
      <w:bCs/>
    </w:rPr>
  </w:style>
  <w:style w:type="character" w:styleId="a4">
    <w:name w:val="Emphasis"/>
    <w:basedOn w:val="a0"/>
    <w:uiPriority w:val="20"/>
    <w:qFormat/>
    <w:rsid w:val="00F6566D"/>
    <w:rPr>
      <w:i/>
      <w:iCs/>
    </w:rPr>
  </w:style>
  <w:style w:type="paragraph" w:styleId="a5">
    <w:name w:val="No Spacing"/>
    <w:link w:val="a6"/>
    <w:uiPriority w:val="1"/>
    <w:qFormat/>
    <w:rsid w:val="00F6566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6566D"/>
  </w:style>
  <w:style w:type="paragraph" w:styleId="a7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8"/>
    <w:uiPriority w:val="99"/>
    <w:qFormat/>
    <w:rsid w:val="00F65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7"/>
    <w:uiPriority w:val="34"/>
    <w:locked/>
    <w:rsid w:val="00F6566D"/>
  </w:style>
  <w:style w:type="paragraph" w:customStyle="1" w:styleId="21">
    <w:name w:val="Стиль2"/>
    <w:basedOn w:val="1"/>
    <w:link w:val="22"/>
    <w:qFormat/>
    <w:rsid w:val="00F6566D"/>
    <w:pPr>
      <w:spacing w:before="0" w:after="0"/>
    </w:pPr>
    <w:rPr>
      <w:rFonts w:ascii="Times New Roman" w:eastAsia="Calibri" w:hAnsi="Times New Roman" w:cs="Times New Roman"/>
      <w:color w:val="365F91" w:themeColor="accent1" w:themeShade="BF"/>
      <w:kern w:val="0"/>
      <w:sz w:val="28"/>
      <w:szCs w:val="24"/>
      <w:lang w:val="ro-RO"/>
    </w:rPr>
  </w:style>
  <w:style w:type="character" w:customStyle="1" w:styleId="22">
    <w:name w:val="Стиль2 Знак"/>
    <w:basedOn w:val="a0"/>
    <w:link w:val="21"/>
    <w:locked/>
    <w:rsid w:val="00F6566D"/>
    <w:rPr>
      <w:rFonts w:ascii="Times New Roman" w:eastAsia="Calibri" w:hAnsi="Times New Roman" w:cs="Times New Roman"/>
      <w:b/>
      <w:bCs/>
      <w:color w:val="365F91" w:themeColor="accent1" w:themeShade="BF"/>
      <w:sz w:val="28"/>
      <w:szCs w:val="24"/>
      <w:lang w:val="ro-RO"/>
    </w:rPr>
  </w:style>
  <w:style w:type="character" w:styleId="a9">
    <w:name w:val="Hyperlink"/>
    <w:basedOn w:val="a0"/>
    <w:uiPriority w:val="99"/>
    <w:semiHidden/>
    <w:unhideWhenUsed/>
    <w:rsid w:val="00A8154C"/>
    <w:rPr>
      <w:color w:val="0000FF"/>
      <w:u w:val="single"/>
    </w:rPr>
  </w:style>
  <w:style w:type="paragraph" w:styleId="aa">
    <w:name w:val="Body Text Indent"/>
    <w:basedOn w:val="a"/>
    <w:link w:val="ab"/>
    <w:rsid w:val="0090529A"/>
    <w:pPr>
      <w:spacing w:after="120"/>
      <w:ind w:left="283" w:firstLine="709"/>
      <w:jc w:val="both"/>
    </w:pPr>
    <w:rPr>
      <w:rFonts w:eastAsia="SimSun"/>
      <w:sz w:val="28"/>
      <w:szCs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90529A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c">
    <w:name w:val="Основной текст_"/>
    <w:basedOn w:val="a0"/>
    <w:link w:val="11"/>
    <w:rsid w:val="0090529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90529A"/>
    <w:pPr>
      <w:widowControl w:val="0"/>
      <w:spacing w:after="310"/>
    </w:pPr>
    <w:rPr>
      <w:sz w:val="22"/>
      <w:szCs w:val="22"/>
      <w:lang w:eastAsia="en-US"/>
    </w:rPr>
  </w:style>
  <w:style w:type="paragraph" w:customStyle="1" w:styleId="Default">
    <w:name w:val="Default"/>
    <w:rsid w:val="002504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lf">
    <w:name w:val="lf"/>
    <w:basedOn w:val="a"/>
    <w:uiPriority w:val="99"/>
    <w:rsid w:val="00C928FC"/>
    <w:pPr>
      <w:suppressAutoHyphens/>
    </w:pPr>
    <w:rPr>
      <w:rFonts w:eastAsia="PMingLiU"/>
      <w:lang w:val="ro-RO" w:eastAsia="ar-SA"/>
    </w:rPr>
  </w:style>
  <w:style w:type="paragraph" w:styleId="ad">
    <w:name w:val="header"/>
    <w:basedOn w:val="a"/>
    <w:link w:val="ae"/>
    <w:uiPriority w:val="99"/>
    <w:unhideWhenUsed/>
    <w:rsid w:val="002B70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B70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46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f1">
    <w:name w:val="Table Grid"/>
    <w:basedOn w:val="a1"/>
    <w:uiPriority w:val="39"/>
    <w:rsid w:val="002D6EE9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54541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CD0E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1F14-46F3-4910-8D75-A30F2B59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2025-03-12T08:46:00Z</cp:lastPrinted>
  <dcterms:created xsi:type="dcterms:W3CDTF">2025-03-11T08:47:00Z</dcterms:created>
  <dcterms:modified xsi:type="dcterms:W3CDTF">2025-03-12T09:22:00Z</dcterms:modified>
</cp:coreProperties>
</file>