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C09" w:rsidRPr="00F8679D" w:rsidRDefault="00000000" w:rsidP="00315C09">
      <w:pPr>
        <w:tabs>
          <w:tab w:val="left" w:pos="5832"/>
        </w:tabs>
        <w:jc w:val="right"/>
        <w:rPr>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6pt;margin-top:-19.05pt;width:59.45pt;height:47.75pt;z-index:-251658752;mso-wrap-edited:f">
            <v:imagedata r:id="rId8" o:title=""/>
          </v:shape>
          <o:OLEObject Type="Embed" ProgID="Paint.Picture" ShapeID="_x0000_s1027" DrawAspect="Content" ObjectID="_1815208828" r:id="rId9"/>
        </w:object>
      </w:r>
      <w:r w:rsidR="00555699">
        <w:rPr>
          <w:b/>
        </w:rPr>
        <w:t>PROIECT</w:t>
      </w:r>
    </w:p>
    <w:p w:rsidR="00315C09" w:rsidRPr="00F8679D" w:rsidRDefault="00315C09" w:rsidP="00315C09">
      <w:pPr>
        <w:rPr>
          <w:b/>
          <w:bCs/>
        </w:rPr>
      </w:pPr>
      <w:r w:rsidRPr="00F8679D">
        <w:rPr>
          <w:b/>
          <w:bCs/>
        </w:rPr>
        <w:t xml:space="preserve">   </w:t>
      </w:r>
      <w:r w:rsidRPr="00F8679D">
        <w:rPr>
          <w:b/>
          <w:bCs/>
        </w:rPr>
        <w:tab/>
      </w:r>
      <w:r w:rsidRPr="00F8679D">
        <w:rPr>
          <w:b/>
          <w:bCs/>
        </w:rPr>
        <w:tab/>
        <w:t xml:space="preserve"> </w:t>
      </w:r>
      <w:r w:rsidRPr="00F8679D">
        <w:rPr>
          <w:b/>
          <w:bCs/>
        </w:rPr>
        <w:tab/>
        <w:t xml:space="preserve">                              </w:t>
      </w:r>
    </w:p>
    <w:p w:rsidR="007B6ACB" w:rsidRPr="00EE3279" w:rsidRDefault="00315C09" w:rsidP="00315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921"/>
        </w:tabs>
        <w:rPr>
          <w:b/>
          <w:bCs/>
        </w:rPr>
      </w:pPr>
      <w:r w:rsidRPr="00EE3279">
        <w:rPr>
          <w:b/>
          <w:bCs/>
        </w:rPr>
        <w:t xml:space="preserve">                                                    </w:t>
      </w:r>
    </w:p>
    <w:p w:rsidR="00315C09" w:rsidRPr="00EE3279" w:rsidRDefault="007B6ACB" w:rsidP="00315C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921"/>
        </w:tabs>
        <w:rPr>
          <w:b/>
          <w:bCs/>
        </w:rPr>
      </w:pPr>
      <w:r w:rsidRPr="00EE3279">
        <w:rPr>
          <w:b/>
          <w:bCs/>
        </w:rPr>
        <w:t xml:space="preserve">                                                       </w:t>
      </w:r>
      <w:r w:rsidR="00315C09" w:rsidRPr="00EE3279">
        <w:rPr>
          <w:b/>
          <w:bCs/>
        </w:rPr>
        <w:t xml:space="preserve"> REPUBLICA MOLDOVA</w:t>
      </w:r>
    </w:p>
    <w:p w:rsidR="00315C09" w:rsidRPr="00EE3279" w:rsidRDefault="00315C09" w:rsidP="00450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921"/>
        </w:tabs>
        <w:jc w:val="center"/>
        <w:rPr>
          <w:b/>
          <w:bCs/>
        </w:rPr>
      </w:pPr>
      <w:r w:rsidRPr="00EE3279">
        <w:rPr>
          <w:b/>
          <w:bCs/>
        </w:rPr>
        <w:t>CONSILIUL RAIONAL FLOREŞTI</w:t>
      </w:r>
    </w:p>
    <w:p w:rsidR="00EE3279" w:rsidRPr="00EE3279" w:rsidRDefault="00EE3279" w:rsidP="00450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921"/>
        </w:tabs>
        <w:jc w:val="center"/>
        <w:rPr>
          <w:b/>
          <w:bCs/>
        </w:rPr>
      </w:pPr>
    </w:p>
    <w:p w:rsidR="00555699" w:rsidRDefault="00850B28" w:rsidP="00315C09">
      <w:pPr>
        <w:tabs>
          <w:tab w:val="left" w:pos="3948"/>
        </w:tabs>
        <w:jc w:val="center"/>
        <w:rPr>
          <w:b/>
        </w:rPr>
      </w:pPr>
      <w:r w:rsidRPr="00EE3279">
        <w:rPr>
          <w:b/>
        </w:rPr>
        <w:t>DECIZIE Nr.</w:t>
      </w:r>
      <w:r w:rsidR="00450CA3" w:rsidRPr="00EE3279">
        <w:rPr>
          <w:b/>
        </w:rPr>
        <w:t>0</w:t>
      </w:r>
      <w:r w:rsidR="00555699">
        <w:rPr>
          <w:b/>
        </w:rPr>
        <w:t>4</w:t>
      </w:r>
      <w:r w:rsidR="00450CA3" w:rsidRPr="00EE3279">
        <w:rPr>
          <w:b/>
        </w:rPr>
        <w:t>/</w:t>
      </w:r>
      <w:r w:rsidR="00555699">
        <w:rPr>
          <w:b/>
        </w:rPr>
        <w:t>___</w:t>
      </w:r>
    </w:p>
    <w:p w:rsidR="00315C09" w:rsidRPr="00EE3279" w:rsidRDefault="00421E8B" w:rsidP="00315C09">
      <w:pPr>
        <w:tabs>
          <w:tab w:val="left" w:pos="3948"/>
        </w:tabs>
        <w:jc w:val="center"/>
        <w:rPr>
          <w:b/>
        </w:rPr>
      </w:pPr>
      <w:r w:rsidRPr="00EE3279">
        <w:rPr>
          <w:b/>
        </w:rPr>
        <w:t xml:space="preserve">din </w:t>
      </w:r>
      <w:r w:rsidR="00555699">
        <w:rPr>
          <w:b/>
        </w:rPr>
        <w:t>___ __________</w:t>
      </w:r>
      <w:r w:rsidR="00315C09" w:rsidRPr="00EE3279">
        <w:rPr>
          <w:b/>
        </w:rPr>
        <w:t xml:space="preserve"> 202</w:t>
      </w:r>
      <w:r w:rsidR="00555699">
        <w:rPr>
          <w:b/>
        </w:rPr>
        <w:t>5</w:t>
      </w:r>
    </w:p>
    <w:p w:rsidR="007800D6" w:rsidRPr="00EE3279" w:rsidRDefault="007800D6" w:rsidP="007800D6"/>
    <w:p w:rsidR="00133864" w:rsidRDefault="007800D6" w:rsidP="007800D6">
      <w:pPr>
        <w:rPr>
          <w:b/>
        </w:rPr>
      </w:pPr>
      <w:bookmarkStart w:id="0" w:name="_Hlk204261433"/>
      <w:r w:rsidRPr="00133864">
        <w:rPr>
          <w:b/>
        </w:rPr>
        <w:t>Cu privire la aprobarea taxelor lunare și sc</w:t>
      </w:r>
      <w:r w:rsidR="00703AB1" w:rsidRPr="00133864">
        <w:rPr>
          <w:b/>
        </w:rPr>
        <w:t xml:space="preserve">utirea de taxe </w:t>
      </w:r>
    </w:p>
    <w:p w:rsidR="00133864" w:rsidRDefault="00703AB1" w:rsidP="007800D6">
      <w:pPr>
        <w:rPr>
          <w:b/>
        </w:rPr>
      </w:pPr>
      <w:r w:rsidRPr="00133864">
        <w:rPr>
          <w:b/>
        </w:rPr>
        <w:t>pentru instruire</w:t>
      </w:r>
      <w:r w:rsidR="007800D6" w:rsidRPr="00133864">
        <w:rPr>
          <w:b/>
        </w:rPr>
        <w:t xml:space="preserve"> în </w:t>
      </w:r>
      <w:r w:rsidR="007B6ACB" w:rsidRPr="00133864">
        <w:rPr>
          <w:b/>
        </w:rPr>
        <w:t>Ș</w:t>
      </w:r>
      <w:r w:rsidR="007800D6" w:rsidRPr="00133864">
        <w:rPr>
          <w:b/>
        </w:rPr>
        <w:t>coala de Arte ,,Nicolae Sulac”</w:t>
      </w:r>
      <w:r w:rsidR="00656812">
        <w:rPr>
          <w:b/>
        </w:rPr>
        <w:t xml:space="preserve"> Florești</w:t>
      </w:r>
    </w:p>
    <w:p w:rsidR="007800D6" w:rsidRPr="00EE3279" w:rsidRDefault="008E4A25" w:rsidP="007800D6">
      <w:r w:rsidRPr="00133864">
        <w:rPr>
          <w:b/>
        </w:rPr>
        <w:t xml:space="preserve"> </w:t>
      </w:r>
      <w:r w:rsidR="007B6ACB" w:rsidRPr="00133864">
        <w:rPr>
          <w:b/>
        </w:rPr>
        <w:t>ș</w:t>
      </w:r>
      <w:r w:rsidR="007800D6" w:rsidRPr="00133864">
        <w:rPr>
          <w:b/>
        </w:rPr>
        <w:t xml:space="preserve">i </w:t>
      </w:r>
      <w:r w:rsidR="007B6ACB" w:rsidRPr="00133864">
        <w:rPr>
          <w:b/>
        </w:rPr>
        <w:t>Ș</w:t>
      </w:r>
      <w:r w:rsidR="007800D6" w:rsidRPr="00133864">
        <w:rPr>
          <w:b/>
        </w:rPr>
        <w:t xml:space="preserve">coala de Arte Plastice </w:t>
      </w:r>
      <w:r w:rsidR="00656812">
        <w:rPr>
          <w:b/>
        </w:rPr>
        <w:t xml:space="preserve">or. Florești </w:t>
      </w:r>
      <w:r w:rsidR="007800D6" w:rsidRPr="00133864">
        <w:rPr>
          <w:b/>
        </w:rPr>
        <w:t xml:space="preserve">pentru anul </w:t>
      </w:r>
      <w:r w:rsidR="00B272E3" w:rsidRPr="00133864">
        <w:rPr>
          <w:b/>
        </w:rPr>
        <w:t xml:space="preserve">de studii </w:t>
      </w:r>
      <w:r w:rsidR="007800D6" w:rsidRPr="00133864">
        <w:rPr>
          <w:b/>
        </w:rPr>
        <w:t>202</w:t>
      </w:r>
      <w:r w:rsidR="00555699">
        <w:rPr>
          <w:b/>
        </w:rPr>
        <w:t>5</w:t>
      </w:r>
      <w:r w:rsidR="00B272E3" w:rsidRPr="00133864">
        <w:rPr>
          <w:b/>
        </w:rPr>
        <w:t>-202</w:t>
      </w:r>
      <w:r w:rsidR="00555699">
        <w:rPr>
          <w:b/>
        </w:rPr>
        <w:t>6</w:t>
      </w:r>
      <w:bookmarkEnd w:id="0"/>
    </w:p>
    <w:p w:rsidR="007800D6" w:rsidRPr="00EE3279" w:rsidRDefault="007800D6" w:rsidP="007800D6">
      <w:pPr>
        <w:jc w:val="both"/>
      </w:pPr>
      <w:r w:rsidRPr="00EE3279">
        <w:tab/>
        <w:t xml:space="preserve">Urmare a </w:t>
      </w:r>
      <w:r w:rsidR="008F66C0" w:rsidRPr="00EE3279">
        <w:t>demersurilor</w:t>
      </w:r>
      <w:r w:rsidR="00A54242" w:rsidRPr="00EE3279">
        <w:t xml:space="preserve"> </w:t>
      </w:r>
      <w:r w:rsidR="001A441B">
        <w:t xml:space="preserve">directorilor </w:t>
      </w:r>
      <w:r w:rsidR="007B6ACB" w:rsidRPr="00EE3279">
        <w:t>Ș</w:t>
      </w:r>
      <w:r w:rsidR="008F66C0" w:rsidRPr="00EE3279">
        <w:t>colii de Arte ,,Nicolae Sulac”</w:t>
      </w:r>
      <w:r w:rsidR="00B65166">
        <w:t xml:space="preserve"> Florești</w:t>
      </w:r>
      <w:r w:rsidR="008F66C0" w:rsidRPr="00EE3279">
        <w:t xml:space="preserve"> </w:t>
      </w:r>
      <w:r w:rsidR="007B6ACB" w:rsidRPr="00EE3279">
        <w:t>ș</w:t>
      </w:r>
      <w:r w:rsidR="008F66C0" w:rsidRPr="00EE3279">
        <w:t xml:space="preserve">i </w:t>
      </w:r>
      <w:r w:rsidR="007B6ACB" w:rsidRPr="00EE3279">
        <w:t>Ș</w:t>
      </w:r>
      <w:r w:rsidR="008F66C0" w:rsidRPr="00EE3279">
        <w:t>colii de Arte Plastice din or. Flore</w:t>
      </w:r>
      <w:r w:rsidR="007B6ACB" w:rsidRPr="00EE3279">
        <w:t>ș</w:t>
      </w:r>
      <w:r w:rsidR="008F66C0" w:rsidRPr="00EE3279">
        <w:t xml:space="preserve">ti </w:t>
      </w:r>
      <w:r w:rsidRPr="00EE3279">
        <w:t xml:space="preserve">privind aprobarea taxelor lunare și scutirea de taxe pentru instruirea copiilor în </w:t>
      </w:r>
      <w:r w:rsidR="008F66C0" w:rsidRPr="00EE3279">
        <w:t>aceste institu</w:t>
      </w:r>
      <w:r w:rsidR="007B6ACB" w:rsidRPr="00EE3279">
        <w:t>ț</w:t>
      </w:r>
      <w:r w:rsidR="008F66C0" w:rsidRPr="00EE3279">
        <w:t>ii</w:t>
      </w:r>
      <w:r w:rsidRPr="00EE3279">
        <w:t>, î</w:t>
      </w:r>
      <w:r w:rsidR="008F66C0" w:rsidRPr="00EE3279">
        <w:t>n temeiul Hotărâ</w:t>
      </w:r>
      <w:r w:rsidR="004334B0" w:rsidRPr="00EE3279">
        <w:t>rii Guvernului</w:t>
      </w:r>
      <w:r w:rsidR="00143C3C">
        <w:t xml:space="preserve"> </w:t>
      </w:r>
      <w:r w:rsidR="008F66C0" w:rsidRPr="00EE3279">
        <w:t>nr.</w:t>
      </w:r>
      <w:r w:rsidRPr="00EE3279">
        <w:t>450/2011</w:t>
      </w:r>
      <w:r w:rsidR="00C8798F">
        <w:rPr>
          <w:b/>
          <w:bCs/>
        </w:rPr>
        <w:t xml:space="preserve"> </w:t>
      </w:r>
      <w:r w:rsidRPr="00EE3279">
        <w:rPr>
          <w:bCs/>
        </w:rPr>
        <w:t>pentru aprobarea Regulamentului</w:t>
      </w:r>
      <w:r w:rsidRPr="00EE3279">
        <w:rPr>
          <w:b/>
          <w:bCs/>
        </w:rPr>
        <w:t xml:space="preserve"> </w:t>
      </w:r>
      <w:r w:rsidRPr="00EE3279">
        <w:rPr>
          <w:bCs/>
        </w:rPr>
        <w:t>privind modul de încasare a taxei pentru instruire</w:t>
      </w:r>
      <w:r w:rsidRPr="00EE3279">
        <w:rPr>
          <w:rStyle w:val="apple-converted-space"/>
          <w:bCs/>
        </w:rPr>
        <w:t> </w:t>
      </w:r>
      <w:r w:rsidRPr="00EE3279">
        <w:rPr>
          <w:bCs/>
        </w:rPr>
        <w:t xml:space="preserve">în </w:t>
      </w:r>
      <w:r w:rsidR="007B6ACB" w:rsidRPr="00EE3279">
        <w:rPr>
          <w:bCs/>
        </w:rPr>
        <w:t>ș</w:t>
      </w:r>
      <w:r w:rsidRPr="00EE3279">
        <w:rPr>
          <w:bCs/>
        </w:rPr>
        <w:t xml:space="preserve">colile de muzică, artă </w:t>
      </w:r>
      <w:r w:rsidR="007B6ACB" w:rsidRPr="00EE3279">
        <w:rPr>
          <w:bCs/>
        </w:rPr>
        <w:t>ș</w:t>
      </w:r>
      <w:r w:rsidR="00EE73B4" w:rsidRPr="00EE3279">
        <w:rPr>
          <w:bCs/>
        </w:rPr>
        <w:t>i artă plastică</w:t>
      </w:r>
      <w:r w:rsidR="00C8798F">
        <w:rPr>
          <w:bCs/>
        </w:rPr>
        <w:t>,</w:t>
      </w:r>
      <w:r w:rsidR="001D14DB" w:rsidRPr="00EE3279">
        <w:t xml:space="preserve"> </w:t>
      </w:r>
      <w:r w:rsidR="00EE73B4" w:rsidRPr="00EE3279">
        <w:t>Ordinului Ministerului Culturii nr. 196 din 23.08.2011 cu privire la aprobarea Regulamentul Școlilor de Muzică, Arte și Arte Plastice</w:t>
      </w:r>
      <w:r w:rsidR="00C8798F">
        <w:t>,</w:t>
      </w:r>
      <w:r w:rsidR="00EE73B4" w:rsidRPr="00EE3279">
        <w:t xml:space="preserve"> </w:t>
      </w:r>
      <w:r w:rsidR="001D14DB" w:rsidRPr="00EE3279">
        <w:t>art.</w:t>
      </w:r>
      <w:r w:rsidRPr="00EE3279">
        <w:t xml:space="preserve">43 </w:t>
      </w:r>
      <w:r w:rsidR="001D14DB" w:rsidRPr="00EE3279">
        <w:t>alin.(</w:t>
      </w:r>
      <w:r w:rsidRPr="00EE3279">
        <w:t>1</w:t>
      </w:r>
      <w:r w:rsidR="001D14DB" w:rsidRPr="00EE3279">
        <w:t>), lit.</w:t>
      </w:r>
      <w:r w:rsidR="007B6ACB" w:rsidRPr="00EE3279">
        <w:t xml:space="preserve"> </w:t>
      </w:r>
      <w:r w:rsidRPr="00EE3279">
        <w:t xml:space="preserve">i) </w:t>
      </w:r>
      <w:r w:rsidR="007B6ACB" w:rsidRPr="00EE3279">
        <w:t>ș</w:t>
      </w:r>
      <w:r w:rsidRPr="00EE3279">
        <w:t xml:space="preserve">i </w:t>
      </w:r>
      <w:r w:rsidR="001D14DB" w:rsidRPr="00EE3279">
        <w:t>art.</w:t>
      </w:r>
      <w:r w:rsidRPr="00EE3279">
        <w:t xml:space="preserve">46 </w:t>
      </w:r>
      <w:r w:rsidR="001D14DB" w:rsidRPr="00EE3279">
        <w:t>alin.(</w:t>
      </w:r>
      <w:r w:rsidRPr="00EE3279">
        <w:t xml:space="preserve">1) </w:t>
      </w:r>
      <w:r w:rsidR="00850B28" w:rsidRPr="00EE3279">
        <w:t>din</w:t>
      </w:r>
      <w:r w:rsidRPr="00EE3279">
        <w:t xml:space="preserve"> Leg</w:t>
      </w:r>
      <w:r w:rsidR="00850B28" w:rsidRPr="00EE3279">
        <w:t>ea</w:t>
      </w:r>
      <w:r w:rsidRPr="00EE3279">
        <w:t xml:space="preserve"> </w:t>
      </w:r>
      <w:r w:rsidR="001D14DB" w:rsidRPr="00EE3279">
        <w:t xml:space="preserve">nr.436/2006 </w:t>
      </w:r>
      <w:r w:rsidRPr="00EE3279">
        <w:t>privind adm</w:t>
      </w:r>
      <w:r w:rsidR="001D14DB" w:rsidRPr="00EE3279">
        <w:t>inistra</w:t>
      </w:r>
      <w:r w:rsidR="007B6ACB" w:rsidRPr="00EE3279">
        <w:t>ț</w:t>
      </w:r>
      <w:r w:rsidR="001D14DB" w:rsidRPr="00EE3279">
        <w:t xml:space="preserve">ia publică locală,  Consiliul raional </w:t>
      </w:r>
      <w:r w:rsidRPr="00EE3279">
        <w:t xml:space="preserve"> </w:t>
      </w:r>
      <w:r w:rsidRPr="00EE3279">
        <w:rPr>
          <w:b/>
        </w:rPr>
        <w:t>D E C I D E</w:t>
      </w:r>
      <w:r w:rsidRPr="00EE3279">
        <w:t xml:space="preserve"> :</w:t>
      </w:r>
    </w:p>
    <w:p w:rsidR="007800D6" w:rsidRPr="00EE3279" w:rsidRDefault="007800D6" w:rsidP="007800D6">
      <w:pPr>
        <w:jc w:val="both"/>
      </w:pPr>
    </w:p>
    <w:p w:rsidR="007800D6" w:rsidRPr="00EE3279" w:rsidRDefault="007800D6" w:rsidP="008E4A25">
      <w:pPr>
        <w:pStyle w:val="a6"/>
        <w:numPr>
          <w:ilvl w:val="0"/>
          <w:numId w:val="9"/>
        </w:numPr>
        <w:ind w:left="284" w:hanging="284"/>
        <w:jc w:val="both"/>
      </w:pPr>
      <w:r w:rsidRPr="00EE3279">
        <w:t>Se aprobă</w:t>
      </w:r>
      <w:r w:rsidR="00703AB1">
        <w:t xml:space="preserve"> taxele lunare pentru instruire</w:t>
      </w:r>
      <w:r w:rsidRPr="00EE3279">
        <w:t xml:space="preserve"> în </w:t>
      </w:r>
      <w:r w:rsidR="007B6ACB" w:rsidRPr="00EE3279">
        <w:t>Ș</w:t>
      </w:r>
      <w:r w:rsidRPr="00EE3279">
        <w:t>coala</w:t>
      </w:r>
      <w:r w:rsidR="001311BE" w:rsidRPr="00EE3279">
        <w:t xml:space="preserve"> de Arte ,,Nicolae Sulac” </w:t>
      </w:r>
      <w:r w:rsidR="00751817">
        <w:t xml:space="preserve">Florești </w:t>
      </w:r>
      <w:r w:rsidR="007B6ACB" w:rsidRPr="00EE3279">
        <w:t>ș</w:t>
      </w:r>
      <w:r w:rsidRPr="00EE3279">
        <w:t xml:space="preserve">i </w:t>
      </w:r>
      <w:r w:rsidR="007B6ACB" w:rsidRPr="00EE3279">
        <w:t>Ș</w:t>
      </w:r>
      <w:r w:rsidRPr="00EE3279">
        <w:t>coala de Arte Plastice or. Flore</w:t>
      </w:r>
      <w:r w:rsidR="007B6ACB" w:rsidRPr="00EE3279">
        <w:t>ș</w:t>
      </w:r>
      <w:r w:rsidRPr="00EE3279">
        <w:t>ti pentru anul</w:t>
      </w:r>
      <w:r w:rsidR="007B6ACB" w:rsidRPr="00EE3279">
        <w:t xml:space="preserve"> de studii</w:t>
      </w:r>
      <w:r w:rsidRPr="00EE3279">
        <w:t xml:space="preserve"> 202</w:t>
      </w:r>
      <w:r w:rsidR="00555699">
        <w:t>5</w:t>
      </w:r>
      <w:r w:rsidR="007B6ACB" w:rsidRPr="00EE3279">
        <w:t>-202</w:t>
      </w:r>
      <w:r w:rsidR="00555699">
        <w:t>6</w:t>
      </w:r>
      <w:r w:rsidRPr="00EE3279">
        <w:t>, conform anexei</w:t>
      </w:r>
      <w:r w:rsidR="001D14DB" w:rsidRPr="00EE3279">
        <w:t xml:space="preserve"> nr.</w:t>
      </w:r>
      <w:r w:rsidR="00F66109" w:rsidRPr="00EE3279">
        <w:t>1</w:t>
      </w:r>
      <w:r w:rsidRPr="00EE3279">
        <w:t>.</w:t>
      </w:r>
    </w:p>
    <w:p w:rsidR="00BC06BF" w:rsidRPr="00EE3279" w:rsidRDefault="00BC06BF" w:rsidP="00BC06BF">
      <w:pPr>
        <w:pStyle w:val="a6"/>
        <w:ind w:left="284"/>
        <w:jc w:val="both"/>
      </w:pPr>
    </w:p>
    <w:p w:rsidR="0037228A" w:rsidRPr="00EE3279" w:rsidRDefault="007800D6" w:rsidP="008E4A25">
      <w:pPr>
        <w:pStyle w:val="a6"/>
        <w:numPr>
          <w:ilvl w:val="0"/>
          <w:numId w:val="9"/>
        </w:numPr>
        <w:ind w:left="284" w:hanging="284"/>
        <w:jc w:val="both"/>
      </w:pPr>
      <w:r w:rsidRPr="00EE3279">
        <w:t>Se aprobă sc</w:t>
      </w:r>
      <w:r w:rsidR="00703AB1">
        <w:t>utirea de taxe pentru instruire</w:t>
      </w:r>
      <w:r w:rsidRPr="00EE3279">
        <w:t xml:space="preserve"> în </w:t>
      </w:r>
      <w:r w:rsidR="007B6ACB" w:rsidRPr="00EE3279">
        <w:t>Ș</w:t>
      </w:r>
      <w:r w:rsidRPr="00EE3279">
        <w:t>coala</w:t>
      </w:r>
      <w:r w:rsidR="001311BE" w:rsidRPr="00EE3279">
        <w:t xml:space="preserve"> de Arte ,,Nicolae Sulac”</w:t>
      </w:r>
      <w:r w:rsidR="00751817">
        <w:t xml:space="preserve"> Florești</w:t>
      </w:r>
      <w:r w:rsidRPr="00EE3279">
        <w:t xml:space="preserve"> pentru anul</w:t>
      </w:r>
      <w:r w:rsidR="007B6ACB" w:rsidRPr="00EE3279">
        <w:t xml:space="preserve"> de studii </w:t>
      </w:r>
      <w:r w:rsidRPr="00EE3279">
        <w:t>202</w:t>
      </w:r>
      <w:r w:rsidR="00555699">
        <w:t>5</w:t>
      </w:r>
      <w:r w:rsidR="007B6ACB" w:rsidRPr="00EE3279">
        <w:t>-202</w:t>
      </w:r>
      <w:r w:rsidR="00555699">
        <w:t>6</w:t>
      </w:r>
      <w:r w:rsidRPr="00EE3279">
        <w:t>, conform anexei</w:t>
      </w:r>
      <w:r w:rsidR="001D14DB" w:rsidRPr="00EE3279">
        <w:t xml:space="preserve"> nr.</w:t>
      </w:r>
      <w:r w:rsidRPr="00EE3279">
        <w:t>2.</w:t>
      </w:r>
    </w:p>
    <w:p w:rsidR="00BC06BF" w:rsidRPr="00EE3279" w:rsidRDefault="00BC06BF" w:rsidP="00BC06BF">
      <w:pPr>
        <w:jc w:val="both"/>
      </w:pPr>
    </w:p>
    <w:p w:rsidR="00DF51FB" w:rsidRPr="00EE3279" w:rsidRDefault="0037228A" w:rsidP="008E4A25">
      <w:pPr>
        <w:pStyle w:val="a6"/>
        <w:numPr>
          <w:ilvl w:val="0"/>
          <w:numId w:val="9"/>
        </w:numPr>
        <w:ind w:left="284" w:hanging="284"/>
        <w:jc w:val="both"/>
      </w:pPr>
      <w:r w:rsidRPr="00EE3279">
        <w:t xml:space="preserve">Se pune în sarcina </w:t>
      </w:r>
      <w:r w:rsidR="00FC3AF3">
        <w:t>directorilor</w:t>
      </w:r>
      <w:r w:rsidRPr="00EE3279">
        <w:t xml:space="preserve"> Școlii de Arte „Nicolae Sulac” </w:t>
      </w:r>
      <w:r w:rsidR="00751817">
        <w:t xml:space="preserve">Florești </w:t>
      </w:r>
      <w:r w:rsidRPr="00EE3279">
        <w:t>și Șco</w:t>
      </w:r>
      <w:r w:rsidR="004A6708" w:rsidRPr="00EE3279">
        <w:t>lii</w:t>
      </w:r>
      <w:r w:rsidRPr="00EE3279">
        <w:t xml:space="preserve"> de Arte Plastice din or. Florești </w:t>
      </w:r>
      <w:r w:rsidR="00F66109" w:rsidRPr="00EE3279">
        <w:t xml:space="preserve">asigurarea </w:t>
      </w:r>
      <w:r w:rsidR="009763D1" w:rsidRPr="00EE3279">
        <w:t>în</w:t>
      </w:r>
      <w:r w:rsidR="004A6708" w:rsidRPr="00EE3279">
        <w:t>cheier</w:t>
      </w:r>
      <w:r w:rsidR="00F66109" w:rsidRPr="00EE3279">
        <w:t>ii</w:t>
      </w:r>
      <w:r w:rsidR="009763D1" w:rsidRPr="00EE3279">
        <w:t xml:space="preserve"> contract</w:t>
      </w:r>
      <w:r w:rsidR="00C95F6C" w:rsidRPr="00EE3279">
        <w:t>elor</w:t>
      </w:r>
      <w:r w:rsidR="009763D1" w:rsidRPr="00EE3279">
        <w:t xml:space="preserve"> de studii</w:t>
      </w:r>
      <w:r w:rsidR="00181CCF" w:rsidRPr="00EE3279">
        <w:t xml:space="preserve"> şi achitarea</w:t>
      </w:r>
      <w:r w:rsidRPr="00EE3279">
        <w:t xml:space="preserve"> deplin</w:t>
      </w:r>
      <w:r w:rsidR="00181CCF" w:rsidRPr="00EE3279">
        <w:t>ă</w:t>
      </w:r>
      <w:r w:rsidRPr="00EE3279">
        <w:t xml:space="preserve"> a</w:t>
      </w:r>
      <w:r w:rsidR="003C5D00" w:rsidRPr="00EE3279">
        <w:t xml:space="preserve"> plății lunare pentru instruire</w:t>
      </w:r>
      <w:r w:rsidRPr="00EE3279">
        <w:t xml:space="preserve"> direct la contul bancar</w:t>
      </w:r>
      <w:r w:rsidR="004A6708" w:rsidRPr="00EE3279">
        <w:t xml:space="preserve"> a</w:t>
      </w:r>
      <w:r w:rsidR="00E45018" w:rsidRPr="00EE3279">
        <w:t>l</w:t>
      </w:r>
      <w:r w:rsidR="00BC06BF" w:rsidRPr="00EE3279">
        <w:t xml:space="preserve"> instituțiilor</w:t>
      </w:r>
      <w:r w:rsidR="00181CCF" w:rsidRPr="00EE3279">
        <w:t xml:space="preserve"> respective</w:t>
      </w:r>
      <w:r w:rsidR="00BC06BF" w:rsidRPr="00EE3279">
        <w:t>.</w:t>
      </w:r>
    </w:p>
    <w:p w:rsidR="00BC06BF" w:rsidRPr="00EE3279" w:rsidRDefault="00BC06BF" w:rsidP="00BC06BF">
      <w:pPr>
        <w:jc w:val="both"/>
      </w:pPr>
    </w:p>
    <w:p w:rsidR="000B569C" w:rsidRDefault="00DF51FB" w:rsidP="0008320F">
      <w:pPr>
        <w:pStyle w:val="a6"/>
        <w:numPr>
          <w:ilvl w:val="0"/>
          <w:numId w:val="9"/>
        </w:numPr>
        <w:ind w:left="284" w:hanging="284"/>
        <w:contextualSpacing/>
        <w:jc w:val="both"/>
      </w:pPr>
      <w:r w:rsidRPr="00EE3279">
        <w:t>Secția Management Economic</w:t>
      </w:r>
      <w:r w:rsidR="005854D8" w:rsidRPr="00EE3279">
        <w:t>o</w:t>
      </w:r>
      <w:r w:rsidRPr="00EE3279">
        <w:t xml:space="preserve">-Financiar și al Patrimoniului din cadrul Direcției Generale Educație, Cultură, Tineret și Sport va asigura evidența contabilă a plății calculate și încasate pentru instruirea copiilor în Școala de arte </w:t>
      </w:r>
      <w:r w:rsidR="005A32A2" w:rsidRPr="00EE3279">
        <w:t>„</w:t>
      </w:r>
      <w:r w:rsidRPr="00EE3279">
        <w:t>Nicolae Sulac</w:t>
      </w:r>
      <w:r w:rsidR="005A32A2" w:rsidRPr="00EE3279">
        <w:t>”</w:t>
      </w:r>
      <w:r w:rsidR="007959EB">
        <w:t xml:space="preserve"> Florești</w:t>
      </w:r>
      <w:r w:rsidRPr="00EE3279">
        <w:t xml:space="preserve"> și Școala de</w:t>
      </w:r>
      <w:r w:rsidR="00BC06BF" w:rsidRPr="00EE3279">
        <w:t xml:space="preserve"> Arte Plastice din or. Florești.</w:t>
      </w:r>
    </w:p>
    <w:p w:rsidR="000B569C" w:rsidRDefault="000B569C" w:rsidP="000B569C">
      <w:pPr>
        <w:pStyle w:val="a6"/>
      </w:pPr>
    </w:p>
    <w:p w:rsidR="008C29A3" w:rsidRPr="00EE3279" w:rsidRDefault="008C29A3" w:rsidP="0008320F">
      <w:pPr>
        <w:pStyle w:val="a6"/>
        <w:numPr>
          <w:ilvl w:val="0"/>
          <w:numId w:val="9"/>
        </w:numPr>
        <w:ind w:left="284" w:hanging="284"/>
        <w:contextualSpacing/>
        <w:jc w:val="both"/>
      </w:pPr>
      <w:r w:rsidRPr="00EE3279">
        <w:t>Prezenta decizie intr</w:t>
      </w:r>
      <w:r w:rsidR="000B569C">
        <w:t>ă</w:t>
      </w:r>
      <w:r w:rsidRPr="00EE3279">
        <w:t xml:space="preserve"> în vigoare la data publicării în Registrul de stat al actelor locale.</w:t>
      </w:r>
    </w:p>
    <w:p w:rsidR="005D41EE" w:rsidRPr="00EE3279" w:rsidRDefault="005D41EE" w:rsidP="005D41EE">
      <w:pPr>
        <w:jc w:val="both"/>
        <w:rPr>
          <w:rFonts w:eastAsiaTheme="minorEastAsia"/>
          <w:b/>
        </w:rPr>
      </w:pPr>
      <w:r w:rsidRPr="00EE3279">
        <w:rPr>
          <w:rFonts w:eastAsiaTheme="minorEastAsia"/>
          <w:b/>
        </w:rPr>
        <w:t xml:space="preserve">Preşedintele şedinţei   </w:t>
      </w:r>
      <w:r w:rsidR="00B5194C">
        <w:rPr>
          <w:rFonts w:eastAsiaTheme="minorEastAsia"/>
          <w:b/>
        </w:rPr>
        <w:tab/>
      </w:r>
      <w:r w:rsidR="00B5194C">
        <w:rPr>
          <w:rFonts w:eastAsiaTheme="minorEastAsia"/>
          <w:b/>
        </w:rPr>
        <w:tab/>
      </w:r>
      <w:r w:rsidR="00B5194C">
        <w:rPr>
          <w:rFonts w:eastAsiaTheme="minorEastAsia"/>
          <w:b/>
        </w:rPr>
        <w:tab/>
      </w:r>
      <w:r w:rsidR="00B5194C">
        <w:rPr>
          <w:rFonts w:eastAsiaTheme="minorEastAsia"/>
          <w:b/>
        </w:rPr>
        <w:tab/>
      </w:r>
      <w:r w:rsidRPr="00EE3279">
        <w:rPr>
          <w:rFonts w:eastAsiaTheme="minorEastAsia"/>
          <w:b/>
        </w:rPr>
        <w:tab/>
      </w:r>
      <w:r w:rsidRPr="00EE3279">
        <w:rPr>
          <w:rFonts w:eastAsiaTheme="minorEastAsia"/>
          <w:b/>
        </w:rPr>
        <w:tab/>
      </w:r>
      <w:r w:rsidRPr="00EE3279">
        <w:rPr>
          <w:rFonts w:eastAsiaTheme="minorEastAsia"/>
          <w:b/>
        </w:rPr>
        <w:tab/>
      </w:r>
      <w:r w:rsidRPr="00EE3279">
        <w:rPr>
          <w:rFonts w:eastAsiaTheme="minorEastAsia"/>
          <w:b/>
        </w:rPr>
        <w:tab/>
      </w:r>
      <w:r w:rsidRPr="00EE3279">
        <w:rPr>
          <w:rFonts w:eastAsiaTheme="minorEastAsia"/>
          <w:b/>
        </w:rPr>
        <w:tab/>
      </w:r>
      <w:r w:rsidRPr="00EE3279">
        <w:rPr>
          <w:rFonts w:eastAsiaTheme="minorEastAsia"/>
          <w:b/>
        </w:rPr>
        <w:tab/>
        <w:t xml:space="preserve">                                                                        </w:t>
      </w:r>
    </w:p>
    <w:p w:rsidR="005D41EE" w:rsidRPr="00EE3279" w:rsidRDefault="005D41EE" w:rsidP="005D41EE">
      <w:pPr>
        <w:rPr>
          <w:rFonts w:eastAsiaTheme="minorEastAsia"/>
          <w:b/>
        </w:rPr>
      </w:pPr>
      <w:r w:rsidRPr="00EE3279">
        <w:rPr>
          <w:rFonts w:eastAsiaTheme="minorEastAsia"/>
          <w:b/>
        </w:rPr>
        <w:t xml:space="preserve">Contrasemnat:   </w:t>
      </w:r>
    </w:p>
    <w:p w:rsidR="005D41EE" w:rsidRPr="00EE3279" w:rsidRDefault="005D41EE" w:rsidP="005D41EE">
      <w:pPr>
        <w:rPr>
          <w:rFonts w:eastAsiaTheme="minorEastAsia"/>
          <w:b/>
        </w:rPr>
      </w:pPr>
      <w:r w:rsidRPr="00EE3279">
        <w:rPr>
          <w:rFonts w:eastAsiaTheme="minorEastAsia"/>
          <w:b/>
        </w:rPr>
        <w:t xml:space="preserve">  </w:t>
      </w:r>
      <w:r w:rsidR="00EE3279" w:rsidRPr="00EE3279">
        <w:rPr>
          <w:rFonts w:eastAsiaTheme="minorEastAsia"/>
          <w:b/>
        </w:rPr>
        <w:t xml:space="preserve">     </w:t>
      </w:r>
      <w:r w:rsidRPr="00EE3279">
        <w:rPr>
          <w:rFonts w:eastAsiaTheme="minorEastAsia"/>
          <w:b/>
        </w:rPr>
        <w:t xml:space="preserve">   Secretarul                                                                                           </w:t>
      </w:r>
    </w:p>
    <w:p w:rsidR="00B34501" w:rsidRDefault="005D41EE" w:rsidP="005D41EE">
      <w:pPr>
        <w:jc w:val="both"/>
        <w:rPr>
          <w:rFonts w:eastAsiaTheme="minorEastAsia"/>
          <w:b/>
        </w:rPr>
      </w:pPr>
      <w:r w:rsidRPr="00EE3279">
        <w:rPr>
          <w:rFonts w:eastAsiaTheme="minorEastAsia"/>
          <w:b/>
        </w:rPr>
        <w:t xml:space="preserve">Consiliului raional </w:t>
      </w:r>
      <w:r w:rsidR="00EE3279" w:rsidRPr="00EE3279">
        <w:rPr>
          <w:rFonts w:eastAsiaTheme="minorEastAsia"/>
          <w:b/>
        </w:rPr>
        <w:t>Floreşti</w:t>
      </w:r>
      <w:r w:rsidR="00EE3279" w:rsidRPr="00EE3279">
        <w:rPr>
          <w:rFonts w:eastAsiaTheme="minorEastAsia"/>
          <w:b/>
        </w:rPr>
        <w:tab/>
      </w:r>
    </w:p>
    <w:p w:rsidR="00B34501" w:rsidRDefault="00B34501" w:rsidP="005D41EE">
      <w:pPr>
        <w:jc w:val="both"/>
        <w:rPr>
          <w:rFonts w:eastAsiaTheme="minorEastAsia"/>
          <w:b/>
        </w:rPr>
      </w:pPr>
    </w:p>
    <w:p w:rsidR="00B34501" w:rsidRPr="00B34501" w:rsidRDefault="00B34501" w:rsidP="00B34501">
      <w:pPr>
        <w:jc w:val="both"/>
        <w:rPr>
          <w:rFonts w:eastAsiaTheme="minorEastAsia"/>
        </w:rPr>
      </w:pPr>
      <w:r w:rsidRPr="00B34501">
        <w:rPr>
          <w:rFonts w:eastAsiaTheme="minorEastAsia"/>
        </w:rPr>
        <w:t>Coordonat:</w:t>
      </w:r>
      <w:r w:rsidRPr="00B34501">
        <w:rPr>
          <w:rFonts w:eastAsiaTheme="minorEastAsia"/>
        </w:rPr>
        <w:tab/>
      </w:r>
      <w:r w:rsidRPr="00B34501">
        <w:rPr>
          <w:rFonts w:eastAsiaTheme="minorEastAsia"/>
        </w:rPr>
        <w:tab/>
      </w:r>
      <w:r w:rsidRPr="00B34501">
        <w:rPr>
          <w:rFonts w:eastAsiaTheme="minorEastAsia"/>
        </w:rPr>
        <w:tab/>
      </w:r>
      <w:r w:rsidRPr="00B34501">
        <w:rPr>
          <w:rFonts w:eastAsiaTheme="minorEastAsia"/>
        </w:rPr>
        <w:tab/>
        <w:t>Vasile Tîltu,</w:t>
      </w:r>
    </w:p>
    <w:p w:rsidR="00B34501" w:rsidRPr="00B34501" w:rsidRDefault="00B34501" w:rsidP="00B34501">
      <w:pPr>
        <w:jc w:val="both"/>
        <w:rPr>
          <w:rFonts w:eastAsiaTheme="minorEastAsia"/>
        </w:rPr>
      </w:pPr>
      <w:r w:rsidRPr="00B34501">
        <w:rPr>
          <w:rFonts w:eastAsiaTheme="minorEastAsia"/>
        </w:rPr>
        <w:tab/>
      </w:r>
      <w:r w:rsidRPr="00B34501">
        <w:rPr>
          <w:rFonts w:eastAsiaTheme="minorEastAsia"/>
        </w:rPr>
        <w:tab/>
      </w:r>
      <w:r w:rsidRPr="00B34501">
        <w:rPr>
          <w:rFonts w:eastAsiaTheme="minorEastAsia"/>
        </w:rPr>
        <w:tab/>
      </w:r>
      <w:r w:rsidRPr="00B34501">
        <w:rPr>
          <w:rFonts w:eastAsiaTheme="minorEastAsia"/>
        </w:rPr>
        <w:tab/>
        <w:t>Președintele raionului Florești</w:t>
      </w:r>
    </w:p>
    <w:p w:rsidR="001B6B72" w:rsidRDefault="001B6B72" w:rsidP="001B6B72">
      <w:pPr>
        <w:ind w:left="2880" w:firstLine="720"/>
        <w:jc w:val="both"/>
        <w:rPr>
          <w:rFonts w:eastAsiaTheme="minorEastAsia"/>
        </w:rPr>
      </w:pPr>
      <w:r>
        <w:rPr>
          <w:rFonts w:eastAsiaTheme="minorEastAsia"/>
        </w:rPr>
        <w:t>Olesea Pascaru</w:t>
      </w:r>
    </w:p>
    <w:p w:rsidR="001B6B72" w:rsidRDefault="001B6B72" w:rsidP="00A60FE5">
      <w:pPr>
        <w:ind w:left="2160" w:firstLine="720"/>
        <w:jc w:val="both"/>
        <w:rPr>
          <w:rFonts w:eastAsiaTheme="minorEastAsia"/>
        </w:rPr>
      </w:pPr>
      <w:r>
        <w:rPr>
          <w:rFonts w:eastAsiaTheme="minorEastAsia"/>
        </w:rPr>
        <w:t>șefă direcție, Direcța Finanțe</w:t>
      </w:r>
    </w:p>
    <w:p w:rsidR="00B34501" w:rsidRPr="00B34501" w:rsidRDefault="00B34501" w:rsidP="00B34501">
      <w:pPr>
        <w:jc w:val="both"/>
        <w:rPr>
          <w:rFonts w:eastAsiaTheme="minorEastAsia"/>
        </w:rPr>
      </w:pPr>
      <w:r w:rsidRPr="00B34501">
        <w:rPr>
          <w:rFonts w:eastAsiaTheme="minorEastAsia"/>
        </w:rPr>
        <w:t>Elaborat:</w:t>
      </w:r>
      <w:r w:rsidRPr="00B34501">
        <w:rPr>
          <w:rFonts w:eastAsiaTheme="minorEastAsia"/>
        </w:rPr>
        <w:tab/>
      </w:r>
      <w:r w:rsidRPr="00B34501">
        <w:rPr>
          <w:rFonts w:eastAsiaTheme="minorEastAsia"/>
        </w:rPr>
        <w:tab/>
      </w:r>
      <w:r w:rsidRPr="00B34501">
        <w:rPr>
          <w:rFonts w:eastAsiaTheme="minorEastAsia"/>
        </w:rPr>
        <w:tab/>
      </w:r>
      <w:r w:rsidRPr="00B34501">
        <w:rPr>
          <w:rFonts w:eastAsiaTheme="minorEastAsia"/>
        </w:rPr>
        <w:tab/>
        <w:t>Diana Pantaz,</w:t>
      </w:r>
    </w:p>
    <w:p w:rsidR="00B34501" w:rsidRPr="00B34501" w:rsidRDefault="00B34501" w:rsidP="00B34501">
      <w:pPr>
        <w:ind w:left="1440" w:firstLine="720"/>
        <w:jc w:val="both"/>
        <w:rPr>
          <w:rFonts w:eastAsiaTheme="minorEastAsia"/>
        </w:rPr>
      </w:pPr>
      <w:r w:rsidRPr="00B34501">
        <w:rPr>
          <w:rFonts w:eastAsiaTheme="minorEastAsia"/>
        </w:rPr>
        <w:t>șefă direcție, Direcția Generală Educație, Cultură, Tineret și Sport</w:t>
      </w:r>
    </w:p>
    <w:p w:rsidR="00B34501" w:rsidRPr="00B34501" w:rsidRDefault="00B34501" w:rsidP="00B34501">
      <w:pPr>
        <w:jc w:val="both"/>
        <w:rPr>
          <w:rFonts w:eastAsiaTheme="minorEastAsia"/>
        </w:rPr>
      </w:pPr>
      <w:r w:rsidRPr="00B34501">
        <w:rPr>
          <w:rFonts w:eastAsiaTheme="minorEastAsia"/>
        </w:rPr>
        <w:t>Elaborat și avizat:</w:t>
      </w:r>
      <w:r w:rsidRPr="00B34501">
        <w:rPr>
          <w:rFonts w:eastAsiaTheme="minorEastAsia"/>
        </w:rPr>
        <w:tab/>
      </w:r>
      <w:r w:rsidRPr="00B34501">
        <w:rPr>
          <w:rFonts w:eastAsiaTheme="minorEastAsia"/>
        </w:rPr>
        <w:tab/>
      </w:r>
      <w:r w:rsidRPr="00B34501">
        <w:rPr>
          <w:rFonts w:eastAsiaTheme="minorEastAsia"/>
        </w:rPr>
        <w:tab/>
        <w:t>Daniel Turculeț,</w:t>
      </w:r>
    </w:p>
    <w:p w:rsidR="00B34501" w:rsidRPr="00B34501" w:rsidRDefault="00B34501" w:rsidP="00B34501">
      <w:pPr>
        <w:ind w:left="1440" w:firstLine="720"/>
        <w:jc w:val="both"/>
        <w:rPr>
          <w:rFonts w:eastAsiaTheme="minorEastAsia"/>
        </w:rPr>
      </w:pPr>
      <w:r w:rsidRPr="00B34501">
        <w:rPr>
          <w:rFonts w:eastAsiaTheme="minorEastAsia"/>
        </w:rPr>
        <w:t>secretarul Consiliului raional Florești</w:t>
      </w:r>
    </w:p>
    <w:p w:rsidR="00B34501" w:rsidRPr="00B34501" w:rsidRDefault="00B34501" w:rsidP="00B34501">
      <w:pPr>
        <w:jc w:val="both"/>
        <w:rPr>
          <w:rFonts w:eastAsiaTheme="minorEastAsia"/>
        </w:rPr>
      </w:pPr>
      <w:r w:rsidRPr="00B34501">
        <w:rPr>
          <w:rFonts w:eastAsiaTheme="minorEastAsia"/>
        </w:rPr>
        <w:t>Avizat:</w:t>
      </w:r>
      <w:r w:rsidRPr="00B34501">
        <w:rPr>
          <w:rFonts w:eastAsiaTheme="minorEastAsia"/>
        </w:rPr>
        <w:tab/>
      </w:r>
      <w:r w:rsidRPr="00B34501">
        <w:rPr>
          <w:rFonts w:eastAsiaTheme="minorEastAsia"/>
        </w:rPr>
        <w:tab/>
      </w:r>
      <w:r w:rsidRPr="00B34501">
        <w:rPr>
          <w:rFonts w:eastAsiaTheme="minorEastAsia"/>
        </w:rPr>
        <w:tab/>
      </w:r>
      <w:r w:rsidRPr="00B34501">
        <w:rPr>
          <w:rFonts w:eastAsiaTheme="minorEastAsia"/>
        </w:rPr>
        <w:tab/>
      </w:r>
      <w:r w:rsidRPr="00B34501">
        <w:rPr>
          <w:rFonts w:eastAsiaTheme="minorEastAsia"/>
        </w:rPr>
        <w:tab/>
        <w:t>Daniela Anton,</w:t>
      </w:r>
    </w:p>
    <w:p w:rsidR="00B34501" w:rsidRPr="00B34501" w:rsidRDefault="00B34501" w:rsidP="00B34501">
      <w:pPr>
        <w:ind w:left="1440" w:firstLine="720"/>
        <w:jc w:val="both"/>
        <w:rPr>
          <w:rFonts w:eastAsiaTheme="minorEastAsia"/>
        </w:rPr>
      </w:pPr>
      <w:r w:rsidRPr="00B34501">
        <w:rPr>
          <w:rFonts w:eastAsiaTheme="minorEastAsia"/>
        </w:rPr>
        <w:t>șefă secție, Secția Juridică, Resurse Umane și Administrație Publică</w:t>
      </w:r>
    </w:p>
    <w:p w:rsidR="005D41EE" w:rsidRPr="008E4A25" w:rsidRDefault="00EE3279" w:rsidP="005D41EE">
      <w:pPr>
        <w:jc w:val="both"/>
        <w:rPr>
          <w:rFonts w:eastAsiaTheme="minorEastAsia"/>
          <w:sz w:val="22"/>
          <w:szCs w:val="22"/>
        </w:rPr>
      </w:pPr>
      <w:r w:rsidRPr="00EE3279">
        <w:rPr>
          <w:rFonts w:eastAsiaTheme="minorEastAsia"/>
          <w:b/>
        </w:rPr>
        <w:lastRenderedPageBreak/>
        <w:tab/>
      </w:r>
      <w:r w:rsidRPr="00EE3279">
        <w:rPr>
          <w:rFonts w:eastAsiaTheme="minorEastAsia"/>
          <w:b/>
        </w:rPr>
        <w:tab/>
      </w:r>
      <w:r w:rsidRPr="00EE3279">
        <w:rPr>
          <w:rFonts w:eastAsiaTheme="minorEastAsia"/>
          <w:b/>
        </w:rPr>
        <w:tab/>
      </w:r>
      <w:r w:rsidRPr="00EE3279">
        <w:rPr>
          <w:rFonts w:eastAsiaTheme="minorEastAsia"/>
          <w:b/>
        </w:rPr>
        <w:tab/>
      </w:r>
      <w:r w:rsidRPr="00EE3279">
        <w:rPr>
          <w:rFonts w:eastAsiaTheme="minorEastAsia"/>
          <w:b/>
        </w:rPr>
        <w:tab/>
      </w:r>
      <w:r w:rsidR="005D41EE" w:rsidRPr="008E4A25">
        <w:rPr>
          <w:rFonts w:eastAsiaTheme="minorEastAsia"/>
          <w:b/>
          <w:sz w:val="22"/>
          <w:szCs w:val="22"/>
        </w:rPr>
        <w:t xml:space="preserve">       </w:t>
      </w:r>
      <w:r w:rsidR="005D41EE" w:rsidRPr="008E4A25">
        <w:rPr>
          <w:rFonts w:eastAsiaTheme="minorEastAsia"/>
          <w:b/>
          <w:sz w:val="22"/>
          <w:szCs w:val="22"/>
        </w:rPr>
        <w:tab/>
      </w:r>
      <w:r w:rsidR="005D41EE" w:rsidRPr="008E4A25">
        <w:rPr>
          <w:rFonts w:eastAsiaTheme="minorEastAsia"/>
          <w:sz w:val="22"/>
          <w:szCs w:val="22"/>
        </w:rPr>
        <w:tab/>
      </w:r>
      <w:r w:rsidR="005D41EE" w:rsidRPr="008E4A25">
        <w:rPr>
          <w:rFonts w:eastAsiaTheme="minorEastAsia"/>
          <w:sz w:val="22"/>
          <w:szCs w:val="22"/>
        </w:rPr>
        <w:tab/>
      </w:r>
      <w:r w:rsidR="005D41EE" w:rsidRPr="008E4A25">
        <w:rPr>
          <w:rFonts w:eastAsiaTheme="minorEastAsia"/>
          <w:sz w:val="22"/>
          <w:szCs w:val="22"/>
        </w:rPr>
        <w:tab/>
      </w:r>
      <w:r w:rsidR="005D41EE" w:rsidRPr="008E4A25">
        <w:rPr>
          <w:rFonts w:eastAsiaTheme="minorEastAsia"/>
          <w:sz w:val="22"/>
          <w:szCs w:val="22"/>
        </w:rPr>
        <w:tab/>
      </w:r>
    </w:p>
    <w:p w:rsidR="00613395" w:rsidRPr="00613395" w:rsidRDefault="00613395" w:rsidP="00613395">
      <w:pPr>
        <w:tabs>
          <w:tab w:val="left" w:pos="780"/>
        </w:tabs>
        <w:rPr>
          <w:b/>
          <w:bCs/>
          <w:color w:val="000000"/>
        </w:rPr>
      </w:pPr>
    </w:p>
    <w:p w:rsidR="00BC06BF" w:rsidRDefault="00BC06BF" w:rsidP="007800D6">
      <w:pPr>
        <w:tabs>
          <w:tab w:val="left" w:pos="8840"/>
        </w:tabs>
        <w:jc w:val="right"/>
      </w:pPr>
    </w:p>
    <w:p w:rsidR="007800D6" w:rsidRPr="00BA3C42" w:rsidRDefault="001D14DB" w:rsidP="007800D6">
      <w:pPr>
        <w:tabs>
          <w:tab w:val="left" w:pos="8840"/>
        </w:tabs>
        <w:jc w:val="right"/>
      </w:pPr>
      <w:r w:rsidRPr="00BA3C42">
        <w:t>Anexa nr.</w:t>
      </w:r>
      <w:r w:rsidR="007800D6" w:rsidRPr="00BA3C42">
        <w:t xml:space="preserve">1 </w:t>
      </w:r>
    </w:p>
    <w:p w:rsidR="007800D6" w:rsidRPr="00BA3C42" w:rsidRDefault="007800D6" w:rsidP="007800D6">
      <w:pPr>
        <w:tabs>
          <w:tab w:val="left" w:pos="8840"/>
        </w:tabs>
        <w:jc w:val="right"/>
      </w:pPr>
      <w:r w:rsidRPr="00BA3C42">
        <w:t>la decizia Consiliului raional Flore</w:t>
      </w:r>
      <w:r w:rsidR="007B6ACB" w:rsidRPr="00BA3C42">
        <w:t>ș</w:t>
      </w:r>
      <w:r w:rsidRPr="00BA3C42">
        <w:t xml:space="preserve">ti </w:t>
      </w:r>
    </w:p>
    <w:p w:rsidR="007800D6" w:rsidRPr="00BA3C42" w:rsidRDefault="007800D6" w:rsidP="007800D6">
      <w:pPr>
        <w:tabs>
          <w:tab w:val="left" w:pos="8840"/>
        </w:tabs>
        <w:jc w:val="right"/>
      </w:pPr>
      <w:r w:rsidRPr="00BA3C42">
        <w:t>n</w:t>
      </w:r>
      <w:r w:rsidR="00B03FED" w:rsidRPr="00BA3C42">
        <w:t>r.</w:t>
      </w:r>
      <w:r w:rsidR="00BC06BF" w:rsidRPr="00BA3C42">
        <w:t>0</w:t>
      </w:r>
      <w:r w:rsidR="00BA3C42" w:rsidRPr="00BA3C42">
        <w:t>4</w:t>
      </w:r>
      <w:r w:rsidR="00A01D6B" w:rsidRPr="00BA3C42">
        <w:t>/</w:t>
      </w:r>
      <w:r w:rsidR="001311BE" w:rsidRPr="00BA3C42">
        <w:t xml:space="preserve"> </w:t>
      </w:r>
      <w:r w:rsidR="001A441B">
        <w:t xml:space="preserve">    </w:t>
      </w:r>
      <w:r w:rsidRPr="00BA3C42">
        <w:t>din</w:t>
      </w:r>
      <w:r w:rsidR="00A01D6B" w:rsidRPr="00BA3C42">
        <w:t xml:space="preserve"> </w:t>
      </w:r>
      <w:r w:rsidR="00BA3C42" w:rsidRPr="00BA3C42">
        <w:t xml:space="preserve">    </w:t>
      </w:r>
      <w:r w:rsidR="007B6ACB" w:rsidRPr="00BA3C42">
        <w:t>august</w:t>
      </w:r>
      <w:r w:rsidR="001D14DB" w:rsidRPr="00BA3C42">
        <w:t xml:space="preserve"> </w:t>
      </w:r>
      <w:r w:rsidRPr="00BA3C42">
        <w:t>202</w:t>
      </w:r>
      <w:r w:rsidR="00BA3C42">
        <w:t>5</w:t>
      </w:r>
      <w:r w:rsidRPr="00BA3C42">
        <w:t xml:space="preserve"> </w:t>
      </w:r>
    </w:p>
    <w:p w:rsidR="007800D6" w:rsidRPr="00AA04E9" w:rsidRDefault="007800D6" w:rsidP="007800D6">
      <w:pPr>
        <w:jc w:val="both"/>
        <w:rPr>
          <w:highlight w:val="yellow"/>
        </w:rPr>
      </w:pPr>
    </w:p>
    <w:p w:rsidR="007800D6" w:rsidRPr="00AA04E9" w:rsidRDefault="007800D6" w:rsidP="007800D6">
      <w:pPr>
        <w:jc w:val="both"/>
        <w:rPr>
          <w:highlight w:val="yellow"/>
        </w:rPr>
      </w:pPr>
    </w:p>
    <w:p w:rsidR="007800D6" w:rsidRPr="00AA04E9" w:rsidRDefault="007800D6" w:rsidP="007800D6">
      <w:pPr>
        <w:jc w:val="both"/>
        <w:rPr>
          <w:highlight w:val="yellow"/>
        </w:rPr>
      </w:pPr>
    </w:p>
    <w:p w:rsidR="007800D6" w:rsidRPr="00AA04E9" w:rsidRDefault="007800D6" w:rsidP="007800D6">
      <w:pPr>
        <w:jc w:val="both"/>
        <w:rPr>
          <w:highlight w:val="yellow"/>
        </w:rPr>
      </w:pPr>
    </w:p>
    <w:p w:rsidR="007800D6" w:rsidRPr="00BA3C42" w:rsidRDefault="007800D6" w:rsidP="007800D6">
      <w:pPr>
        <w:jc w:val="center"/>
        <w:rPr>
          <w:b/>
        </w:rPr>
      </w:pPr>
      <w:r w:rsidRPr="00BA3C42">
        <w:rPr>
          <w:b/>
        </w:rPr>
        <w:t>Taxele l</w:t>
      </w:r>
      <w:r w:rsidR="00A4672C" w:rsidRPr="00BA3C42">
        <w:rPr>
          <w:b/>
        </w:rPr>
        <w:t>unare pentru instruire</w:t>
      </w:r>
      <w:r w:rsidRPr="00BA3C42">
        <w:rPr>
          <w:b/>
        </w:rPr>
        <w:t xml:space="preserve">  în </w:t>
      </w:r>
      <w:r w:rsidR="007B6ACB" w:rsidRPr="00BA3C42">
        <w:rPr>
          <w:b/>
        </w:rPr>
        <w:t>Ș</w:t>
      </w:r>
      <w:r w:rsidRPr="00BA3C42">
        <w:rPr>
          <w:b/>
        </w:rPr>
        <w:t xml:space="preserve">coala de Arte ,,Nicolae Sulac” </w:t>
      </w:r>
      <w:r w:rsidR="007959EB">
        <w:rPr>
          <w:b/>
        </w:rPr>
        <w:t>Florești</w:t>
      </w:r>
    </w:p>
    <w:p w:rsidR="007800D6" w:rsidRPr="00BA3C42" w:rsidRDefault="007B6ACB" w:rsidP="007800D6">
      <w:pPr>
        <w:jc w:val="center"/>
        <w:rPr>
          <w:b/>
        </w:rPr>
      </w:pPr>
      <w:r w:rsidRPr="00BA3C42">
        <w:rPr>
          <w:b/>
        </w:rPr>
        <w:t>ș</w:t>
      </w:r>
      <w:r w:rsidR="007800D6" w:rsidRPr="00BA3C42">
        <w:rPr>
          <w:b/>
        </w:rPr>
        <w:t xml:space="preserve">i </w:t>
      </w:r>
      <w:r w:rsidRPr="00BA3C42">
        <w:rPr>
          <w:b/>
        </w:rPr>
        <w:t>Ș</w:t>
      </w:r>
      <w:r w:rsidR="007800D6" w:rsidRPr="00BA3C42">
        <w:rPr>
          <w:b/>
        </w:rPr>
        <w:t>coala de</w:t>
      </w:r>
      <w:r w:rsidR="002E02F2" w:rsidRPr="00BA3C42">
        <w:rPr>
          <w:b/>
        </w:rPr>
        <w:t xml:space="preserve"> Arte Plastice din or. Flore</w:t>
      </w:r>
      <w:r w:rsidRPr="00BA3C42">
        <w:rPr>
          <w:b/>
        </w:rPr>
        <w:t>ș</w:t>
      </w:r>
      <w:r w:rsidR="002E02F2" w:rsidRPr="00BA3C42">
        <w:rPr>
          <w:b/>
        </w:rPr>
        <w:t>ti</w:t>
      </w:r>
      <w:r w:rsidR="007800D6" w:rsidRPr="00BA3C42">
        <w:rPr>
          <w:b/>
        </w:rPr>
        <w:t xml:space="preserve"> pentru anul </w:t>
      </w:r>
      <w:r w:rsidRPr="00BA3C42">
        <w:rPr>
          <w:b/>
        </w:rPr>
        <w:t xml:space="preserve">de studii </w:t>
      </w:r>
      <w:r w:rsidR="007800D6" w:rsidRPr="00BA3C42">
        <w:rPr>
          <w:b/>
        </w:rPr>
        <w:t>202</w:t>
      </w:r>
      <w:r w:rsidR="00BA3C42" w:rsidRPr="00BA3C42">
        <w:rPr>
          <w:b/>
        </w:rPr>
        <w:t>5</w:t>
      </w:r>
      <w:r w:rsidRPr="00BA3C42">
        <w:rPr>
          <w:b/>
        </w:rPr>
        <w:t>-202</w:t>
      </w:r>
      <w:r w:rsidR="00BA3C42" w:rsidRPr="00BA3C42">
        <w:rPr>
          <w:b/>
        </w:rPr>
        <w:t>6</w:t>
      </w:r>
    </w:p>
    <w:p w:rsidR="007800D6" w:rsidRPr="00AA04E9" w:rsidRDefault="007800D6" w:rsidP="007800D6">
      <w:pPr>
        <w:jc w:val="center"/>
        <w:rPr>
          <w:highlight w:val="yellow"/>
        </w:rPr>
      </w:pPr>
    </w:p>
    <w:p w:rsidR="007800D6" w:rsidRPr="00AA04E9" w:rsidRDefault="007800D6" w:rsidP="007800D6">
      <w:pPr>
        <w:jc w:val="center"/>
        <w:rPr>
          <w:highlight w:val="yellow"/>
        </w:rPr>
      </w:pPr>
    </w:p>
    <w:tbl>
      <w:tblPr>
        <w:tblStyle w:val="a7"/>
        <w:tblW w:w="0" w:type="auto"/>
        <w:tblLook w:val="04A0" w:firstRow="1" w:lastRow="0" w:firstColumn="1" w:lastColumn="0" w:noHBand="0" w:noVBand="1"/>
      </w:tblPr>
      <w:tblGrid>
        <w:gridCol w:w="4219"/>
        <w:gridCol w:w="2977"/>
        <w:gridCol w:w="2425"/>
      </w:tblGrid>
      <w:tr w:rsidR="007800D6" w:rsidRPr="00AA04E9" w:rsidTr="00E22C60">
        <w:tc>
          <w:tcPr>
            <w:tcW w:w="4219" w:type="dxa"/>
            <w:tcBorders>
              <w:top w:val="single" w:sz="4" w:space="0" w:color="auto"/>
              <w:left w:val="single" w:sz="4" w:space="0" w:color="auto"/>
              <w:bottom w:val="single" w:sz="4" w:space="0" w:color="auto"/>
              <w:right w:val="single" w:sz="4" w:space="0" w:color="auto"/>
            </w:tcBorders>
            <w:hideMark/>
          </w:tcPr>
          <w:p w:rsidR="007800D6" w:rsidRPr="00F549E1" w:rsidRDefault="007B6ACB" w:rsidP="00E22C60">
            <w:pPr>
              <w:jc w:val="center"/>
              <w:rPr>
                <w:rFonts w:ascii="Times New Roman" w:eastAsia="Times New Roman" w:hAnsi="Times New Roman"/>
                <w:b/>
                <w:i/>
              </w:rPr>
            </w:pPr>
            <w:r w:rsidRPr="00F549E1">
              <w:rPr>
                <w:rFonts w:ascii="Times New Roman" w:hAnsi="Times New Roman"/>
                <w:b/>
                <w:i/>
              </w:rPr>
              <w:t>Ș</w:t>
            </w:r>
            <w:r w:rsidR="007800D6" w:rsidRPr="00F549E1">
              <w:rPr>
                <w:rFonts w:ascii="Times New Roman" w:hAnsi="Times New Roman"/>
                <w:b/>
                <w:i/>
              </w:rPr>
              <w:t>colile pentru care se stabile</w:t>
            </w:r>
            <w:r w:rsidRPr="00F549E1">
              <w:rPr>
                <w:rFonts w:ascii="Times New Roman" w:hAnsi="Times New Roman"/>
                <w:b/>
                <w:i/>
              </w:rPr>
              <w:t>ș</w:t>
            </w:r>
            <w:r w:rsidR="007800D6" w:rsidRPr="00F549E1">
              <w:rPr>
                <w:rFonts w:ascii="Times New Roman" w:hAnsi="Times New Roman"/>
                <w:b/>
                <w:i/>
              </w:rPr>
              <w:t>te plata pentru instruirea copiilor</w:t>
            </w:r>
          </w:p>
        </w:tc>
        <w:tc>
          <w:tcPr>
            <w:tcW w:w="2977" w:type="dxa"/>
            <w:tcBorders>
              <w:top w:val="single" w:sz="4" w:space="0" w:color="auto"/>
              <w:left w:val="single" w:sz="4" w:space="0" w:color="auto"/>
              <w:bottom w:val="single" w:sz="4" w:space="0" w:color="auto"/>
              <w:right w:val="single" w:sz="4" w:space="0" w:color="auto"/>
            </w:tcBorders>
            <w:hideMark/>
          </w:tcPr>
          <w:p w:rsidR="007800D6" w:rsidRPr="00F549E1" w:rsidRDefault="007800D6" w:rsidP="00E22C60">
            <w:pPr>
              <w:jc w:val="center"/>
              <w:rPr>
                <w:rFonts w:ascii="Times New Roman" w:eastAsia="Times New Roman" w:hAnsi="Times New Roman"/>
                <w:b/>
                <w:i/>
              </w:rPr>
            </w:pPr>
            <w:r w:rsidRPr="00F549E1">
              <w:rPr>
                <w:rFonts w:ascii="Times New Roman" w:hAnsi="Times New Roman"/>
                <w:b/>
                <w:i/>
              </w:rPr>
              <w:t>Specialit</w:t>
            </w:r>
            <w:r w:rsidR="007B6ACB" w:rsidRPr="00F549E1">
              <w:rPr>
                <w:rFonts w:ascii="Times New Roman" w:hAnsi="Times New Roman"/>
                <w:b/>
                <w:i/>
              </w:rPr>
              <w:t>ăț</w:t>
            </w:r>
            <w:r w:rsidRPr="00F549E1">
              <w:rPr>
                <w:rFonts w:ascii="Times New Roman" w:hAnsi="Times New Roman"/>
                <w:b/>
                <w:i/>
              </w:rPr>
              <w:t>ile pentru care se stabile</w:t>
            </w:r>
            <w:r w:rsidR="007B6ACB" w:rsidRPr="00F549E1">
              <w:rPr>
                <w:rFonts w:ascii="Times New Roman" w:hAnsi="Times New Roman"/>
                <w:b/>
                <w:i/>
              </w:rPr>
              <w:t>ș</w:t>
            </w:r>
            <w:r w:rsidRPr="00F549E1">
              <w:rPr>
                <w:rFonts w:ascii="Times New Roman" w:hAnsi="Times New Roman"/>
                <w:b/>
                <w:i/>
              </w:rPr>
              <w:t>te plata pentru instruirea copiilor</w:t>
            </w:r>
          </w:p>
        </w:tc>
        <w:tc>
          <w:tcPr>
            <w:tcW w:w="2425" w:type="dxa"/>
            <w:tcBorders>
              <w:top w:val="single" w:sz="4" w:space="0" w:color="auto"/>
              <w:left w:val="single" w:sz="4" w:space="0" w:color="auto"/>
              <w:bottom w:val="single" w:sz="4" w:space="0" w:color="auto"/>
              <w:right w:val="single" w:sz="4" w:space="0" w:color="auto"/>
            </w:tcBorders>
            <w:hideMark/>
          </w:tcPr>
          <w:p w:rsidR="007800D6" w:rsidRPr="00F549E1" w:rsidRDefault="007800D6" w:rsidP="00E22C60">
            <w:pPr>
              <w:jc w:val="center"/>
              <w:rPr>
                <w:rFonts w:ascii="Times New Roman" w:eastAsia="Times New Roman" w:hAnsi="Times New Roman"/>
                <w:b/>
                <w:i/>
              </w:rPr>
            </w:pPr>
            <w:r w:rsidRPr="00F549E1">
              <w:rPr>
                <w:rFonts w:ascii="Times New Roman" w:hAnsi="Times New Roman"/>
                <w:b/>
                <w:i/>
              </w:rPr>
              <w:t>Suma lei / lunar</w:t>
            </w:r>
          </w:p>
        </w:tc>
      </w:tr>
      <w:tr w:rsidR="007800D6" w:rsidRPr="00AA04E9" w:rsidTr="00E22C60">
        <w:tc>
          <w:tcPr>
            <w:tcW w:w="4219" w:type="dxa"/>
            <w:tcBorders>
              <w:top w:val="single" w:sz="4" w:space="0" w:color="auto"/>
              <w:left w:val="single" w:sz="4" w:space="0" w:color="auto"/>
              <w:bottom w:val="single" w:sz="4" w:space="0" w:color="auto"/>
              <w:right w:val="single" w:sz="4" w:space="0" w:color="auto"/>
            </w:tcBorders>
            <w:hideMark/>
          </w:tcPr>
          <w:p w:rsidR="007800D6" w:rsidRPr="00F549E1" w:rsidRDefault="00C95F6C" w:rsidP="00E22C60">
            <w:pPr>
              <w:rPr>
                <w:rFonts w:ascii="Times New Roman" w:eastAsia="Times New Roman" w:hAnsi="Times New Roman"/>
              </w:rPr>
            </w:pPr>
            <w:r w:rsidRPr="00F549E1">
              <w:rPr>
                <w:rFonts w:ascii="Times New Roman" w:hAnsi="Times New Roman"/>
              </w:rPr>
              <w:t>Ș</w:t>
            </w:r>
            <w:r w:rsidR="007800D6" w:rsidRPr="00F549E1">
              <w:rPr>
                <w:rFonts w:ascii="Times New Roman" w:hAnsi="Times New Roman"/>
              </w:rPr>
              <w:t>coala de Arte ,,Nicolae Sulac,,</w:t>
            </w:r>
            <w:r w:rsidR="00A4672C" w:rsidRPr="00F549E1">
              <w:rPr>
                <w:rFonts w:ascii="Times New Roman" w:hAnsi="Times New Roman"/>
              </w:rPr>
              <w:t xml:space="preserve"> Florești</w:t>
            </w:r>
          </w:p>
        </w:tc>
        <w:tc>
          <w:tcPr>
            <w:tcW w:w="2977" w:type="dxa"/>
            <w:tcBorders>
              <w:top w:val="single" w:sz="4" w:space="0" w:color="auto"/>
              <w:left w:val="single" w:sz="4" w:space="0" w:color="auto"/>
              <w:bottom w:val="single" w:sz="4" w:space="0" w:color="auto"/>
              <w:right w:val="single" w:sz="4" w:space="0" w:color="auto"/>
            </w:tcBorders>
            <w:hideMark/>
          </w:tcPr>
          <w:p w:rsidR="007800D6" w:rsidRPr="00F549E1" w:rsidRDefault="007800D6" w:rsidP="00E22C60">
            <w:pPr>
              <w:rPr>
                <w:rFonts w:ascii="Times New Roman" w:eastAsia="Times New Roman" w:hAnsi="Times New Roman"/>
              </w:rPr>
            </w:pPr>
            <w:r w:rsidRPr="00F549E1">
              <w:rPr>
                <w:rFonts w:ascii="Times New Roman" w:hAnsi="Times New Roman"/>
              </w:rPr>
              <w:t xml:space="preserve">Pian </w:t>
            </w:r>
          </w:p>
        </w:tc>
        <w:tc>
          <w:tcPr>
            <w:tcW w:w="2425" w:type="dxa"/>
            <w:tcBorders>
              <w:top w:val="single" w:sz="4" w:space="0" w:color="auto"/>
              <w:left w:val="single" w:sz="4" w:space="0" w:color="auto"/>
              <w:bottom w:val="single" w:sz="4" w:space="0" w:color="auto"/>
              <w:right w:val="single" w:sz="4" w:space="0" w:color="auto"/>
            </w:tcBorders>
            <w:hideMark/>
          </w:tcPr>
          <w:p w:rsidR="007800D6" w:rsidRPr="00F549E1" w:rsidRDefault="007B6ACB" w:rsidP="001D14DB">
            <w:pPr>
              <w:jc w:val="center"/>
              <w:rPr>
                <w:rFonts w:ascii="Times New Roman" w:eastAsia="Times New Roman" w:hAnsi="Times New Roman"/>
              </w:rPr>
            </w:pPr>
            <w:r w:rsidRPr="00F549E1">
              <w:rPr>
                <w:rFonts w:ascii="Times New Roman" w:hAnsi="Times New Roman"/>
              </w:rPr>
              <w:t>2</w:t>
            </w:r>
            <w:r w:rsidR="00F549E1">
              <w:rPr>
                <w:rFonts w:ascii="Times New Roman" w:hAnsi="Times New Roman"/>
              </w:rPr>
              <w:t>70</w:t>
            </w:r>
          </w:p>
        </w:tc>
      </w:tr>
      <w:tr w:rsidR="007800D6" w:rsidRPr="00AA04E9" w:rsidTr="00E22C60">
        <w:tc>
          <w:tcPr>
            <w:tcW w:w="4219" w:type="dxa"/>
            <w:tcBorders>
              <w:top w:val="single" w:sz="4" w:space="0" w:color="auto"/>
              <w:left w:val="single" w:sz="4" w:space="0" w:color="auto"/>
              <w:bottom w:val="single" w:sz="4" w:space="0" w:color="auto"/>
              <w:right w:val="single" w:sz="4" w:space="0" w:color="auto"/>
            </w:tcBorders>
          </w:tcPr>
          <w:p w:rsidR="007800D6" w:rsidRPr="00F549E1" w:rsidRDefault="007800D6" w:rsidP="00E22C60">
            <w:pPr>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7800D6" w:rsidRPr="00F549E1" w:rsidRDefault="007800D6" w:rsidP="00E22C60">
            <w:pPr>
              <w:rPr>
                <w:rFonts w:ascii="Times New Roman" w:eastAsia="Times New Roman" w:hAnsi="Times New Roman"/>
              </w:rPr>
            </w:pPr>
            <w:r w:rsidRPr="00F549E1">
              <w:rPr>
                <w:rFonts w:ascii="Times New Roman" w:hAnsi="Times New Roman"/>
              </w:rPr>
              <w:t xml:space="preserve">Acordeon </w:t>
            </w:r>
          </w:p>
        </w:tc>
        <w:tc>
          <w:tcPr>
            <w:tcW w:w="2425" w:type="dxa"/>
            <w:tcBorders>
              <w:top w:val="single" w:sz="4" w:space="0" w:color="auto"/>
              <w:left w:val="single" w:sz="4" w:space="0" w:color="auto"/>
              <w:bottom w:val="single" w:sz="4" w:space="0" w:color="auto"/>
              <w:right w:val="single" w:sz="4" w:space="0" w:color="auto"/>
            </w:tcBorders>
            <w:hideMark/>
          </w:tcPr>
          <w:p w:rsidR="007800D6" w:rsidRPr="00F549E1" w:rsidRDefault="007B6ACB" w:rsidP="001D14DB">
            <w:pPr>
              <w:jc w:val="center"/>
              <w:rPr>
                <w:rFonts w:ascii="Times New Roman" w:eastAsia="Times New Roman" w:hAnsi="Times New Roman"/>
              </w:rPr>
            </w:pPr>
            <w:r w:rsidRPr="00F549E1">
              <w:rPr>
                <w:rFonts w:ascii="Times New Roman" w:hAnsi="Times New Roman"/>
              </w:rPr>
              <w:t>2</w:t>
            </w:r>
            <w:r w:rsidR="00F549E1">
              <w:rPr>
                <w:rFonts w:ascii="Times New Roman" w:hAnsi="Times New Roman"/>
              </w:rPr>
              <w:t>7</w:t>
            </w:r>
            <w:r w:rsidRPr="00F549E1">
              <w:rPr>
                <w:rFonts w:ascii="Times New Roman" w:hAnsi="Times New Roman"/>
              </w:rPr>
              <w:t>0</w:t>
            </w:r>
          </w:p>
        </w:tc>
      </w:tr>
      <w:tr w:rsidR="007800D6" w:rsidRPr="00AA04E9" w:rsidTr="00E22C60">
        <w:tc>
          <w:tcPr>
            <w:tcW w:w="4219" w:type="dxa"/>
            <w:tcBorders>
              <w:top w:val="single" w:sz="4" w:space="0" w:color="auto"/>
              <w:left w:val="single" w:sz="4" w:space="0" w:color="auto"/>
              <w:bottom w:val="single" w:sz="4" w:space="0" w:color="auto"/>
              <w:right w:val="single" w:sz="4" w:space="0" w:color="auto"/>
            </w:tcBorders>
          </w:tcPr>
          <w:p w:rsidR="007800D6" w:rsidRPr="00F549E1" w:rsidRDefault="007800D6" w:rsidP="00E22C60">
            <w:pPr>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7800D6" w:rsidRPr="00F549E1" w:rsidRDefault="007800D6" w:rsidP="00E22C60">
            <w:pPr>
              <w:rPr>
                <w:rFonts w:ascii="Times New Roman" w:eastAsia="Times New Roman" w:hAnsi="Times New Roman"/>
              </w:rPr>
            </w:pPr>
            <w:r w:rsidRPr="00F549E1">
              <w:rPr>
                <w:rFonts w:ascii="Times New Roman" w:hAnsi="Times New Roman"/>
              </w:rPr>
              <w:t xml:space="preserve">Vioară </w:t>
            </w:r>
          </w:p>
        </w:tc>
        <w:tc>
          <w:tcPr>
            <w:tcW w:w="2425" w:type="dxa"/>
            <w:tcBorders>
              <w:top w:val="single" w:sz="4" w:space="0" w:color="auto"/>
              <w:left w:val="single" w:sz="4" w:space="0" w:color="auto"/>
              <w:bottom w:val="single" w:sz="4" w:space="0" w:color="auto"/>
              <w:right w:val="single" w:sz="4" w:space="0" w:color="auto"/>
            </w:tcBorders>
            <w:hideMark/>
          </w:tcPr>
          <w:p w:rsidR="007800D6" w:rsidRPr="00F549E1" w:rsidRDefault="007B6ACB" w:rsidP="001D14DB">
            <w:pPr>
              <w:jc w:val="center"/>
              <w:rPr>
                <w:rFonts w:ascii="Times New Roman" w:eastAsia="Times New Roman" w:hAnsi="Times New Roman"/>
              </w:rPr>
            </w:pPr>
            <w:r w:rsidRPr="00F549E1">
              <w:rPr>
                <w:rFonts w:ascii="Times New Roman" w:hAnsi="Times New Roman"/>
              </w:rPr>
              <w:t>2</w:t>
            </w:r>
            <w:r w:rsidR="00F549E1">
              <w:rPr>
                <w:rFonts w:ascii="Times New Roman" w:hAnsi="Times New Roman"/>
              </w:rPr>
              <w:t>7</w:t>
            </w:r>
            <w:r w:rsidRPr="00F549E1">
              <w:rPr>
                <w:rFonts w:ascii="Times New Roman" w:hAnsi="Times New Roman"/>
              </w:rPr>
              <w:t>0</w:t>
            </w:r>
            <w:r w:rsidR="007800D6" w:rsidRPr="00F549E1">
              <w:rPr>
                <w:rFonts w:ascii="Times New Roman" w:hAnsi="Times New Roman"/>
              </w:rPr>
              <w:t xml:space="preserve"> </w:t>
            </w:r>
          </w:p>
        </w:tc>
      </w:tr>
      <w:tr w:rsidR="007800D6" w:rsidRPr="00AA04E9" w:rsidTr="00E22C60">
        <w:tc>
          <w:tcPr>
            <w:tcW w:w="4219" w:type="dxa"/>
            <w:tcBorders>
              <w:top w:val="single" w:sz="4" w:space="0" w:color="auto"/>
              <w:left w:val="single" w:sz="4" w:space="0" w:color="auto"/>
              <w:bottom w:val="single" w:sz="4" w:space="0" w:color="auto"/>
              <w:right w:val="single" w:sz="4" w:space="0" w:color="auto"/>
            </w:tcBorders>
          </w:tcPr>
          <w:p w:rsidR="007800D6" w:rsidRPr="00F549E1" w:rsidRDefault="007800D6" w:rsidP="00E22C60">
            <w:pPr>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7800D6" w:rsidRPr="00F549E1" w:rsidRDefault="007800D6" w:rsidP="00E22C60">
            <w:pPr>
              <w:rPr>
                <w:rFonts w:ascii="Times New Roman" w:eastAsia="Times New Roman" w:hAnsi="Times New Roman"/>
              </w:rPr>
            </w:pPr>
            <w:r w:rsidRPr="00F549E1">
              <w:rPr>
                <w:rFonts w:ascii="Times New Roman" w:hAnsi="Times New Roman"/>
              </w:rPr>
              <w:t>Instrumente  aerofone</w:t>
            </w:r>
          </w:p>
        </w:tc>
        <w:tc>
          <w:tcPr>
            <w:tcW w:w="2425" w:type="dxa"/>
            <w:tcBorders>
              <w:top w:val="single" w:sz="4" w:space="0" w:color="auto"/>
              <w:left w:val="single" w:sz="4" w:space="0" w:color="auto"/>
              <w:bottom w:val="single" w:sz="4" w:space="0" w:color="auto"/>
              <w:right w:val="single" w:sz="4" w:space="0" w:color="auto"/>
            </w:tcBorders>
            <w:hideMark/>
          </w:tcPr>
          <w:p w:rsidR="007800D6" w:rsidRPr="00F549E1" w:rsidRDefault="007B6ACB" w:rsidP="001D14DB">
            <w:pPr>
              <w:jc w:val="center"/>
              <w:rPr>
                <w:rFonts w:ascii="Times New Roman" w:eastAsia="Times New Roman" w:hAnsi="Times New Roman"/>
              </w:rPr>
            </w:pPr>
            <w:r w:rsidRPr="00F549E1">
              <w:rPr>
                <w:rFonts w:ascii="Times New Roman" w:hAnsi="Times New Roman"/>
              </w:rPr>
              <w:t>2</w:t>
            </w:r>
            <w:r w:rsidR="00F549E1">
              <w:rPr>
                <w:rFonts w:ascii="Times New Roman" w:hAnsi="Times New Roman"/>
              </w:rPr>
              <w:t>7</w:t>
            </w:r>
            <w:r w:rsidRPr="00F549E1">
              <w:rPr>
                <w:rFonts w:ascii="Times New Roman" w:hAnsi="Times New Roman"/>
              </w:rPr>
              <w:t>0</w:t>
            </w:r>
            <w:r w:rsidR="007800D6" w:rsidRPr="00F549E1">
              <w:rPr>
                <w:rFonts w:ascii="Times New Roman" w:hAnsi="Times New Roman"/>
              </w:rPr>
              <w:t xml:space="preserve"> </w:t>
            </w:r>
          </w:p>
        </w:tc>
      </w:tr>
      <w:tr w:rsidR="007800D6" w:rsidRPr="00AA04E9" w:rsidTr="00E22C60">
        <w:tc>
          <w:tcPr>
            <w:tcW w:w="4219" w:type="dxa"/>
            <w:tcBorders>
              <w:top w:val="single" w:sz="4" w:space="0" w:color="auto"/>
              <w:left w:val="single" w:sz="4" w:space="0" w:color="auto"/>
              <w:bottom w:val="single" w:sz="4" w:space="0" w:color="auto"/>
              <w:right w:val="single" w:sz="4" w:space="0" w:color="auto"/>
            </w:tcBorders>
          </w:tcPr>
          <w:p w:rsidR="007800D6" w:rsidRPr="00F549E1" w:rsidRDefault="007800D6" w:rsidP="00E22C60">
            <w:pPr>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7800D6" w:rsidRPr="00F549E1" w:rsidRDefault="007800D6" w:rsidP="00566A84">
            <w:pPr>
              <w:rPr>
                <w:rFonts w:ascii="Times New Roman" w:eastAsia="Times New Roman" w:hAnsi="Times New Roman"/>
              </w:rPr>
            </w:pPr>
            <w:r w:rsidRPr="00F549E1">
              <w:rPr>
                <w:rFonts w:ascii="Times New Roman" w:hAnsi="Times New Roman"/>
              </w:rPr>
              <w:t xml:space="preserve">Coregrafie  </w:t>
            </w:r>
          </w:p>
        </w:tc>
        <w:tc>
          <w:tcPr>
            <w:tcW w:w="2425" w:type="dxa"/>
            <w:tcBorders>
              <w:top w:val="single" w:sz="4" w:space="0" w:color="auto"/>
              <w:left w:val="single" w:sz="4" w:space="0" w:color="auto"/>
              <w:bottom w:val="single" w:sz="4" w:space="0" w:color="auto"/>
              <w:right w:val="single" w:sz="4" w:space="0" w:color="auto"/>
            </w:tcBorders>
            <w:hideMark/>
          </w:tcPr>
          <w:p w:rsidR="007800D6" w:rsidRPr="00F549E1" w:rsidRDefault="007B6ACB" w:rsidP="001D14DB">
            <w:pPr>
              <w:jc w:val="center"/>
              <w:rPr>
                <w:rFonts w:ascii="Times New Roman" w:eastAsia="Times New Roman" w:hAnsi="Times New Roman"/>
              </w:rPr>
            </w:pPr>
            <w:r w:rsidRPr="00F549E1">
              <w:rPr>
                <w:rFonts w:ascii="Times New Roman" w:hAnsi="Times New Roman"/>
              </w:rPr>
              <w:t>2</w:t>
            </w:r>
            <w:r w:rsidR="00F549E1">
              <w:rPr>
                <w:rFonts w:ascii="Times New Roman" w:hAnsi="Times New Roman"/>
              </w:rPr>
              <w:t>7</w:t>
            </w:r>
            <w:r w:rsidRPr="00F549E1">
              <w:rPr>
                <w:rFonts w:ascii="Times New Roman" w:hAnsi="Times New Roman"/>
              </w:rPr>
              <w:t>0</w:t>
            </w:r>
            <w:r w:rsidR="007800D6" w:rsidRPr="00F549E1">
              <w:rPr>
                <w:rFonts w:ascii="Times New Roman" w:hAnsi="Times New Roman"/>
              </w:rPr>
              <w:t xml:space="preserve"> </w:t>
            </w:r>
          </w:p>
        </w:tc>
      </w:tr>
      <w:tr w:rsidR="007800D6" w:rsidRPr="00AA04E9" w:rsidTr="00E22C60">
        <w:tc>
          <w:tcPr>
            <w:tcW w:w="4219" w:type="dxa"/>
            <w:tcBorders>
              <w:top w:val="single" w:sz="4" w:space="0" w:color="auto"/>
              <w:left w:val="single" w:sz="4" w:space="0" w:color="auto"/>
              <w:bottom w:val="single" w:sz="4" w:space="0" w:color="auto"/>
              <w:right w:val="single" w:sz="4" w:space="0" w:color="auto"/>
            </w:tcBorders>
          </w:tcPr>
          <w:p w:rsidR="007800D6" w:rsidRPr="00F549E1" w:rsidRDefault="007800D6" w:rsidP="00E22C60">
            <w:pPr>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7800D6" w:rsidRPr="00F549E1" w:rsidRDefault="00566A84" w:rsidP="00E22C60">
            <w:pPr>
              <w:rPr>
                <w:rFonts w:ascii="Times New Roman" w:eastAsia="Times New Roman" w:hAnsi="Times New Roman"/>
              </w:rPr>
            </w:pPr>
            <w:r w:rsidRPr="00F549E1">
              <w:rPr>
                <w:rFonts w:ascii="Times New Roman" w:hAnsi="Times New Roman"/>
              </w:rPr>
              <w:t>Canto</w:t>
            </w:r>
            <w:r w:rsidR="007800D6" w:rsidRPr="00F549E1">
              <w:rPr>
                <w:rFonts w:ascii="Times New Roman" w:hAnsi="Times New Roman"/>
              </w:rPr>
              <w:t xml:space="preserve"> popular</w:t>
            </w:r>
          </w:p>
        </w:tc>
        <w:tc>
          <w:tcPr>
            <w:tcW w:w="2425" w:type="dxa"/>
            <w:tcBorders>
              <w:top w:val="single" w:sz="4" w:space="0" w:color="auto"/>
              <w:left w:val="single" w:sz="4" w:space="0" w:color="auto"/>
              <w:bottom w:val="single" w:sz="4" w:space="0" w:color="auto"/>
              <w:right w:val="single" w:sz="4" w:space="0" w:color="auto"/>
            </w:tcBorders>
            <w:hideMark/>
          </w:tcPr>
          <w:p w:rsidR="007800D6" w:rsidRPr="00F549E1" w:rsidRDefault="007B6ACB" w:rsidP="001D14DB">
            <w:pPr>
              <w:jc w:val="center"/>
              <w:rPr>
                <w:rFonts w:ascii="Times New Roman" w:eastAsia="Times New Roman" w:hAnsi="Times New Roman"/>
              </w:rPr>
            </w:pPr>
            <w:r w:rsidRPr="00F549E1">
              <w:rPr>
                <w:rFonts w:ascii="Times New Roman" w:hAnsi="Times New Roman"/>
              </w:rPr>
              <w:t>2</w:t>
            </w:r>
            <w:r w:rsidR="00F549E1">
              <w:rPr>
                <w:rFonts w:ascii="Times New Roman" w:hAnsi="Times New Roman"/>
              </w:rPr>
              <w:t>7</w:t>
            </w:r>
            <w:r w:rsidRPr="00F549E1">
              <w:rPr>
                <w:rFonts w:ascii="Times New Roman" w:hAnsi="Times New Roman"/>
              </w:rPr>
              <w:t>0</w:t>
            </w:r>
            <w:r w:rsidR="007800D6" w:rsidRPr="00F549E1">
              <w:rPr>
                <w:rFonts w:ascii="Times New Roman" w:hAnsi="Times New Roman"/>
              </w:rPr>
              <w:t xml:space="preserve"> </w:t>
            </w:r>
          </w:p>
        </w:tc>
      </w:tr>
      <w:tr w:rsidR="00EF7C60" w:rsidRPr="00AA04E9" w:rsidTr="00E22C60">
        <w:tc>
          <w:tcPr>
            <w:tcW w:w="4219" w:type="dxa"/>
            <w:tcBorders>
              <w:top w:val="single" w:sz="4" w:space="0" w:color="auto"/>
              <w:left w:val="single" w:sz="4" w:space="0" w:color="auto"/>
              <w:bottom w:val="single" w:sz="4" w:space="0" w:color="auto"/>
              <w:right w:val="single" w:sz="4" w:space="0" w:color="auto"/>
            </w:tcBorders>
          </w:tcPr>
          <w:p w:rsidR="00EF7C60" w:rsidRPr="00F549E1" w:rsidRDefault="00EF7C60" w:rsidP="00E22C60"/>
        </w:tc>
        <w:tc>
          <w:tcPr>
            <w:tcW w:w="2977" w:type="dxa"/>
            <w:tcBorders>
              <w:top w:val="single" w:sz="4" w:space="0" w:color="auto"/>
              <w:left w:val="single" w:sz="4" w:space="0" w:color="auto"/>
              <w:bottom w:val="single" w:sz="4" w:space="0" w:color="auto"/>
              <w:right w:val="single" w:sz="4" w:space="0" w:color="auto"/>
            </w:tcBorders>
          </w:tcPr>
          <w:p w:rsidR="00EF7C60" w:rsidRPr="00F549E1" w:rsidRDefault="00EF7C60" w:rsidP="00E22C60">
            <w:r w:rsidRPr="00F549E1">
              <w:rPr>
                <w:rFonts w:ascii="Times New Roman" w:hAnsi="Times New Roman"/>
              </w:rPr>
              <w:t>Chitară</w:t>
            </w:r>
          </w:p>
        </w:tc>
        <w:tc>
          <w:tcPr>
            <w:tcW w:w="2425" w:type="dxa"/>
            <w:tcBorders>
              <w:top w:val="single" w:sz="4" w:space="0" w:color="auto"/>
              <w:left w:val="single" w:sz="4" w:space="0" w:color="auto"/>
              <w:bottom w:val="single" w:sz="4" w:space="0" w:color="auto"/>
              <w:right w:val="single" w:sz="4" w:space="0" w:color="auto"/>
            </w:tcBorders>
          </w:tcPr>
          <w:p w:rsidR="00EF7C60" w:rsidRPr="00F549E1" w:rsidRDefault="00EF7C60" w:rsidP="001D14DB">
            <w:pPr>
              <w:jc w:val="center"/>
            </w:pPr>
            <w:r w:rsidRPr="00EF7C60">
              <w:rPr>
                <w:rFonts w:ascii="Times New Roman" w:hAnsi="Times New Roman"/>
              </w:rPr>
              <w:t>270</w:t>
            </w:r>
          </w:p>
        </w:tc>
      </w:tr>
      <w:tr w:rsidR="007800D6" w:rsidRPr="00AA04E9" w:rsidTr="00E22C60">
        <w:tc>
          <w:tcPr>
            <w:tcW w:w="4219" w:type="dxa"/>
            <w:tcBorders>
              <w:top w:val="single" w:sz="4" w:space="0" w:color="auto"/>
              <w:left w:val="single" w:sz="4" w:space="0" w:color="auto"/>
              <w:bottom w:val="single" w:sz="4" w:space="0" w:color="auto"/>
              <w:right w:val="single" w:sz="4" w:space="0" w:color="auto"/>
            </w:tcBorders>
          </w:tcPr>
          <w:p w:rsidR="007800D6" w:rsidRPr="00F549E1" w:rsidRDefault="007800D6" w:rsidP="00E22C60">
            <w:pPr>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7800D6" w:rsidRPr="00F549E1" w:rsidRDefault="00EF7C60" w:rsidP="00E22C60">
            <w:pPr>
              <w:rPr>
                <w:rFonts w:ascii="Times New Roman" w:eastAsia="Times New Roman" w:hAnsi="Times New Roman"/>
              </w:rPr>
            </w:pPr>
            <w:r>
              <w:rPr>
                <w:rFonts w:ascii="Times New Roman" w:eastAsia="Times New Roman" w:hAnsi="Times New Roman"/>
              </w:rPr>
              <w:t>Contrabas</w:t>
            </w:r>
          </w:p>
        </w:tc>
        <w:tc>
          <w:tcPr>
            <w:tcW w:w="2425" w:type="dxa"/>
            <w:tcBorders>
              <w:top w:val="single" w:sz="4" w:space="0" w:color="auto"/>
              <w:left w:val="single" w:sz="4" w:space="0" w:color="auto"/>
              <w:bottom w:val="single" w:sz="4" w:space="0" w:color="auto"/>
              <w:right w:val="single" w:sz="4" w:space="0" w:color="auto"/>
            </w:tcBorders>
            <w:hideMark/>
          </w:tcPr>
          <w:p w:rsidR="007800D6" w:rsidRPr="00F549E1" w:rsidRDefault="007B6ACB" w:rsidP="001D14DB">
            <w:pPr>
              <w:jc w:val="center"/>
              <w:rPr>
                <w:rFonts w:ascii="Times New Roman" w:eastAsia="Times New Roman" w:hAnsi="Times New Roman"/>
              </w:rPr>
            </w:pPr>
            <w:r w:rsidRPr="00F549E1">
              <w:rPr>
                <w:rFonts w:ascii="Times New Roman" w:hAnsi="Times New Roman"/>
              </w:rPr>
              <w:t>2</w:t>
            </w:r>
            <w:r w:rsidR="00F549E1">
              <w:rPr>
                <w:rFonts w:ascii="Times New Roman" w:hAnsi="Times New Roman"/>
              </w:rPr>
              <w:t>7</w:t>
            </w:r>
            <w:r w:rsidRPr="00F549E1">
              <w:rPr>
                <w:rFonts w:ascii="Times New Roman" w:hAnsi="Times New Roman"/>
              </w:rPr>
              <w:t>0</w:t>
            </w:r>
            <w:r w:rsidR="007800D6" w:rsidRPr="00F549E1">
              <w:rPr>
                <w:rFonts w:ascii="Times New Roman" w:hAnsi="Times New Roman"/>
              </w:rPr>
              <w:t xml:space="preserve"> </w:t>
            </w:r>
          </w:p>
        </w:tc>
      </w:tr>
      <w:tr w:rsidR="00EE73B4" w:rsidRPr="00AA04E9" w:rsidTr="00497667">
        <w:tc>
          <w:tcPr>
            <w:tcW w:w="9621" w:type="dxa"/>
            <w:gridSpan w:val="3"/>
            <w:tcBorders>
              <w:top w:val="single" w:sz="4" w:space="0" w:color="auto"/>
              <w:left w:val="single" w:sz="4" w:space="0" w:color="auto"/>
              <w:bottom w:val="single" w:sz="4" w:space="0" w:color="auto"/>
              <w:right w:val="single" w:sz="4" w:space="0" w:color="auto"/>
            </w:tcBorders>
          </w:tcPr>
          <w:p w:rsidR="00EE73B4" w:rsidRPr="00F549E1" w:rsidRDefault="00EE73B4" w:rsidP="001D14DB">
            <w:pPr>
              <w:jc w:val="center"/>
            </w:pPr>
          </w:p>
        </w:tc>
      </w:tr>
      <w:tr w:rsidR="007800D6" w:rsidRPr="00AA04E9" w:rsidTr="00E22C60">
        <w:tc>
          <w:tcPr>
            <w:tcW w:w="4219" w:type="dxa"/>
            <w:tcBorders>
              <w:top w:val="single" w:sz="4" w:space="0" w:color="auto"/>
              <w:left w:val="single" w:sz="4" w:space="0" w:color="auto"/>
              <w:bottom w:val="single" w:sz="4" w:space="0" w:color="auto"/>
              <w:right w:val="single" w:sz="4" w:space="0" w:color="auto"/>
            </w:tcBorders>
            <w:hideMark/>
          </w:tcPr>
          <w:p w:rsidR="007800D6" w:rsidRPr="00F549E1" w:rsidRDefault="00C10EF6" w:rsidP="00E22C60">
            <w:pPr>
              <w:rPr>
                <w:rFonts w:ascii="Times New Roman" w:eastAsia="Times New Roman" w:hAnsi="Times New Roman"/>
              </w:rPr>
            </w:pPr>
            <w:r w:rsidRPr="00F549E1">
              <w:rPr>
                <w:rFonts w:ascii="Times New Roman" w:hAnsi="Times New Roman"/>
              </w:rPr>
              <w:t>Ș</w:t>
            </w:r>
            <w:r w:rsidR="007800D6" w:rsidRPr="00F549E1">
              <w:rPr>
                <w:rFonts w:ascii="Times New Roman" w:hAnsi="Times New Roman"/>
              </w:rPr>
              <w:t>coala de Arte Plastice</w:t>
            </w:r>
            <w:r w:rsidR="00A4672C" w:rsidRPr="00F549E1">
              <w:rPr>
                <w:rFonts w:ascii="Times New Roman" w:hAnsi="Times New Roman"/>
              </w:rPr>
              <w:t xml:space="preserve"> din or. Florești</w:t>
            </w:r>
          </w:p>
        </w:tc>
        <w:tc>
          <w:tcPr>
            <w:tcW w:w="2977" w:type="dxa"/>
            <w:tcBorders>
              <w:top w:val="single" w:sz="4" w:space="0" w:color="auto"/>
              <w:left w:val="single" w:sz="4" w:space="0" w:color="auto"/>
              <w:bottom w:val="single" w:sz="4" w:space="0" w:color="auto"/>
              <w:right w:val="single" w:sz="4" w:space="0" w:color="auto"/>
            </w:tcBorders>
            <w:hideMark/>
          </w:tcPr>
          <w:p w:rsidR="007800D6" w:rsidRPr="00F549E1" w:rsidRDefault="007800D6" w:rsidP="00E22C60">
            <w:pPr>
              <w:rPr>
                <w:rFonts w:ascii="Times New Roman" w:eastAsia="Times New Roman" w:hAnsi="Times New Roman"/>
              </w:rPr>
            </w:pPr>
            <w:r w:rsidRPr="00F549E1">
              <w:rPr>
                <w:rFonts w:ascii="Times New Roman" w:hAnsi="Times New Roman"/>
              </w:rPr>
              <w:t>Arte plastice</w:t>
            </w:r>
          </w:p>
        </w:tc>
        <w:tc>
          <w:tcPr>
            <w:tcW w:w="2425" w:type="dxa"/>
            <w:tcBorders>
              <w:top w:val="single" w:sz="4" w:space="0" w:color="auto"/>
              <w:left w:val="single" w:sz="4" w:space="0" w:color="auto"/>
              <w:bottom w:val="single" w:sz="4" w:space="0" w:color="auto"/>
              <w:right w:val="single" w:sz="4" w:space="0" w:color="auto"/>
            </w:tcBorders>
            <w:hideMark/>
          </w:tcPr>
          <w:p w:rsidR="007800D6" w:rsidRPr="00F549E1" w:rsidRDefault="007B6ACB" w:rsidP="001D14DB">
            <w:pPr>
              <w:tabs>
                <w:tab w:val="left" w:pos="1127"/>
              </w:tabs>
              <w:jc w:val="center"/>
              <w:rPr>
                <w:rFonts w:ascii="Times New Roman" w:eastAsia="Times New Roman" w:hAnsi="Times New Roman"/>
              </w:rPr>
            </w:pPr>
            <w:r w:rsidRPr="00F549E1">
              <w:rPr>
                <w:rFonts w:ascii="Times New Roman" w:hAnsi="Times New Roman"/>
              </w:rPr>
              <w:t>2</w:t>
            </w:r>
            <w:r w:rsidR="00F549E1">
              <w:rPr>
                <w:rFonts w:ascii="Times New Roman" w:hAnsi="Times New Roman"/>
              </w:rPr>
              <w:t>2</w:t>
            </w:r>
            <w:r w:rsidRPr="00F549E1">
              <w:rPr>
                <w:rFonts w:ascii="Times New Roman" w:hAnsi="Times New Roman"/>
              </w:rPr>
              <w:t>0</w:t>
            </w:r>
          </w:p>
        </w:tc>
      </w:tr>
    </w:tbl>
    <w:p w:rsidR="007800D6" w:rsidRPr="00AA04E9" w:rsidRDefault="007800D6" w:rsidP="007800D6">
      <w:pPr>
        <w:rPr>
          <w:highlight w:val="yellow"/>
        </w:rPr>
      </w:pPr>
    </w:p>
    <w:p w:rsidR="00BC06BF" w:rsidRPr="00AA04E9" w:rsidRDefault="00BC06BF" w:rsidP="007800D6">
      <w:pPr>
        <w:rPr>
          <w:highlight w:val="yellow"/>
        </w:rPr>
      </w:pPr>
    </w:p>
    <w:p w:rsidR="00BC06BF" w:rsidRPr="00AA04E9" w:rsidRDefault="00BC06BF" w:rsidP="007800D6">
      <w:pPr>
        <w:rPr>
          <w:highlight w:val="yellow"/>
        </w:rPr>
      </w:pPr>
    </w:p>
    <w:p w:rsidR="007800D6" w:rsidRPr="00AA04E9" w:rsidRDefault="007800D6" w:rsidP="007800D6">
      <w:pPr>
        <w:jc w:val="both"/>
        <w:rPr>
          <w:highlight w:val="yellow"/>
        </w:rPr>
      </w:pPr>
    </w:p>
    <w:p w:rsidR="00A60FE5" w:rsidRDefault="007800D6" w:rsidP="007800D6">
      <w:pPr>
        <w:jc w:val="both"/>
      </w:pPr>
      <w:r w:rsidRPr="00F549E1">
        <w:t xml:space="preserve">       </w:t>
      </w:r>
    </w:p>
    <w:p w:rsidR="00A60FE5" w:rsidRDefault="00A60FE5" w:rsidP="007800D6">
      <w:pPr>
        <w:jc w:val="both"/>
      </w:pPr>
    </w:p>
    <w:p w:rsidR="00A60FE5" w:rsidRDefault="00A60FE5" w:rsidP="007800D6">
      <w:pPr>
        <w:jc w:val="both"/>
      </w:pPr>
    </w:p>
    <w:p w:rsidR="007800D6" w:rsidRPr="00F549E1" w:rsidRDefault="006A4280" w:rsidP="007800D6">
      <w:pPr>
        <w:jc w:val="both"/>
        <w:rPr>
          <w:b/>
        </w:rPr>
      </w:pPr>
      <w:r>
        <w:rPr>
          <w:b/>
        </w:rPr>
        <w:t xml:space="preserve">            </w:t>
      </w:r>
      <w:r w:rsidR="007800D6" w:rsidRPr="00F549E1">
        <w:rPr>
          <w:b/>
        </w:rPr>
        <w:t>Secretarul</w:t>
      </w:r>
    </w:p>
    <w:p w:rsidR="007800D6" w:rsidRPr="00F549E1" w:rsidRDefault="007800D6" w:rsidP="007800D6">
      <w:pPr>
        <w:jc w:val="both"/>
        <w:rPr>
          <w:b/>
        </w:rPr>
      </w:pPr>
      <w:r w:rsidRPr="00F549E1">
        <w:rPr>
          <w:b/>
        </w:rPr>
        <w:t>Consiliului raional</w:t>
      </w:r>
      <w:r w:rsidR="005E31A0" w:rsidRPr="00F549E1">
        <w:rPr>
          <w:b/>
        </w:rPr>
        <w:t xml:space="preserve"> Floreşti</w:t>
      </w:r>
      <w:r w:rsidRPr="00F549E1">
        <w:rPr>
          <w:b/>
        </w:rPr>
        <w:tab/>
      </w:r>
      <w:r w:rsidRPr="00F549E1">
        <w:rPr>
          <w:b/>
        </w:rPr>
        <w:tab/>
      </w:r>
      <w:r w:rsidRPr="00F549E1">
        <w:rPr>
          <w:b/>
        </w:rPr>
        <w:tab/>
      </w:r>
      <w:r w:rsidR="00FB398F" w:rsidRPr="00F549E1">
        <w:rPr>
          <w:b/>
        </w:rPr>
        <w:t xml:space="preserve">                       </w:t>
      </w:r>
      <w:r w:rsidR="001311BE" w:rsidRPr="00F549E1">
        <w:rPr>
          <w:b/>
        </w:rPr>
        <w:tab/>
      </w:r>
      <w:r w:rsidR="001311BE" w:rsidRPr="00F549E1">
        <w:rPr>
          <w:b/>
        </w:rPr>
        <w:tab/>
      </w:r>
      <w:r w:rsidR="001311BE" w:rsidRPr="00F549E1">
        <w:rPr>
          <w:b/>
        </w:rPr>
        <w:tab/>
        <w:t>Daniel TURCULEŢ</w:t>
      </w:r>
    </w:p>
    <w:p w:rsidR="002163CD" w:rsidRPr="00AA04E9" w:rsidRDefault="002163CD"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BC06BF" w:rsidRPr="00AA04E9" w:rsidRDefault="00BC06BF" w:rsidP="007800D6">
      <w:pPr>
        <w:tabs>
          <w:tab w:val="left" w:pos="8840"/>
        </w:tabs>
        <w:jc w:val="right"/>
        <w:rPr>
          <w:highlight w:val="yellow"/>
        </w:rPr>
      </w:pPr>
    </w:p>
    <w:p w:rsidR="007800D6" w:rsidRPr="007959EB" w:rsidRDefault="00130E26" w:rsidP="007800D6">
      <w:pPr>
        <w:tabs>
          <w:tab w:val="left" w:pos="8840"/>
        </w:tabs>
        <w:jc w:val="right"/>
      </w:pPr>
      <w:r w:rsidRPr="007959EB">
        <w:t xml:space="preserve">Anexa </w:t>
      </w:r>
      <w:r w:rsidR="001D14DB" w:rsidRPr="007959EB">
        <w:t>nr.</w:t>
      </w:r>
      <w:r w:rsidR="007800D6" w:rsidRPr="007959EB">
        <w:t xml:space="preserve">2 </w:t>
      </w:r>
    </w:p>
    <w:p w:rsidR="007800D6" w:rsidRPr="007959EB" w:rsidRDefault="007800D6" w:rsidP="007800D6">
      <w:pPr>
        <w:tabs>
          <w:tab w:val="left" w:pos="8840"/>
        </w:tabs>
        <w:jc w:val="right"/>
      </w:pPr>
      <w:r w:rsidRPr="007959EB">
        <w:t>la decizia Consiliului raional Flore</w:t>
      </w:r>
      <w:r w:rsidR="00C0285D" w:rsidRPr="007959EB">
        <w:t>ș</w:t>
      </w:r>
      <w:r w:rsidRPr="007959EB">
        <w:t xml:space="preserve">ti </w:t>
      </w:r>
    </w:p>
    <w:p w:rsidR="007800D6" w:rsidRPr="007959EB" w:rsidRDefault="00065059" w:rsidP="007800D6">
      <w:pPr>
        <w:tabs>
          <w:tab w:val="left" w:pos="8840"/>
        </w:tabs>
        <w:jc w:val="right"/>
      </w:pPr>
      <w:r w:rsidRPr="007959EB">
        <w:t>nr.</w:t>
      </w:r>
      <w:r w:rsidR="00BC06BF" w:rsidRPr="007959EB">
        <w:t>0</w:t>
      </w:r>
      <w:r w:rsidR="001A441B">
        <w:t>4</w:t>
      </w:r>
      <w:r w:rsidR="00A01D6B" w:rsidRPr="007959EB">
        <w:t>/</w:t>
      </w:r>
      <w:r w:rsidR="007959EB">
        <w:t xml:space="preserve">   </w:t>
      </w:r>
      <w:r w:rsidR="001D14DB" w:rsidRPr="007959EB">
        <w:t xml:space="preserve"> din </w:t>
      </w:r>
      <w:r w:rsidR="007959EB">
        <w:t xml:space="preserve">    </w:t>
      </w:r>
      <w:r w:rsidR="001D14DB" w:rsidRPr="007959EB">
        <w:t xml:space="preserve"> </w:t>
      </w:r>
      <w:r w:rsidR="00C0285D" w:rsidRPr="007959EB">
        <w:t>august</w:t>
      </w:r>
      <w:r w:rsidR="001D14DB" w:rsidRPr="007959EB">
        <w:t xml:space="preserve"> </w:t>
      </w:r>
      <w:r w:rsidR="007800D6" w:rsidRPr="007959EB">
        <w:t xml:space="preserve"> 202</w:t>
      </w:r>
      <w:r w:rsidR="007959EB">
        <w:t>5</w:t>
      </w:r>
    </w:p>
    <w:p w:rsidR="007800D6" w:rsidRPr="00AA04E9" w:rsidRDefault="007800D6" w:rsidP="007800D6">
      <w:pPr>
        <w:jc w:val="both"/>
        <w:rPr>
          <w:highlight w:val="yellow"/>
        </w:rPr>
      </w:pPr>
    </w:p>
    <w:p w:rsidR="007800D6" w:rsidRPr="00AA04E9" w:rsidRDefault="007800D6" w:rsidP="007800D6">
      <w:pPr>
        <w:jc w:val="both"/>
        <w:rPr>
          <w:highlight w:val="yellow"/>
        </w:rPr>
      </w:pPr>
    </w:p>
    <w:p w:rsidR="005F07CE" w:rsidRPr="007959EB" w:rsidRDefault="007800D6" w:rsidP="007800D6">
      <w:pPr>
        <w:jc w:val="center"/>
        <w:rPr>
          <w:b/>
        </w:rPr>
      </w:pPr>
      <w:r w:rsidRPr="007959EB">
        <w:rPr>
          <w:b/>
        </w:rPr>
        <w:t xml:space="preserve">Scutirea de taxe </w:t>
      </w:r>
    </w:p>
    <w:p w:rsidR="00436BCE" w:rsidRPr="007959EB" w:rsidRDefault="00386A7A" w:rsidP="007800D6">
      <w:pPr>
        <w:jc w:val="center"/>
        <w:rPr>
          <w:b/>
        </w:rPr>
      </w:pPr>
      <w:r w:rsidRPr="007959EB">
        <w:rPr>
          <w:b/>
        </w:rPr>
        <w:t xml:space="preserve">pentru instruire </w:t>
      </w:r>
      <w:r w:rsidR="007800D6" w:rsidRPr="007959EB">
        <w:rPr>
          <w:b/>
        </w:rPr>
        <w:t xml:space="preserve"> în </w:t>
      </w:r>
      <w:r w:rsidR="00C0285D" w:rsidRPr="007959EB">
        <w:rPr>
          <w:b/>
        </w:rPr>
        <w:t>Ș</w:t>
      </w:r>
      <w:r w:rsidR="007800D6" w:rsidRPr="007959EB">
        <w:rPr>
          <w:b/>
        </w:rPr>
        <w:t>coala de Arte ,,Nicolae Su</w:t>
      </w:r>
      <w:r w:rsidR="005F07CE" w:rsidRPr="007959EB">
        <w:rPr>
          <w:b/>
        </w:rPr>
        <w:t>lac”</w:t>
      </w:r>
      <w:r w:rsidR="007800D6" w:rsidRPr="007959EB">
        <w:rPr>
          <w:b/>
        </w:rPr>
        <w:t xml:space="preserve"> </w:t>
      </w:r>
      <w:r w:rsidR="008D5498">
        <w:rPr>
          <w:b/>
        </w:rPr>
        <w:t>Florești</w:t>
      </w:r>
      <w:r w:rsidR="007800D6" w:rsidRPr="007959EB">
        <w:rPr>
          <w:b/>
        </w:rPr>
        <w:t xml:space="preserve"> </w:t>
      </w:r>
    </w:p>
    <w:p w:rsidR="007800D6" w:rsidRPr="007959EB" w:rsidRDefault="007800D6" w:rsidP="007800D6">
      <w:pPr>
        <w:jc w:val="center"/>
        <w:rPr>
          <w:b/>
        </w:rPr>
      </w:pPr>
      <w:r w:rsidRPr="007959EB">
        <w:rPr>
          <w:b/>
        </w:rPr>
        <w:t>pentru anul</w:t>
      </w:r>
      <w:r w:rsidR="00C0285D" w:rsidRPr="007959EB">
        <w:rPr>
          <w:b/>
        </w:rPr>
        <w:t xml:space="preserve"> de studii</w:t>
      </w:r>
      <w:r w:rsidRPr="007959EB">
        <w:rPr>
          <w:b/>
        </w:rPr>
        <w:t xml:space="preserve"> 202</w:t>
      </w:r>
      <w:r w:rsidR="008D5498">
        <w:rPr>
          <w:b/>
        </w:rPr>
        <w:t>5</w:t>
      </w:r>
      <w:r w:rsidR="00C0285D" w:rsidRPr="007959EB">
        <w:rPr>
          <w:b/>
        </w:rPr>
        <w:t>-202</w:t>
      </w:r>
      <w:r w:rsidR="008D5498">
        <w:rPr>
          <w:b/>
        </w:rPr>
        <w:t>6</w:t>
      </w:r>
    </w:p>
    <w:p w:rsidR="007800D6" w:rsidRPr="00AA04E9" w:rsidRDefault="007800D6" w:rsidP="007800D6">
      <w:pPr>
        <w:jc w:val="both"/>
        <w:rPr>
          <w:highlight w:val="yellow"/>
        </w:rPr>
      </w:pPr>
    </w:p>
    <w:p w:rsidR="00020C84" w:rsidRPr="00AA04E9" w:rsidRDefault="00020C84" w:rsidP="00020C84">
      <w:pPr>
        <w:rPr>
          <w:highlight w:val="yellow"/>
        </w:rPr>
      </w:pPr>
    </w:p>
    <w:tbl>
      <w:tblPr>
        <w:tblStyle w:val="a7"/>
        <w:tblW w:w="9379" w:type="dxa"/>
        <w:tblLook w:val="04A0" w:firstRow="1" w:lastRow="0" w:firstColumn="1" w:lastColumn="0" w:noHBand="0" w:noVBand="1"/>
      </w:tblPr>
      <w:tblGrid>
        <w:gridCol w:w="390"/>
        <w:gridCol w:w="7798"/>
        <w:gridCol w:w="1191"/>
      </w:tblGrid>
      <w:tr w:rsidR="00020C84" w:rsidRPr="00AA04E9" w:rsidTr="00EC52A3">
        <w:tc>
          <w:tcPr>
            <w:tcW w:w="9379" w:type="dxa"/>
            <w:gridSpan w:val="3"/>
          </w:tcPr>
          <w:p w:rsidR="00020C84" w:rsidRPr="008D5498" w:rsidRDefault="00436BCE" w:rsidP="0010461B">
            <w:pPr>
              <w:jc w:val="both"/>
              <w:rPr>
                <w:rFonts w:ascii="Times New Roman" w:hAnsi="Times New Roman"/>
              </w:rPr>
            </w:pPr>
            <w:r w:rsidRPr="008D5498">
              <w:rPr>
                <w:rFonts w:ascii="Times New Roman" w:hAnsi="Times New Roman"/>
              </w:rPr>
              <w:t>În temeiul pct.</w:t>
            </w:r>
            <w:r w:rsidR="00CA5BAA">
              <w:rPr>
                <w:rFonts w:ascii="Times New Roman" w:hAnsi="Times New Roman"/>
              </w:rPr>
              <w:t>5</w:t>
            </w:r>
            <w:r w:rsidR="00020C84" w:rsidRPr="008D5498">
              <w:rPr>
                <w:rFonts w:ascii="Times New Roman" w:hAnsi="Times New Roman"/>
              </w:rPr>
              <w:t xml:space="preserve"> al </w:t>
            </w:r>
            <w:r w:rsidRPr="008D5498">
              <w:rPr>
                <w:rFonts w:ascii="Times New Roman" w:hAnsi="Times New Roman"/>
              </w:rPr>
              <w:t>Regulamentului privind modul de î</w:t>
            </w:r>
            <w:r w:rsidR="00020C84" w:rsidRPr="008D5498">
              <w:rPr>
                <w:rFonts w:ascii="Times New Roman" w:hAnsi="Times New Roman"/>
              </w:rPr>
              <w:t>ncasare a taxei pentru instruirea elevi</w:t>
            </w:r>
            <w:r w:rsidRPr="008D5498">
              <w:rPr>
                <w:rFonts w:ascii="Times New Roman" w:hAnsi="Times New Roman"/>
              </w:rPr>
              <w:t xml:space="preserve">lor în </w:t>
            </w:r>
            <w:r w:rsidR="00C0285D" w:rsidRPr="008D5498">
              <w:rPr>
                <w:rFonts w:ascii="Times New Roman" w:hAnsi="Times New Roman"/>
              </w:rPr>
              <w:t>ș</w:t>
            </w:r>
            <w:r w:rsidRPr="008D5498">
              <w:rPr>
                <w:rFonts w:ascii="Times New Roman" w:hAnsi="Times New Roman"/>
              </w:rPr>
              <w:t xml:space="preserve">colile de muzică, artă </w:t>
            </w:r>
            <w:r w:rsidR="00C0285D" w:rsidRPr="008D5498">
              <w:rPr>
                <w:rFonts w:ascii="Times New Roman" w:hAnsi="Times New Roman"/>
              </w:rPr>
              <w:t>ș</w:t>
            </w:r>
            <w:r w:rsidR="00020C84" w:rsidRPr="008D5498">
              <w:rPr>
                <w:rFonts w:ascii="Times New Roman" w:hAnsi="Times New Roman"/>
              </w:rPr>
              <w:t>i artă plastică</w:t>
            </w:r>
            <w:r w:rsidR="009A7A44">
              <w:rPr>
                <w:rFonts w:ascii="Times New Roman" w:hAnsi="Times New Roman"/>
              </w:rPr>
              <w:t>,</w:t>
            </w:r>
            <w:r w:rsidR="00020C84" w:rsidRPr="008D5498">
              <w:rPr>
                <w:rFonts w:ascii="Times New Roman" w:hAnsi="Times New Roman"/>
              </w:rPr>
              <w:t xml:space="preserve"> </w:t>
            </w:r>
            <w:r w:rsidR="00143C3C">
              <w:rPr>
                <w:rFonts w:ascii="Times New Roman" w:hAnsi="Times New Roman"/>
              </w:rPr>
              <w:t xml:space="preserve">aprobat prin </w:t>
            </w:r>
            <w:r w:rsidR="00143C3C" w:rsidRPr="00143C3C">
              <w:rPr>
                <w:rFonts w:ascii="Times New Roman" w:hAnsi="Times New Roman"/>
              </w:rPr>
              <w:t>Hotărârii Guvernului nr.450/201</w:t>
            </w:r>
            <w:r w:rsidR="001871A6">
              <w:rPr>
                <w:rFonts w:ascii="Times New Roman" w:hAnsi="Times New Roman"/>
              </w:rPr>
              <w:t>1</w:t>
            </w:r>
            <w:r w:rsidR="00143C3C">
              <w:rPr>
                <w:rFonts w:ascii="Times New Roman" w:hAnsi="Times New Roman"/>
              </w:rPr>
              <w:t>,</w:t>
            </w:r>
            <w:r w:rsidR="00143C3C">
              <w:rPr>
                <w:b/>
                <w:bCs/>
              </w:rPr>
              <w:t xml:space="preserve"> </w:t>
            </w:r>
            <w:r w:rsidR="00020C84" w:rsidRPr="008D5498">
              <w:rPr>
                <w:rFonts w:ascii="Times New Roman" w:hAnsi="Times New Roman"/>
              </w:rPr>
              <w:t>sunt scuti</w:t>
            </w:r>
            <w:r w:rsidR="00C0285D" w:rsidRPr="008D5498">
              <w:rPr>
                <w:rFonts w:ascii="Times New Roman" w:hAnsi="Times New Roman"/>
              </w:rPr>
              <w:t>ț</w:t>
            </w:r>
            <w:r w:rsidR="00020C84" w:rsidRPr="008D5498">
              <w:rPr>
                <w:rFonts w:ascii="Times New Roman" w:hAnsi="Times New Roman"/>
              </w:rPr>
              <w:t xml:space="preserve">i de taxa pentru instruire în </w:t>
            </w:r>
            <w:r w:rsidR="00C0285D" w:rsidRPr="008D5498">
              <w:rPr>
                <w:rFonts w:ascii="Times New Roman" w:hAnsi="Times New Roman"/>
              </w:rPr>
              <w:t>Ș</w:t>
            </w:r>
            <w:r w:rsidRPr="008D5498">
              <w:rPr>
                <w:rFonts w:ascii="Times New Roman" w:hAnsi="Times New Roman"/>
              </w:rPr>
              <w:t>coala de Arte ,,Nicolae Sulac”</w:t>
            </w:r>
            <w:r w:rsidR="00020C84" w:rsidRPr="008D5498">
              <w:rPr>
                <w:rFonts w:ascii="Times New Roman" w:hAnsi="Times New Roman"/>
              </w:rPr>
              <w:t xml:space="preserve"> </w:t>
            </w:r>
            <w:r w:rsidR="00470F41" w:rsidRPr="008D5498">
              <w:rPr>
                <w:rFonts w:ascii="Times New Roman" w:hAnsi="Times New Roman"/>
              </w:rPr>
              <w:t xml:space="preserve">Floreşti </w:t>
            </w:r>
            <w:r w:rsidR="00020C84" w:rsidRPr="008D5498">
              <w:rPr>
                <w:rFonts w:ascii="Times New Roman" w:hAnsi="Times New Roman"/>
              </w:rPr>
              <w:t>următorii elevi:</w:t>
            </w:r>
          </w:p>
        </w:tc>
      </w:tr>
      <w:tr w:rsidR="00020C84" w:rsidRPr="00AA04E9" w:rsidTr="00A65B8B">
        <w:tc>
          <w:tcPr>
            <w:tcW w:w="390" w:type="dxa"/>
          </w:tcPr>
          <w:p w:rsidR="00020C84" w:rsidRPr="00A65B8B" w:rsidRDefault="00020C84" w:rsidP="00A65B8B">
            <w:pPr>
              <w:pStyle w:val="a6"/>
              <w:numPr>
                <w:ilvl w:val="0"/>
                <w:numId w:val="26"/>
              </w:numPr>
              <w:jc w:val="both"/>
            </w:pPr>
          </w:p>
        </w:tc>
        <w:tc>
          <w:tcPr>
            <w:tcW w:w="7798" w:type="dxa"/>
          </w:tcPr>
          <w:p w:rsidR="00020C84" w:rsidRPr="00A65B8B" w:rsidRDefault="00E16D3E" w:rsidP="0077542B">
            <w:pPr>
              <w:jc w:val="both"/>
              <w:rPr>
                <w:rFonts w:ascii="Times New Roman" w:hAnsi="Times New Roman"/>
              </w:rPr>
            </w:pPr>
            <w:r w:rsidRPr="00A65B8B">
              <w:rPr>
                <w:rFonts w:ascii="Times New Roman" w:hAnsi="Times New Roman"/>
              </w:rPr>
              <w:t>Lungu Maria-</w:t>
            </w:r>
            <w:r w:rsidR="006365A8" w:rsidRPr="00A65B8B">
              <w:rPr>
                <w:rFonts w:ascii="Times New Roman" w:hAnsi="Times New Roman"/>
              </w:rPr>
              <w:t>M</w:t>
            </w:r>
            <w:r w:rsidRPr="00A65B8B">
              <w:rPr>
                <w:rFonts w:ascii="Times New Roman" w:hAnsi="Times New Roman"/>
              </w:rPr>
              <w:t xml:space="preserve">agdalena </w:t>
            </w:r>
            <w:r w:rsidR="005D5C10">
              <w:rPr>
                <w:rFonts w:ascii="Times New Roman" w:hAnsi="Times New Roman"/>
              </w:rPr>
              <w:t xml:space="preserve">- compartimentul </w:t>
            </w:r>
            <w:r w:rsidRPr="00A65B8B">
              <w:rPr>
                <w:rFonts w:ascii="Times New Roman" w:hAnsi="Times New Roman"/>
              </w:rPr>
              <w:t>acordeon</w:t>
            </w:r>
          </w:p>
        </w:tc>
        <w:tc>
          <w:tcPr>
            <w:tcW w:w="1191" w:type="dxa"/>
          </w:tcPr>
          <w:p w:rsidR="00020C84" w:rsidRPr="00A65B8B" w:rsidRDefault="006365A8" w:rsidP="00020C84">
            <w:pPr>
              <w:jc w:val="center"/>
              <w:rPr>
                <w:rFonts w:ascii="Times New Roman" w:hAnsi="Times New Roman"/>
              </w:rPr>
            </w:pPr>
            <w:r w:rsidRPr="00A65B8B">
              <w:rPr>
                <w:rFonts w:ascii="Times New Roman" w:hAnsi="Times New Roman"/>
              </w:rPr>
              <w:t>5</w:t>
            </w:r>
            <w:r w:rsidR="00020C84" w:rsidRPr="00A65B8B">
              <w:rPr>
                <w:rFonts w:ascii="Times New Roman" w:hAnsi="Times New Roman"/>
              </w:rPr>
              <w:t>0</w:t>
            </w:r>
            <w:r w:rsidR="001067A5" w:rsidRPr="00A65B8B">
              <w:rPr>
                <w:rFonts w:ascii="Times New Roman" w:hAnsi="Times New Roman"/>
              </w:rPr>
              <w:t xml:space="preserve"> </w:t>
            </w:r>
            <w:r w:rsidR="00020C84" w:rsidRPr="00A65B8B">
              <w:rPr>
                <w:rFonts w:ascii="Times New Roman" w:hAnsi="Times New Roman"/>
              </w:rPr>
              <w:t>%</w:t>
            </w:r>
          </w:p>
        </w:tc>
      </w:tr>
      <w:tr w:rsidR="00065059" w:rsidRPr="00AA04E9" w:rsidTr="00EC52A3">
        <w:tc>
          <w:tcPr>
            <w:tcW w:w="390" w:type="dxa"/>
          </w:tcPr>
          <w:p w:rsidR="00065059" w:rsidRPr="00A65B8B" w:rsidRDefault="00065059" w:rsidP="00A65B8B">
            <w:pPr>
              <w:pStyle w:val="a6"/>
              <w:numPr>
                <w:ilvl w:val="0"/>
                <w:numId w:val="26"/>
              </w:numPr>
              <w:jc w:val="both"/>
            </w:pPr>
          </w:p>
        </w:tc>
        <w:tc>
          <w:tcPr>
            <w:tcW w:w="7798" w:type="dxa"/>
          </w:tcPr>
          <w:p w:rsidR="00065059" w:rsidRPr="00A65B8B" w:rsidRDefault="00E16D3E" w:rsidP="00E22C60">
            <w:pPr>
              <w:jc w:val="both"/>
              <w:rPr>
                <w:rFonts w:ascii="Times New Roman" w:hAnsi="Times New Roman"/>
                <w:color w:val="000000" w:themeColor="text1"/>
              </w:rPr>
            </w:pPr>
            <w:r w:rsidRPr="00A65B8B">
              <w:rPr>
                <w:rFonts w:ascii="Times New Roman" w:hAnsi="Times New Roman"/>
              </w:rPr>
              <w:t>Lungu</w:t>
            </w:r>
            <w:r w:rsidR="006365A8" w:rsidRPr="00A65B8B">
              <w:rPr>
                <w:rFonts w:ascii="Times New Roman" w:hAnsi="Times New Roman"/>
              </w:rPr>
              <w:t xml:space="preserve"> Gheorghina</w:t>
            </w:r>
            <w:r w:rsidRPr="00A65B8B">
              <w:rPr>
                <w:rFonts w:ascii="Times New Roman" w:hAnsi="Times New Roman"/>
              </w:rPr>
              <w:t xml:space="preserve"> </w:t>
            </w:r>
            <w:r w:rsidR="005D5C10">
              <w:rPr>
                <w:rFonts w:ascii="Times New Roman" w:hAnsi="Times New Roman"/>
              </w:rPr>
              <w:t xml:space="preserve">- compartimentul </w:t>
            </w:r>
            <w:r w:rsidRPr="00A65B8B">
              <w:rPr>
                <w:rFonts w:ascii="Times New Roman" w:hAnsi="Times New Roman"/>
              </w:rPr>
              <w:t>acordeon</w:t>
            </w:r>
          </w:p>
        </w:tc>
        <w:tc>
          <w:tcPr>
            <w:tcW w:w="1191" w:type="dxa"/>
          </w:tcPr>
          <w:p w:rsidR="00065059" w:rsidRPr="00A65B8B" w:rsidRDefault="006365A8" w:rsidP="00020C84">
            <w:pPr>
              <w:jc w:val="center"/>
              <w:rPr>
                <w:rFonts w:ascii="Times New Roman" w:hAnsi="Times New Roman"/>
                <w:color w:val="000000" w:themeColor="text1"/>
              </w:rPr>
            </w:pPr>
            <w:r w:rsidRPr="00A65B8B">
              <w:rPr>
                <w:rFonts w:ascii="Times New Roman" w:hAnsi="Times New Roman"/>
                <w:color w:val="000000" w:themeColor="text1"/>
              </w:rPr>
              <w:t>5</w:t>
            </w:r>
            <w:r w:rsidR="00065059" w:rsidRPr="00A65B8B">
              <w:rPr>
                <w:rFonts w:ascii="Times New Roman" w:hAnsi="Times New Roman"/>
                <w:color w:val="000000" w:themeColor="text1"/>
              </w:rPr>
              <w:t>0</w:t>
            </w:r>
            <w:r w:rsidR="001067A5" w:rsidRPr="00A65B8B">
              <w:rPr>
                <w:rFonts w:ascii="Times New Roman" w:hAnsi="Times New Roman"/>
                <w:color w:val="000000" w:themeColor="text1"/>
              </w:rPr>
              <w:t xml:space="preserve"> </w:t>
            </w:r>
            <w:r w:rsidR="00065059" w:rsidRPr="00A65B8B">
              <w:rPr>
                <w:rFonts w:ascii="Times New Roman" w:hAnsi="Times New Roman"/>
                <w:color w:val="000000" w:themeColor="text1"/>
              </w:rPr>
              <w:t>%</w:t>
            </w:r>
          </w:p>
        </w:tc>
      </w:tr>
      <w:tr w:rsidR="00EC52A3" w:rsidRPr="00AA04E9" w:rsidTr="00EC52A3">
        <w:tc>
          <w:tcPr>
            <w:tcW w:w="390" w:type="dxa"/>
          </w:tcPr>
          <w:p w:rsidR="00EC52A3" w:rsidRPr="00A65B8B" w:rsidRDefault="00EC52A3" w:rsidP="00A65B8B">
            <w:pPr>
              <w:pStyle w:val="a6"/>
              <w:numPr>
                <w:ilvl w:val="0"/>
                <w:numId w:val="26"/>
              </w:numPr>
              <w:jc w:val="both"/>
            </w:pPr>
          </w:p>
        </w:tc>
        <w:tc>
          <w:tcPr>
            <w:tcW w:w="7798" w:type="dxa"/>
          </w:tcPr>
          <w:p w:rsidR="00EC52A3" w:rsidRPr="00A65B8B" w:rsidRDefault="00A65B8B" w:rsidP="00065059">
            <w:pPr>
              <w:jc w:val="both"/>
              <w:rPr>
                <w:rFonts w:ascii="Times New Roman" w:hAnsi="Times New Roman"/>
                <w:color w:val="000000" w:themeColor="text1"/>
              </w:rPr>
            </w:pPr>
            <w:r>
              <w:rPr>
                <w:rFonts w:ascii="Times New Roman" w:hAnsi="Times New Roman"/>
                <w:color w:val="000000" w:themeColor="text1"/>
              </w:rPr>
              <w:t>Vizitiu Sofia</w:t>
            </w:r>
            <w:r w:rsidR="005D5C10">
              <w:rPr>
                <w:rFonts w:ascii="Times New Roman" w:hAnsi="Times New Roman"/>
                <w:color w:val="000000" w:themeColor="text1"/>
              </w:rPr>
              <w:t xml:space="preserve"> – compartimentele vioară și artă coregrafică</w:t>
            </w:r>
          </w:p>
        </w:tc>
        <w:tc>
          <w:tcPr>
            <w:tcW w:w="1191" w:type="dxa"/>
          </w:tcPr>
          <w:p w:rsidR="00EC52A3" w:rsidRPr="00AA04E9" w:rsidRDefault="00311E40" w:rsidP="00020C84">
            <w:pPr>
              <w:jc w:val="center"/>
              <w:rPr>
                <w:rFonts w:ascii="Times New Roman" w:hAnsi="Times New Roman"/>
                <w:color w:val="000000" w:themeColor="text1"/>
                <w:highlight w:val="yellow"/>
              </w:rPr>
            </w:pPr>
            <w:r w:rsidRPr="00A65B8B">
              <w:rPr>
                <w:rFonts w:ascii="Times New Roman" w:hAnsi="Times New Roman"/>
                <w:color w:val="000000" w:themeColor="text1"/>
              </w:rPr>
              <w:t>50 %</w:t>
            </w:r>
          </w:p>
        </w:tc>
      </w:tr>
    </w:tbl>
    <w:p w:rsidR="007800D6" w:rsidRPr="00AA04E9" w:rsidRDefault="007800D6" w:rsidP="007800D6">
      <w:pPr>
        <w:jc w:val="both"/>
        <w:rPr>
          <w:highlight w:val="yellow"/>
        </w:rPr>
      </w:pPr>
    </w:p>
    <w:p w:rsidR="007800D6" w:rsidRPr="00A65B8B" w:rsidRDefault="007800D6" w:rsidP="007800D6">
      <w:pPr>
        <w:jc w:val="both"/>
      </w:pPr>
      <w:r w:rsidRPr="00A65B8B">
        <w:tab/>
      </w:r>
    </w:p>
    <w:p w:rsidR="00BC06BF" w:rsidRPr="00AA04E9" w:rsidRDefault="00BC06BF" w:rsidP="007800D6">
      <w:pPr>
        <w:jc w:val="both"/>
        <w:rPr>
          <w:highlight w:val="yellow"/>
        </w:rPr>
      </w:pPr>
    </w:p>
    <w:p w:rsidR="00436BCE" w:rsidRPr="00AA04E9" w:rsidRDefault="00436BCE" w:rsidP="007800D6">
      <w:pPr>
        <w:jc w:val="both"/>
        <w:rPr>
          <w:highlight w:val="yellow"/>
        </w:rPr>
      </w:pPr>
    </w:p>
    <w:p w:rsidR="00436BCE" w:rsidRPr="00104D91" w:rsidRDefault="00436BCE" w:rsidP="007800D6">
      <w:pPr>
        <w:jc w:val="both"/>
      </w:pPr>
    </w:p>
    <w:p w:rsidR="007800D6" w:rsidRPr="00104D91" w:rsidRDefault="007800D6" w:rsidP="007800D6">
      <w:pPr>
        <w:jc w:val="both"/>
        <w:rPr>
          <w:b/>
        </w:rPr>
      </w:pPr>
      <w:r w:rsidRPr="00104D91">
        <w:rPr>
          <w:b/>
        </w:rPr>
        <w:t xml:space="preserve">       Secretarul</w:t>
      </w:r>
    </w:p>
    <w:p w:rsidR="007800D6" w:rsidRPr="00F8679D" w:rsidRDefault="007800D6" w:rsidP="007800D6">
      <w:pPr>
        <w:jc w:val="both"/>
        <w:rPr>
          <w:b/>
        </w:rPr>
      </w:pPr>
      <w:r w:rsidRPr="00104D91">
        <w:rPr>
          <w:b/>
        </w:rPr>
        <w:t>Consiliului raional</w:t>
      </w:r>
      <w:r w:rsidR="005E31A0" w:rsidRPr="00104D91">
        <w:rPr>
          <w:b/>
        </w:rPr>
        <w:t xml:space="preserve"> Floreşti</w:t>
      </w:r>
      <w:r w:rsidRPr="00104D91">
        <w:rPr>
          <w:b/>
        </w:rPr>
        <w:tab/>
      </w:r>
      <w:r w:rsidRPr="00104D91">
        <w:rPr>
          <w:b/>
        </w:rPr>
        <w:tab/>
      </w:r>
      <w:r w:rsidRPr="00104D91">
        <w:rPr>
          <w:b/>
        </w:rPr>
        <w:tab/>
      </w:r>
      <w:r w:rsidRPr="00104D91">
        <w:rPr>
          <w:b/>
        </w:rPr>
        <w:tab/>
      </w:r>
      <w:r w:rsidRPr="00104D91">
        <w:rPr>
          <w:b/>
        </w:rPr>
        <w:tab/>
      </w:r>
      <w:r w:rsidRPr="00104D91">
        <w:rPr>
          <w:b/>
        </w:rPr>
        <w:tab/>
      </w:r>
      <w:r w:rsidR="00436BCE" w:rsidRPr="00104D91">
        <w:rPr>
          <w:b/>
        </w:rPr>
        <w:t>Daniel TURCULEŢ</w:t>
      </w:r>
    </w:p>
    <w:p w:rsidR="007800D6" w:rsidRPr="00F8679D" w:rsidRDefault="007800D6" w:rsidP="007800D6">
      <w:pPr>
        <w:jc w:val="both"/>
        <w:rPr>
          <w:b/>
        </w:rPr>
      </w:pPr>
    </w:p>
    <w:p w:rsidR="00516784" w:rsidRDefault="00516784" w:rsidP="007800D6">
      <w:pPr>
        <w:jc w:val="both"/>
      </w:pPr>
    </w:p>
    <w:p w:rsidR="00516784" w:rsidRDefault="00516784" w:rsidP="007800D6">
      <w:pPr>
        <w:jc w:val="both"/>
      </w:pPr>
    </w:p>
    <w:p w:rsidR="00516784" w:rsidRPr="00F8679D" w:rsidRDefault="00516784" w:rsidP="007800D6">
      <w:pPr>
        <w:jc w:val="both"/>
      </w:pPr>
    </w:p>
    <w:p w:rsidR="001D1B6C" w:rsidRDefault="001D1B6C" w:rsidP="007800D6">
      <w:pPr>
        <w:jc w:val="both"/>
      </w:pPr>
    </w:p>
    <w:p w:rsidR="005E31A0" w:rsidRDefault="005E31A0" w:rsidP="007800D6">
      <w:pPr>
        <w:jc w:val="both"/>
      </w:pPr>
    </w:p>
    <w:p w:rsidR="005E31A0" w:rsidRDefault="005E31A0" w:rsidP="007800D6">
      <w:pPr>
        <w:jc w:val="both"/>
      </w:pPr>
    </w:p>
    <w:p w:rsidR="005E31A0" w:rsidRDefault="005E31A0" w:rsidP="007800D6">
      <w:pPr>
        <w:jc w:val="both"/>
      </w:pPr>
    </w:p>
    <w:p w:rsidR="005E31A0" w:rsidRDefault="005E31A0" w:rsidP="007800D6">
      <w:pPr>
        <w:jc w:val="both"/>
      </w:pPr>
    </w:p>
    <w:p w:rsidR="005E31A0" w:rsidRDefault="005E31A0" w:rsidP="007800D6">
      <w:pPr>
        <w:jc w:val="both"/>
      </w:pPr>
    </w:p>
    <w:p w:rsidR="005E31A0" w:rsidRDefault="005E31A0" w:rsidP="007800D6">
      <w:pPr>
        <w:jc w:val="both"/>
      </w:pPr>
    </w:p>
    <w:p w:rsidR="005E31A0" w:rsidRDefault="005E31A0" w:rsidP="007800D6">
      <w:pPr>
        <w:jc w:val="both"/>
      </w:pPr>
    </w:p>
    <w:p w:rsidR="005E31A0" w:rsidRDefault="005E31A0" w:rsidP="007800D6">
      <w:pPr>
        <w:jc w:val="both"/>
      </w:pPr>
    </w:p>
    <w:p w:rsidR="005E31A0" w:rsidRDefault="005E31A0" w:rsidP="007800D6">
      <w:pPr>
        <w:jc w:val="both"/>
      </w:pPr>
    </w:p>
    <w:p w:rsidR="005E31A0" w:rsidRPr="00F8679D" w:rsidRDefault="005E31A0" w:rsidP="007800D6">
      <w:pPr>
        <w:jc w:val="both"/>
      </w:pPr>
    </w:p>
    <w:p w:rsidR="001D1B6C" w:rsidRPr="00F8679D" w:rsidRDefault="001D1B6C" w:rsidP="007800D6">
      <w:pPr>
        <w:jc w:val="both"/>
      </w:pPr>
    </w:p>
    <w:p w:rsidR="00CA5BAA" w:rsidRDefault="00CA5BAA"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550504" w:rsidRDefault="00550504" w:rsidP="00F8679D">
      <w:pPr>
        <w:jc w:val="right"/>
        <w:rPr>
          <w:sz w:val="22"/>
          <w:szCs w:val="22"/>
          <w:lang w:eastAsia="en-US"/>
        </w:rPr>
      </w:pPr>
    </w:p>
    <w:p w:rsidR="00F8679D" w:rsidRPr="00F8679D" w:rsidRDefault="00F8679D" w:rsidP="00F8679D">
      <w:pPr>
        <w:jc w:val="right"/>
        <w:rPr>
          <w:sz w:val="22"/>
          <w:szCs w:val="22"/>
          <w:lang w:eastAsia="en-US"/>
        </w:rPr>
      </w:pPr>
      <w:r w:rsidRPr="00F8679D">
        <w:rPr>
          <w:sz w:val="22"/>
          <w:szCs w:val="22"/>
          <w:lang w:eastAsia="en-US"/>
        </w:rPr>
        <w:t>Consiliului raional Flore</w:t>
      </w:r>
      <w:r>
        <w:rPr>
          <w:sz w:val="22"/>
          <w:szCs w:val="22"/>
          <w:lang w:eastAsia="en-US"/>
        </w:rPr>
        <w:t>ș</w:t>
      </w:r>
      <w:r w:rsidRPr="00F8679D">
        <w:rPr>
          <w:sz w:val="22"/>
          <w:szCs w:val="22"/>
          <w:lang w:eastAsia="en-US"/>
        </w:rPr>
        <w:t>ti</w:t>
      </w:r>
    </w:p>
    <w:p w:rsidR="00F8679D" w:rsidRDefault="00F8679D" w:rsidP="00F8679D">
      <w:pPr>
        <w:pBdr>
          <w:top w:val="none" w:sz="4" w:space="0" w:color="000000"/>
          <w:left w:val="none" w:sz="4" w:space="0" w:color="000000"/>
          <w:bottom w:val="none" w:sz="4" w:space="0" w:color="000000"/>
          <w:right w:val="none" w:sz="4" w:space="0" w:color="000000"/>
        </w:pBdr>
        <w:tabs>
          <w:tab w:val="left" w:pos="884"/>
          <w:tab w:val="left" w:pos="1196"/>
        </w:tabs>
        <w:jc w:val="center"/>
        <w:rPr>
          <w:b/>
          <w:lang w:eastAsia="en-US"/>
        </w:rPr>
      </w:pPr>
    </w:p>
    <w:p w:rsidR="00EE73B4" w:rsidRPr="00F8679D" w:rsidRDefault="00EE73B4" w:rsidP="00F8679D">
      <w:pPr>
        <w:pBdr>
          <w:top w:val="none" w:sz="4" w:space="0" w:color="000000"/>
          <w:left w:val="none" w:sz="4" w:space="0" w:color="000000"/>
          <w:bottom w:val="none" w:sz="4" w:space="0" w:color="000000"/>
          <w:right w:val="none" w:sz="4" w:space="0" w:color="000000"/>
        </w:pBdr>
        <w:tabs>
          <w:tab w:val="left" w:pos="884"/>
          <w:tab w:val="left" w:pos="1196"/>
        </w:tabs>
        <w:jc w:val="center"/>
        <w:rPr>
          <w:b/>
          <w:lang w:eastAsia="en-US"/>
        </w:rPr>
      </w:pPr>
    </w:p>
    <w:p w:rsidR="00F8679D" w:rsidRPr="00F8679D" w:rsidRDefault="00F8679D" w:rsidP="007505ED">
      <w:pPr>
        <w:pBdr>
          <w:top w:val="none" w:sz="4" w:space="0" w:color="000000"/>
          <w:left w:val="none" w:sz="4" w:space="0" w:color="000000"/>
          <w:bottom w:val="none" w:sz="4" w:space="0" w:color="000000"/>
          <w:right w:val="none" w:sz="4" w:space="0" w:color="000000"/>
        </w:pBdr>
        <w:tabs>
          <w:tab w:val="left" w:pos="884"/>
          <w:tab w:val="left" w:pos="1196"/>
        </w:tabs>
        <w:jc w:val="center"/>
        <w:rPr>
          <w:lang w:eastAsia="en-US"/>
        </w:rPr>
      </w:pPr>
      <w:r w:rsidRPr="00F8679D">
        <w:rPr>
          <w:b/>
          <w:lang w:eastAsia="en-US"/>
        </w:rPr>
        <w:t>NOTA DE FUNDAMENTARE</w:t>
      </w:r>
    </w:p>
    <w:p w:rsidR="007505ED" w:rsidRDefault="00F8679D" w:rsidP="007505ED">
      <w:pPr>
        <w:jc w:val="center"/>
        <w:rPr>
          <w:b/>
        </w:rPr>
      </w:pPr>
      <w:r w:rsidRPr="00F8679D">
        <w:rPr>
          <w:b/>
        </w:rPr>
        <w:t>la proiectul de decizie „</w:t>
      </w:r>
      <w:r w:rsidR="007505ED" w:rsidRPr="00133864">
        <w:rPr>
          <w:b/>
        </w:rPr>
        <w:t>Cu privire la aprobarea taxelor lunare și scutirea de taxe</w:t>
      </w:r>
    </w:p>
    <w:p w:rsidR="00F8679D" w:rsidRPr="00F8679D" w:rsidRDefault="007505ED" w:rsidP="007505ED">
      <w:pPr>
        <w:jc w:val="center"/>
        <w:rPr>
          <w:b/>
        </w:rPr>
      </w:pPr>
      <w:r w:rsidRPr="00133864">
        <w:rPr>
          <w:b/>
        </w:rPr>
        <w:t>pentru instruire în Școala de Arte ,,Nicolae Sulac”</w:t>
      </w:r>
      <w:r>
        <w:rPr>
          <w:b/>
        </w:rPr>
        <w:t xml:space="preserve"> Florești</w:t>
      </w:r>
      <w:r w:rsidRPr="00133864">
        <w:rPr>
          <w:b/>
        </w:rPr>
        <w:t xml:space="preserve"> și Școala de Arte Plastice </w:t>
      </w:r>
      <w:r>
        <w:rPr>
          <w:b/>
        </w:rPr>
        <w:t xml:space="preserve">or. Florești </w:t>
      </w:r>
      <w:r w:rsidRPr="00133864">
        <w:rPr>
          <w:b/>
        </w:rPr>
        <w:t>pentru anul de studii 202</w:t>
      </w:r>
      <w:r>
        <w:rPr>
          <w:b/>
        </w:rPr>
        <w:t>5</w:t>
      </w:r>
      <w:r w:rsidRPr="00133864">
        <w:rPr>
          <w:b/>
        </w:rPr>
        <w:t>-202</w:t>
      </w:r>
      <w:r>
        <w:rPr>
          <w:b/>
        </w:rPr>
        <w:t>6</w:t>
      </w:r>
      <w:r w:rsidR="00F8679D" w:rsidRPr="00F8679D">
        <w:rPr>
          <w:b/>
        </w:rPr>
        <w:t>”</w:t>
      </w:r>
    </w:p>
    <w:p w:rsidR="00F8679D" w:rsidRPr="00F8679D" w:rsidRDefault="00F8679D" w:rsidP="00F8679D">
      <w:pPr>
        <w:rPr>
          <w:b/>
          <w:lang w:eastAsia="en-US"/>
        </w:rPr>
      </w:pPr>
    </w:p>
    <w:tbl>
      <w:tblPr>
        <w:tblStyle w:val="14"/>
        <w:tblW w:w="9923" w:type="dxa"/>
        <w:tblInd w:w="-17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923"/>
      </w:tblGrid>
      <w:tr w:rsidR="00F8679D" w:rsidRPr="00F8679D" w:rsidTr="005E31A0">
        <w:tc>
          <w:tcPr>
            <w:tcW w:w="99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8679D" w:rsidRPr="00F8679D" w:rsidRDefault="00F8679D" w:rsidP="005E31A0">
            <w:pPr>
              <w:rPr>
                <w:rFonts w:ascii="Times New Roman" w:hAnsi="Times New Roman"/>
                <w:b/>
                <w:bCs/>
                <w:lang w:eastAsia="en-US"/>
              </w:rPr>
            </w:pPr>
            <w:r w:rsidRPr="00F8679D">
              <w:rPr>
                <w:rFonts w:ascii="Times New Roman" w:hAnsi="Times New Roman"/>
                <w:b/>
                <w:bCs/>
                <w:lang w:eastAsia="en-US"/>
              </w:rPr>
              <w:t>1. Denumirea sau numele autorului și, după caz, a/al participanților la elaborarea proiectului actului normativ</w:t>
            </w:r>
          </w:p>
        </w:tc>
      </w:tr>
      <w:tr w:rsidR="00F8679D"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8679D" w:rsidRPr="00F8679D" w:rsidRDefault="00F8679D" w:rsidP="005E31A0">
            <w:pPr>
              <w:ind w:firstLine="0"/>
              <w:rPr>
                <w:rFonts w:ascii="Times New Roman" w:hAnsi="Times New Roman"/>
                <w:lang w:eastAsia="en-US"/>
              </w:rPr>
            </w:pPr>
            <w:r w:rsidRPr="00F8679D">
              <w:rPr>
                <w:rFonts w:ascii="Times New Roman" w:hAnsi="Times New Roman"/>
                <w:szCs w:val="22"/>
                <w:lang w:eastAsia="en-US"/>
              </w:rPr>
              <w:t>Direc</w:t>
            </w:r>
            <w:r>
              <w:rPr>
                <w:rFonts w:ascii="Times New Roman" w:hAnsi="Times New Roman"/>
                <w:szCs w:val="22"/>
                <w:lang w:eastAsia="en-US"/>
              </w:rPr>
              <w:t>ț</w:t>
            </w:r>
            <w:r w:rsidRPr="00F8679D">
              <w:rPr>
                <w:rFonts w:ascii="Times New Roman" w:hAnsi="Times New Roman"/>
                <w:szCs w:val="22"/>
                <w:lang w:eastAsia="en-US"/>
              </w:rPr>
              <w:t xml:space="preserve">ia Generală Educație, Cultură, Tineret </w:t>
            </w:r>
            <w:r>
              <w:rPr>
                <w:rFonts w:ascii="Times New Roman" w:hAnsi="Times New Roman"/>
                <w:szCs w:val="22"/>
                <w:lang w:eastAsia="en-US"/>
              </w:rPr>
              <w:t>ș</w:t>
            </w:r>
            <w:r w:rsidRPr="00F8679D">
              <w:rPr>
                <w:rFonts w:ascii="Times New Roman" w:hAnsi="Times New Roman"/>
                <w:szCs w:val="22"/>
                <w:lang w:eastAsia="en-US"/>
              </w:rPr>
              <w:t>i Sport, Direc</w:t>
            </w:r>
            <w:r>
              <w:rPr>
                <w:rFonts w:ascii="Times New Roman" w:hAnsi="Times New Roman"/>
                <w:szCs w:val="22"/>
                <w:lang w:eastAsia="en-US"/>
              </w:rPr>
              <w:t>ț</w:t>
            </w:r>
            <w:r w:rsidRPr="00F8679D">
              <w:rPr>
                <w:rFonts w:ascii="Times New Roman" w:hAnsi="Times New Roman"/>
                <w:szCs w:val="22"/>
                <w:lang w:eastAsia="en-US"/>
              </w:rPr>
              <w:t>ia Finan</w:t>
            </w:r>
            <w:r>
              <w:rPr>
                <w:rFonts w:ascii="Times New Roman" w:hAnsi="Times New Roman"/>
                <w:szCs w:val="22"/>
                <w:lang w:eastAsia="en-US"/>
              </w:rPr>
              <w:t>ț</w:t>
            </w:r>
            <w:r w:rsidRPr="00F8679D">
              <w:rPr>
                <w:rFonts w:ascii="Times New Roman" w:hAnsi="Times New Roman"/>
                <w:szCs w:val="22"/>
                <w:lang w:eastAsia="en-US"/>
              </w:rPr>
              <w:t>e</w:t>
            </w:r>
            <w:r w:rsidR="007505ED">
              <w:rPr>
                <w:rFonts w:ascii="Times New Roman" w:hAnsi="Times New Roman"/>
                <w:szCs w:val="22"/>
                <w:lang w:eastAsia="en-US"/>
              </w:rPr>
              <w:t xml:space="preserve">, </w:t>
            </w:r>
            <w:r w:rsidR="007505ED" w:rsidRPr="007505ED">
              <w:rPr>
                <w:rFonts w:ascii="Times New Roman" w:hAnsi="Times New Roman"/>
                <w:szCs w:val="22"/>
                <w:lang w:eastAsia="en-US"/>
              </w:rPr>
              <w:t>directori</w:t>
            </w:r>
            <w:r w:rsidR="00005DFA">
              <w:rPr>
                <w:rFonts w:ascii="Times New Roman" w:hAnsi="Times New Roman"/>
                <w:szCs w:val="22"/>
                <w:lang w:eastAsia="en-US"/>
              </w:rPr>
              <w:t>i</w:t>
            </w:r>
            <w:r w:rsidR="007505ED" w:rsidRPr="007505ED">
              <w:rPr>
                <w:rFonts w:ascii="Times New Roman" w:hAnsi="Times New Roman"/>
                <w:szCs w:val="22"/>
                <w:lang w:eastAsia="en-US"/>
              </w:rPr>
              <w:t xml:space="preserve"> Școlii de Arte ,,Nicolae Sulac” Florești și Școlii de Arte Plastice din or. Florești</w:t>
            </w:r>
            <w:r w:rsidRPr="00F8679D">
              <w:rPr>
                <w:rFonts w:ascii="Times New Roman" w:hAnsi="Times New Roman"/>
                <w:szCs w:val="22"/>
                <w:lang w:eastAsia="en-US"/>
              </w:rPr>
              <w:t xml:space="preserve"> </w:t>
            </w:r>
            <w:r>
              <w:rPr>
                <w:rFonts w:ascii="Times New Roman" w:hAnsi="Times New Roman"/>
                <w:szCs w:val="22"/>
                <w:lang w:eastAsia="en-US"/>
              </w:rPr>
              <w:t>ș</w:t>
            </w:r>
            <w:r w:rsidRPr="00F8679D">
              <w:rPr>
                <w:rFonts w:ascii="Times New Roman" w:hAnsi="Times New Roman"/>
                <w:szCs w:val="22"/>
                <w:lang w:eastAsia="en-US"/>
              </w:rPr>
              <w:t>i secretarul Consiliului raional Flore</w:t>
            </w:r>
            <w:r>
              <w:rPr>
                <w:rFonts w:ascii="Times New Roman" w:hAnsi="Times New Roman"/>
                <w:szCs w:val="22"/>
                <w:lang w:eastAsia="en-US"/>
              </w:rPr>
              <w:t>ș</w:t>
            </w:r>
            <w:r w:rsidRPr="00F8679D">
              <w:rPr>
                <w:rFonts w:ascii="Times New Roman" w:hAnsi="Times New Roman"/>
                <w:szCs w:val="22"/>
                <w:lang w:eastAsia="en-US"/>
              </w:rPr>
              <w:t>ti.</w:t>
            </w:r>
          </w:p>
        </w:tc>
      </w:tr>
      <w:tr w:rsidR="00F8679D"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8679D" w:rsidRPr="00F8679D" w:rsidRDefault="00F8679D" w:rsidP="005E31A0">
            <w:pPr>
              <w:rPr>
                <w:rFonts w:ascii="Times New Roman" w:hAnsi="Times New Roman"/>
                <w:b/>
                <w:bCs/>
                <w:lang w:eastAsia="en-US"/>
              </w:rPr>
            </w:pPr>
            <w:r w:rsidRPr="00F8679D">
              <w:rPr>
                <w:rFonts w:ascii="Times New Roman" w:hAnsi="Times New Roman"/>
                <w:b/>
                <w:bCs/>
                <w:lang w:eastAsia="en-US"/>
              </w:rPr>
              <w:t>2. Condițiile ce au impus elaborarea proiectului actului normativ</w:t>
            </w:r>
          </w:p>
        </w:tc>
      </w:tr>
      <w:tr w:rsidR="00F8679D"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96F5C" w:rsidRPr="00E22C60" w:rsidRDefault="00496F5C" w:rsidP="00496F5C">
            <w:pPr>
              <w:rPr>
                <w:rFonts w:ascii="Times New Roman" w:hAnsi="Times New Roman"/>
              </w:rPr>
            </w:pPr>
            <w:r w:rsidRPr="00E22C60">
              <w:rPr>
                <w:rFonts w:ascii="Times New Roman" w:hAnsi="Times New Roman"/>
              </w:rPr>
              <w:t>Proiectul de decizie „Cu privire la  aprobarea taxelor lunare și scutirea de taxe pentru instruirea copiilor în  Școala de Arte ,,Nicolae Sulac”</w:t>
            </w:r>
            <w:r>
              <w:rPr>
                <w:rFonts w:ascii="Times New Roman" w:hAnsi="Times New Roman"/>
              </w:rPr>
              <w:t xml:space="preserve"> Florești</w:t>
            </w:r>
            <w:r w:rsidRPr="00E22C60">
              <w:rPr>
                <w:rFonts w:ascii="Times New Roman" w:hAnsi="Times New Roman"/>
              </w:rPr>
              <w:t xml:space="preserve"> și  Școala de Arte Plastice din or. Florești pentru anul de studii 202</w:t>
            </w:r>
            <w:r>
              <w:rPr>
                <w:rFonts w:ascii="Times New Roman" w:hAnsi="Times New Roman"/>
              </w:rPr>
              <w:t>5</w:t>
            </w:r>
            <w:r w:rsidRPr="00E22C60">
              <w:rPr>
                <w:rFonts w:ascii="Times New Roman" w:hAnsi="Times New Roman"/>
              </w:rPr>
              <w:t>-202</w:t>
            </w:r>
            <w:r>
              <w:rPr>
                <w:rFonts w:ascii="Times New Roman" w:hAnsi="Times New Roman"/>
              </w:rPr>
              <w:t>6</w:t>
            </w:r>
            <w:r w:rsidRPr="00E22C60">
              <w:rPr>
                <w:rFonts w:ascii="Times New Roman" w:hAnsi="Times New Roman"/>
              </w:rPr>
              <w:t xml:space="preserve">”, este elaborat urmare a demersurilor </w:t>
            </w:r>
            <w:r w:rsidR="00144216">
              <w:rPr>
                <w:rFonts w:ascii="Times New Roman" w:hAnsi="Times New Roman"/>
              </w:rPr>
              <w:t>directorilor</w:t>
            </w:r>
            <w:r w:rsidRPr="00E22C60">
              <w:rPr>
                <w:rFonts w:ascii="Times New Roman" w:hAnsi="Times New Roman"/>
              </w:rPr>
              <w:t xml:space="preserve"> Școlilor de Arte ,,Nicolae Sulac” </w:t>
            </w:r>
            <w:r w:rsidR="00144216">
              <w:rPr>
                <w:rFonts w:ascii="Times New Roman" w:hAnsi="Times New Roman"/>
              </w:rPr>
              <w:t xml:space="preserve">Florești </w:t>
            </w:r>
            <w:r w:rsidRPr="00E22C60">
              <w:rPr>
                <w:rFonts w:ascii="Times New Roman" w:hAnsi="Times New Roman"/>
              </w:rPr>
              <w:t xml:space="preserve">și de Arte Plastice </w:t>
            </w:r>
            <w:r w:rsidR="00144216">
              <w:rPr>
                <w:rFonts w:ascii="Times New Roman" w:hAnsi="Times New Roman"/>
              </w:rPr>
              <w:t>din or.</w:t>
            </w:r>
            <w:r w:rsidRPr="00E22C60">
              <w:rPr>
                <w:rFonts w:ascii="Times New Roman" w:hAnsi="Times New Roman"/>
              </w:rPr>
              <w:t>Florești</w:t>
            </w:r>
            <w:r w:rsidR="00B6734C">
              <w:rPr>
                <w:rFonts w:ascii="Times New Roman" w:hAnsi="Times New Roman"/>
              </w:rPr>
              <w:t xml:space="preserve"> și are drept scop</w:t>
            </w:r>
            <w:r w:rsidRPr="00E22C60">
              <w:rPr>
                <w:rFonts w:ascii="Times New Roman" w:hAnsi="Times New Roman"/>
              </w:rPr>
              <w:t xml:space="preserve"> stabili</w:t>
            </w:r>
            <w:r w:rsidR="00B6734C">
              <w:rPr>
                <w:rFonts w:ascii="Times New Roman" w:hAnsi="Times New Roman"/>
              </w:rPr>
              <w:t>rea</w:t>
            </w:r>
            <w:r w:rsidRPr="00E22C60">
              <w:rPr>
                <w:rFonts w:ascii="Times New Roman" w:hAnsi="Times New Roman"/>
              </w:rPr>
              <w:t xml:space="preserve"> pl</w:t>
            </w:r>
            <w:r w:rsidR="00B6734C">
              <w:rPr>
                <w:rFonts w:ascii="Times New Roman" w:hAnsi="Times New Roman"/>
              </w:rPr>
              <w:t>ății</w:t>
            </w:r>
            <w:r w:rsidRPr="00E22C60">
              <w:rPr>
                <w:rFonts w:ascii="Times New Roman" w:hAnsi="Times New Roman"/>
              </w:rPr>
              <w:t xml:space="preserve"> pentru instruirea copiilor în </w:t>
            </w:r>
            <w:r w:rsidR="0081754A">
              <w:rPr>
                <w:rFonts w:ascii="Times New Roman" w:hAnsi="Times New Roman"/>
              </w:rPr>
              <w:t>respectivele instituții</w:t>
            </w:r>
            <w:r w:rsidRPr="00E22C60">
              <w:rPr>
                <w:rFonts w:ascii="Times New Roman" w:hAnsi="Times New Roman"/>
              </w:rPr>
              <w:t>, în funcție de suma totală a cheltuielilor efective suportate în anul precedent pentru întreținerea respectivelor instituții extrașcolare, inclusiv remunerarea pedagogilor și a personalului auxiliar, achitarea consumului de energie termică, electrică, gaze și apă, a serviciilor prestate de întreprinderile de telecomunicații etc…</w:t>
            </w:r>
          </w:p>
          <w:p w:rsidR="00496F5C" w:rsidRDefault="00496F5C" w:rsidP="00496F5C">
            <w:pPr>
              <w:rPr>
                <w:rFonts w:ascii="Times New Roman" w:hAnsi="Times New Roman"/>
                <w:lang w:val="en-US"/>
              </w:rPr>
            </w:pPr>
            <w:r w:rsidRPr="00E22C60">
              <w:rPr>
                <w:rFonts w:ascii="Times New Roman" w:hAnsi="Times New Roman"/>
              </w:rPr>
              <w:t>În conformitate cu HG nr. 450/2011 din 16.06.2011 pentru aprobarea Regulamentului privind modul de încasare a taxei pentru instruirea în școlile de muzică, artă, artă plastică, cuantumul taxei de instruire pentru anul de studiu 202</w:t>
            </w:r>
            <w:r>
              <w:rPr>
                <w:rFonts w:ascii="Times New Roman" w:hAnsi="Times New Roman"/>
              </w:rPr>
              <w:t>5</w:t>
            </w:r>
            <w:r w:rsidRPr="00E22C60">
              <w:rPr>
                <w:rFonts w:ascii="Times New Roman" w:hAnsi="Times New Roman"/>
              </w:rPr>
              <w:t>-202</w:t>
            </w:r>
            <w:r>
              <w:rPr>
                <w:rFonts w:ascii="Times New Roman" w:hAnsi="Times New Roman"/>
              </w:rPr>
              <w:t>6, per elev a fost calculat</w:t>
            </w:r>
            <w:r w:rsidRPr="00E22C60">
              <w:rPr>
                <w:rFonts w:ascii="Times New Roman" w:hAnsi="Times New Roman"/>
              </w:rPr>
              <w:t>, reieșind din următoarele calcule</w:t>
            </w:r>
            <w:r w:rsidRPr="00E22C60">
              <w:rPr>
                <w:rFonts w:ascii="Times New Roman" w:hAnsi="Times New Roman"/>
                <w:lang w:val="en-US"/>
              </w:rPr>
              <w:t>:</w:t>
            </w:r>
          </w:p>
          <w:p w:rsidR="00496F5C" w:rsidRDefault="00496F5C" w:rsidP="00496F5C">
            <w:pPr>
              <w:jc w:val="center"/>
              <w:rPr>
                <w:rFonts w:ascii="Times New Roman" w:hAnsi="Times New Roman"/>
                <w:b/>
                <w:bCs/>
              </w:rPr>
            </w:pPr>
            <w:r w:rsidRPr="004E5810">
              <w:rPr>
                <w:rFonts w:ascii="Times New Roman" w:hAnsi="Times New Roman"/>
                <w:b/>
                <w:bCs/>
              </w:rPr>
              <w:t>Școala de arte „Nicolae Sulac”  Florești</w:t>
            </w:r>
          </w:p>
          <w:p w:rsidR="00496F5C" w:rsidRPr="00D5446E" w:rsidRDefault="00496F5C" w:rsidP="00496F5C">
            <w:pPr>
              <w:numPr>
                <w:ilvl w:val="0"/>
                <w:numId w:val="17"/>
              </w:numPr>
              <w:spacing w:after="160"/>
              <w:ind w:left="1069"/>
              <w:contextualSpacing/>
              <w:rPr>
                <w:rFonts w:ascii="Times New Roman" w:hAnsi="Times New Roman"/>
                <w:lang w:eastAsia="en-US"/>
              </w:rPr>
            </w:pPr>
            <w:r w:rsidRPr="00D5446E">
              <w:rPr>
                <w:rFonts w:ascii="Times New Roman" w:hAnsi="Times New Roman"/>
                <w:lang w:eastAsia="en-US"/>
              </w:rPr>
              <w:t>Cheltuielile efective pentru anul 2025, constituie - 8 385 799.77 lei</w:t>
            </w:r>
          </w:p>
          <w:p w:rsidR="00496F5C" w:rsidRPr="00D5446E" w:rsidRDefault="00496F5C" w:rsidP="00496F5C">
            <w:pPr>
              <w:numPr>
                <w:ilvl w:val="0"/>
                <w:numId w:val="17"/>
              </w:numPr>
              <w:spacing w:after="160"/>
              <w:ind w:left="1069"/>
              <w:contextualSpacing/>
              <w:rPr>
                <w:rFonts w:ascii="Times New Roman" w:hAnsi="Times New Roman"/>
                <w:lang w:eastAsia="en-US"/>
              </w:rPr>
            </w:pPr>
            <w:r w:rsidRPr="00D5446E">
              <w:rPr>
                <w:rFonts w:ascii="Times New Roman" w:hAnsi="Times New Roman"/>
                <w:lang w:eastAsia="en-US"/>
              </w:rPr>
              <w:t>Cuantumul se stabilește în mărime de 20 % din cheltuielile curente raportate la „Școala de arte Nicolae Sulac” din or. Florești</w:t>
            </w:r>
          </w:p>
          <w:p w:rsidR="00496F5C" w:rsidRPr="00D5446E" w:rsidRDefault="00496F5C" w:rsidP="00496F5C">
            <w:pPr>
              <w:ind w:left="1069"/>
              <w:contextualSpacing/>
              <w:rPr>
                <w:rFonts w:ascii="Times New Roman" w:hAnsi="Times New Roman"/>
                <w:lang w:eastAsia="en-US"/>
              </w:rPr>
            </w:pPr>
            <w:r w:rsidRPr="00D5446E">
              <w:rPr>
                <w:rFonts w:ascii="Times New Roman" w:hAnsi="Times New Roman"/>
                <w:lang w:eastAsia="en-US"/>
              </w:rPr>
              <w:t xml:space="preserve">               8 385 799.77 lei x 20 % = 1 677 159.96 lei</w:t>
            </w:r>
          </w:p>
          <w:p w:rsidR="00496F5C" w:rsidRPr="00D5446E" w:rsidRDefault="00496F5C" w:rsidP="00496F5C">
            <w:pPr>
              <w:numPr>
                <w:ilvl w:val="0"/>
                <w:numId w:val="17"/>
              </w:numPr>
              <w:spacing w:after="160"/>
              <w:ind w:left="1069"/>
              <w:contextualSpacing/>
              <w:rPr>
                <w:rFonts w:ascii="Times New Roman" w:hAnsi="Times New Roman"/>
                <w:lang w:eastAsia="en-US"/>
              </w:rPr>
            </w:pPr>
            <w:r w:rsidRPr="00D5446E">
              <w:rPr>
                <w:rFonts w:ascii="Times New Roman" w:hAnsi="Times New Roman"/>
                <w:lang w:eastAsia="en-US"/>
              </w:rPr>
              <w:t>Anul de învățământ – 9 luni</w:t>
            </w:r>
          </w:p>
          <w:p w:rsidR="00496F5C" w:rsidRPr="00D5446E" w:rsidRDefault="00496F5C" w:rsidP="00496F5C">
            <w:pPr>
              <w:ind w:left="1069"/>
              <w:contextualSpacing/>
              <w:rPr>
                <w:rFonts w:ascii="Times New Roman" w:hAnsi="Times New Roman"/>
                <w:lang w:eastAsia="en-US"/>
              </w:rPr>
            </w:pPr>
            <w:r w:rsidRPr="00D5446E">
              <w:rPr>
                <w:rFonts w:ascii="Times New Roman" w:hAnsi="Times New Roman"/>
                <w:lang w:eastAsia="en-US"/>
              </w:rPr>
              <w:t xml:space="preserve">               1 677 159.96 lei / 9 luni = 186 351.11 lei</w:t>
            </w:r>
          </w:p>
          <w:p w:rsidR="00496F5C" w:rsidRPr="00D5446E" w:rsidRDefault="00496F5C" w:rsidP="00496F5C">
            <w:pPr>
              <w:numPr>
                <w:ilvl w:val="0"/>
                <w:numId w:val="17"/>
              </w:numPr>
              <w:spacing w:after="160"/>
              <w:ind w:left="1069"/>
              <w:contextualSpacing/>
              <w:rPr>
                <w:rFonts w:ascii="Times New Roman" w:hAnsi="Times New Roman"/>
                <w:lang w:eastAsia="en-US"/>
              </w:rPr>
            </w:pPr>
            <w:r w:rsidRPr="00D5446E">
              <w:rPr>
                <w:rFonts w:ascii="Times New Roman" w:hAnsi="Times New Roman"/>
                <w:lang w:eastAsia="en-US"/>
              </w:rPr>
              <w:t>Numărul de elevi – 428 elevi</w:t>
            </w:r>
          </w:p>
          <w:p w:rsidR="00496F5C" w:rsidRPr="00D5446E" w:rsidRDefault="00496F5C" w:rsidP="00496F5C">
            <w:pPr>
              <w:numPr>
                <w:ilvl w:val="0"/>
                <w:numId w:val="17"/>
              </w:numPr>
              <w:spacing w:after="160"/>
              <w:ind w:left="1069"/>
              <w:contextualSpacing/>
              <w:rPr>
                <w:rFonts w:ascii="Times New Roman" w:hAnsi="Times New Roman"/>
                <w:lang w:eastAsia="en-US"/>
              </w:rPr>
            </w:pPr>
            <w:r w:rsidRPr="00D5446E">
              <w:rPr>
                <w:rFonts w:ascii="Times New Roman" w:hAnsi="Times New Roman"/>
                <w:lang w:eastAsia="en-US"/>
              </w:rPr>
              <w:t>Cuantumul taxei de instruire per elev</w:t>
            </w:r>
          </w:p>
          <w:p w:rsidR="00496F5C" w:rsidRPr="00D5446E" w:rsidRDefault="00496F5C" w:rsidP="00496F5C">
            <w:pPr>
              <w:ind w:left="1069"/>
              <w:contextualSpacing/>
              <w:rPr>
                <w:rFonts w:ascii="Times New Roman" w:hAnsi="Times New Roman"/>
                <w:lang w:eastAsia="en-US"/>
              </w:rPr>
            </w:pPr>
            <w:r w:rsidRPr="00D5446E">
              <w:rPr>
                <w:rFonts w:ascii="Times New Roman" w:hAnsi="Times New Roman"/>
                <w:lang w:eastAsia="en-US"/>
              </w:rPr>
              <w:t xml:space="preserve">               186 351.11 lei / 428 elevi = 435.40 lei</w:t>
            </w:r>
          </w:p>
          <w:p w:rsidR="00496F5C" w:rsidRPr="00D5446E" w:rsidRDefault="00496F5C" w:rsidP="00496F5C">
            <w:pPr>
              <w:pStyle w:val="a6"/>
              <w:ind w:left="1069"/>
              <w:rPr>
                <w:rFonts w:ascii="Times New Roman" w:hAnsi="Times New Roman"/>
                <w:b/>
                <w:bCs/>
              </w:rPr>
            </w:pPr>
          </w:p>
          <w:p w:rsidR="00496F5C" w:rsidRPr="004E5810" w:rsidRDefault="00496F5C" w:rsidP="00496F5C">
            <w:pPr>
              <w:jc w:val="center"/>
              <w:rPr>
                <w:rFonts w:ascii="Times New Roman" w:hAnsi="Times New Roman"/>
                <w:b/>
                <w:bCs/>
                <w:lang w:val="en-US"/>
              </w:rPr>
            </w:pPr>
            <w:r w:rsidRPr="004E5810">
              <w:rPr>
                <w:rFonts w:ascii="Times New Roman" w:hAnsi="Times New Roman"/>
                <w:b/>
                <w:bCs/>
              </w:rPr>
              <w:t xml:space="preserve">Școala de </w:t>
            </w:r>
            <w:r>
              <w:rPr>
                <w:rFonts w:ascii="Times New Roman" w:hAnsi="Times New Roman"/>
                <w:b/>
                <w:bCs/>
              </w:rPr>
              <w:t>A</w:t>
            </w:r>
            <w:r w:rsidRPr="004E5810">
              <w:rPr>
                <w:rFonts w:ascii="Times New Roman" w:hAnsi="Times New Roman"/>
                <w:b/>
                <w:bCs/>
              </w:rPr>
              <w:t xml:space="preserve">rte </w:t>
            </w:r>
            <w:r>
              <w:rPr>
                <w:rFonts w:ascii="Times New Roman" w:hAnsi="Times New Roman"/>
                <w:b/>
                <w:bCs/>
              </w:rPr>
              <w:t>Plastice</w:t>
            </w:r>
            <w:r w:rsidRPr="004E5810">
              <w:rPr>
                <w:rFonts w:ascii="Times New Roman" w:hAnsi="Times New Roman"/>
                <w:b/>
                <w:bCs/>
              </w:rPr>
              <w:t xml:space="preserve"> din or. Florești</w:t>
            </w:r>
          </w:p>
          <w:p w:rsidR="00496F5C" w:rsidRPr="00D5446E" w:rsidRDefault="00496F5C" w:rsidP="00496F5C">
            <w:pPr>
              <w:pStyle w:val="a6"/>
              <w:numPr>
                <w:ilvl w:val="0"/>
                <w:numId w:val="27"/>
              </w:numPr>
              <w:contextualSpacing/>
              <w:rPr>
                <w:rFonts w:ascii="Times New Roman" w:hAnsi="Times New Roman"/>
              </w:rPr>
            </w:pPr>
            <w:r w:rsidRPr="00D5446E">
              <w:rPr>
                <w:rFonts w:ascii="Times New Roman" w:hAnsi="Times New Roman"/>
              </w:rPr>
              <w:t>Cheltuielile efective pentru anul 2024, constituie – 3 030 522.74 lei</w:t>
            </w:r>
          </w:p>
          <w:p w:rsidR="00496F5C" w:rsidRPr="00D5446E" w:rsidRDefault="00496F5C" w:rsidP="00496F5C">
            <w:pPr>
              <w:pStyle w:val="a6"/>
              <w:numPr>
                <w:ilvl w:val="0"/>
                <w:numId w:val="27"/>
              </w:numPr>
              <w:contextualSpacing/>
              <w:rPr>
                <w:rFonts w:ascii="Times New Roman" w:hAnsi="Times New Roman"/>
              </w:rPr>
            </w:pPr>
            <w:r w:rsidRPr="00D5446E">
              <w:rPr>
                <w:rFonts w:ascii="Times New Roman" w:hAnsi="Times New Roman"/>
              </w:rPr>
              <w:t>Cuantumul se stabilește în mărime de 20 % din cheltuielile curente raportate la „Școala de arte plastice” din or. Florești</w:t>
            </w:r>
          </w:p>
          <w:p w:rsidR="00496F5C" w:rsidRDefault="00496F5C" w:rsidP="00496F5C">
            <w:pPr>
              <w:pStyle w:val="a6"/>
              <w:ind w:left="1069"/>
              <w:rPr>
                <w:rFonts w:ascii="Times New Roman" w:hAnsi="Times New Roman"/>
              </w:rPr>
            </w:pPr>
            <w:r w:rsidRPr="00D5446E">
              <w:rPr>
                <w:rFonts w:ascii="Times New Roman" w:hAnsi="Times New Roman"/>
              </w:rPr>
              <w:t xml:space="preserve">               3 030 522.74 lei x 20 % = 606 104.55 lei</w:t>
            </w:r>
          </w:p>
          <w:p w:rsidR="00496F5C" w:rsidRPr="00D5446E" w:rsidRDefault="00496F5C" w:rsidP="00496F5C">
            <w:pPr>
              <w:pStyle w:val="a6"/>
              <w:numPr>
                <w:ilvl w:val="0"/>
                <w:numId w:val="27"/>
              </w:numPr>
              <w:contextualSpacing/>
              <w:rPr>
                <w:rFonts w:ascii="Times New Roman" w:hAnsi="Times New Roman"/>
              </w:rPr>
            </w:pPr>
            <w:r w:rsidRPr="00D5446E">
              <w:rPr>
                <w:rFonts w:ascii="Times New Roman" w:hAnsi="Times New Roman"/>
              </w:rPr>
              <w:t>Anul de învățământ – 9 luni</w:t>
            </w:r>
          </w:p>
          <w:p w:rsidR="00496F5C" w:rsidRPr="00D5446E" w:rsidRDefault="00496F5C" w:rsidP="00496F5C">
            <w:pPr>
              <w:pStyle w:val="a6"/>
              <w:ind w:left="1069"/>
              <w:rPr>
                <w:rFonts w:ascii="Times New Roman" w:hAnsi="Times New Roman"/>
              </w:rPr>
            </w:pPr>
            <w:r w:rsidRPr="00D5446E">
              <w:rPr>
                <w:rFonts w:ascii="Times New Roman" w:hAnsi="Times New Roman"/>
              </w:rPr>
              <w:t xml:space="preserve">               606 104.55 lei / 9 luni = 67 334.95 lei</w:t>
            </w:r>
          </w:p>
          <w:p w:rsidR="00496F5C" w:rsidRPr="00D5446E" w:rsidRDefault="00496F5C" w:rsidP="00496F5C">
            <w:pPr>
              <w:pStyle w:val="a6"/>
              <w:numPr>
                <w:ilvl w:val="0"/>
                <w:numId w:val="27"/>
              </w:numPr>
              <w:contextualSpacing/>
              <w:rPr>
                <w:rFonts w:ascii="Times New Roman" w:hAnsi="Times New Roman"/>
              </w:rPr>
            </w:pPr>
            <w:r w:rsidRPr="00D5446E">
              <w:rPr>
                <w:rFonts w:ascii="Times New Roman" w:hAnsi="Times New Roman"/>
              </w:rPr>
              <w:t>Numărul de elevi – 205 elevi</w:t>
            </w:r>
          </w:p>
          <w:p w:rsidR="00496F5C" w:rsidRPr="00D5446E" w:rsidRDefault="00496F5C" w:rsidP="00496F5C">
            <w:pPr>
              <w:pStyle w:val="a6"/>
              <w:numPr>
                <w:ilvl w:val="0"/>
                <w:numId w:val="27"/>
              </w:numPr>
              <w:contextualSpacing/>
              <w:rPr>
                <w:rFonts w:ascii="Times New Roman" w:hAnsi="Times New Roman"/>
              </w:rPr>
            </w:pPr>
            <w:r w:rsidRPr="00D5446E">
              <w:rPr>
                <w:rFonts w:ascii="Times New Roman" w:hAnsi="Times New Roman"/>
              </w:rPr>
              <w:t>Cuantumul taxei de instruire per elev</w:t>
            </w:r>
          </w:p>
          <w:p w:rsidR="00496F5C" w:rsidRPr="00D5446E" w:rsidRDefault="00496F5C" w:rsidP="00496F5C">
            <w:pPr>
              <w:pStyle w:val="a6"/>
              <w:ind w:left="1069"/>
              <w:rPr>
                <w:rFonts w:ascii="Times New Roman" w:hAnsi="Times New Roman"/>
              </w:rPr>
            </w:pPr>
            <w:r w:rsidRPr="00D5446E">
              <w:rPr>
                <w:rFonts w:ascii="Times New Roman" w:hAnsi="Times New Roman"/>
              </w:rPr>
              <w:t xml:space="preserve">               67 334.95 lei / 205 elevi = 328,51 lei</w:t>
            </w:r>
          </w:p>
          <w:p w:rsidR="00496F5C" w:rsidRDefault="00496F5C" w:rsidP="00496F5C">
            <w:pPr>
              <w:ind w:left="1069"/>
              <w:contextualSpacing/>
              <w:rPr>
                <w:rFonts w:ascii="Times New Roman" w:hAnsi="Times New Roman"/>
                <w:lang w:eastAsia="en-US"/>
              </w:rPr>
            </w:pPr>
          </w:p>
          <w:p w:rsidR="00496F5C" w:rsidRDefault="00496F5C" w:rsidP="00496F5C">
            <w:pPr>
              <w:ind w:firstLine="0"/>
              <w:contextualSpacing/>
              <w:rPr>
                <w:rFonts w:ascii="Times New Roman" w:hAnsi="Times New Roman"/>
                <w:lang w:eastAsia="en-US"/>
              </w:rPr>
            </w:pPr>
            <w:r>
              <w:rPr>
                <w:rFonts w:ascii="Times New Roman" w:hAnsi="Times New Roman"/>
                <w:lang w:eastAsia="en-US"/>
              </w:rPr>
              <w:t xml:space="preserve">Analizând cuantumul taxei achitate de către părinți pe ultimii ani și calculele efectuate mai sus, se propune consiliului raional micșorarea taxei de studii efective de la 435 lei la 270 lei pentru Școala </w:t>
            </w:r>
            <w:r>
              <w:rPr>
                <w:rFonts w:ascii="Times New Roman" w:hAnsi="Times New Roman"/>
                <w:lang w:eastAsia="en-US"/>
              </w:rPr>
              <w:lastRenderedPageBreak/>
              <w:t>de Arte „Nicolae Sulac” pentru toate specialitățile, iar pentru Școala de Arte se propune  micșorarea taxei de instruire de la 328 lei la suma de 220 lei lunar.</w:t>
            </w:r>
          </w:p>
          <w:p w:rsidR="00496F5C" w:rsidRPr="00EE73B4" w:rsidRDefault="00496F5C" w:rsidP="00496F5C">
            <w:pPr>
              <w:rPr>
                <w:rFonts w:ascii="Times New Roman" w:hAnsi="Times New Roman"/>
              </w:rPr>
            </w:pPr>
            <w:r>
              <w:rPr>
                <w:rFonts w:ascii="Times New Roman" w:hAnsi="Times New Roman"/>
                <w:lang w:eastAsia="en-US"/>
              </w:rPr>
              <w:t>În temeiul Procesului verbal al Consiliului de Administrație a Școlii de Arte „Nicolae Sulac” Florești se înaintează lista elevilor scutiți de plată, care beneficiază de înlesniri conform legislației în vigoare. În</w:t>
            </w:r>
            <w:r w:rsidRPr="0081754A">
              <w:rPr>
                <w:rFonts w:ascii="Times New Roman" w:hAnsi="Times New Roman"/>
                <w:lang w:eastAsia="en-US"/>
              </w:rPr>
              <w:t xml:space="preserve"> c</w:t>
            </w:r>
            <w:r>
              <w:rPr>
                <w:rFonts w:ascii="Times New Roman" w:hAnsi="Times New Roman"/>
                <w:lang w:eastAsia="en-US"/>
              </w:rPr>
              <w:t>o</w:t>
            </w:r>
            <w:r>
              <w:rPr>
                <w:rFonts w:ascii="Times New Roman" w:hAnsi="Times New Roman"/>
              </w:rPr>
              <w:t>nformitate cu regulamentul aprobat, se propune</w:t>
            </w:r>
            <w:r w:rsidRPr="00EE73B4">
              <w:rPr>
                <w:rFonts w:ascii="Times New Roman" w:hAnsi="Times New Roman"/>
              </w:rPr>
              <w:t xml:space="preserve"> scutirea de taxe pentru instruire</w:t>
            </w:r>
            <w:r>
              <w:rPr>
                <w:rFonts w:ascii="Times New Roman" w:hAnsi="Times New Roman"/>
                <w:lang w:val="en-US"/>
              </w:rPr>
              <w:t xml:space="preserve"> </w:t>
            </w:r>
            <w:r w:rsidRPr="00EE73B4">
              <w:rPr>
                <w:rFonts w:ascii="Times New Roman" w:hAnsi="Times New Roman"/>
              </w:rPr>
              <w:t>în Școala de Arte ,,N</w:t>
            </w:r>
            <w:r>
              <w:rPr>
                <w:rFonts w:ascii="Times New Roman" w:hAnsi="Times New Roman"/>
              </w:rPr>
              <w:t xml:space="preserve">icolae </w:t>
            </w:r>
            <w:r w:rsidRPr="00EE73B4">
              <w:rPr>
                <w:rFonts w:ascii="Times New Roman" w:hAnsi="Times New Roman"/>
              </w:rPr>
              <w:t>Sulac</w:t>
            </w:r>
            <w:r>
              <w:rPr>
                <w:rFonts w:ascii="Times New Roman" w:hAnsi="Times New Roman"/>
              </w:rPr>
              <w:t xml:space="preserve">”, </w:t>
            </w:r>
            <w:r w:rsidRPr="00EE73B4">
              <w:rPr>
                <w:rFonts w:ascii="Times New Roman" w:hAnsi="Times New Roman"/>
              </w:rPr>
              <w:t>următorii elevi:</w:t>
            </w:r>
          </w:p>
          <w:p w:rsidR="00496F5C" w:rsidRPr="00D5446E" w:rsidRDefault="00496F5C" w:rsidP="00496F5C">
            <w:pPr>
              <w:pStyle w:val="a6"/>
              <w:ind w:left="1069"/>
              <w:rPr>
                <w:rFonts w:ascii="Times New Roman" w:hAnsi="Times New Roman"/>
              </w:rPr>
            </w:pPr>
          </w:p>
          <w:tbl>
            <w:tblPr>
              <w:tblStyle w:val="a7"/>
              <w:tblW w:w="9379" w:type="dxa"/>
              <w:tblLook w:val="04A0" w:firstRow="1" w:lastRow="0" w:firstColumn="1" w:lastColumn="0" w:noHBand="0" w:noVBand="1"/>
            </w:tblPr>
            <w:tblGrid>
              <w:gridCol w:w="399"/>
              <w:gridCol w:w="7484"/>
              <w:gridCol w:w="1496"/>
            </w:tblGrid>
            <w:tr w:rsidR="00933BD9" w:rsidRPr="00AA04E9" w:rsidTr="00374302">
              <w:tc>
                <w:tcPr>
                  <w:tcW w:w="9379" w:type="dxa"/>
                  <w:gridSpan w:val="3"/>
                </w:tcPr>
                <w:p w:rsidR="00933BD9" w:rsidRPr="008D5498" w:rsidRDefault="00933BD9" w:rsidP="00933BD9">
                  <w:pPr>
                    <w:jc w:val="both"/>
                    <w:rPr>
                      <w:rFonts w:ascii="Times New Roman" w:hAnsi="Times New Roman"/>
                    </w:rPr>
                  </w:pPr>
                </w:p>
              </w:tc>
            </w:tr>
            <w:tr w:rsidR="00933BD9" w:rsidRPr="00AA04E9" w:rsidTr="00374302">
              <w:tc>
                <w:tcPr>
                  <w:tcW w:w="390" w:type="dxa"/>
                </w:tcPr>
                <w:p w:rsidR="00933BD9" w:rsidRPr="00F96C12" w:rsidRDefault="00F96C12" w:rsidP="00F96C12">
                  <w:pPr>
                    <w:jc w:val="both"/>
                  </w:pPr>
                  <w:r>
                    <w:t>1</w:t>
                  </w:r>
                  <w:r w:rsidR="0076305B">
                    <w:t>.</w:t>
                  </w:r>
                </w:p>
              </w:tc>
              <w:tc>
                <w:tcPr>
                  <w:tcW w:w="7798" w:type="dxa"/>
                </w:tcPr>
                <w:p w:rsidR="00933BD9" w:rsidRPr="00A65B8B" w:rsidRDefault="00933BD9" w:rsidP="00933BD9">
                  <w:pPr>
                    <w:jc w:val="both"/>
                    <w:rPr>
                      <w:rFonts w:ascii="Times New Roman" w:hAnsi="Times New Roman"/>
                    </w:rPr>
                  </w:pPr>
                  <w:r w:rsidRPr="00A65B8B">
                    <w:rPr>
                      <w:rFonts w:ascii="Times New Roman" w:hAnsi="Times New Roman"/>
                    </w:rPr>
                    <w:t xml:space="preserve">Lungu Maria-Magdalena </w:t>
                  </w:r>
                  <w:r>
                    <w:rPr>
                      <w:rFonts w:ascii="Times New Roman" w:hAnsi="Times New Roman"/>
                    </w:rPr>
                    <w:t xml:space="preserve">- compartimentul </w:t>
                  </w:r>
                  <w:r w:rsidRPr="00A65B8B">
                    <w:rPr>
                      <w:rFonts w:ascii="Times New Roman" w:hAnsi="Times New Roman"/>
                    </w:rPr>
                    <w:t>acordeon</w:t>
                  </w:r>
                </w:p>
              </w:tc>
              <w:tc>
                <w:tcPr>
                  <w:tcW w:w="1191" w:type="dxa"/>
                </w:tcPr>
                <w:p w:rsidR="00933BD9" w:rsidRPr="0073288E" w:rsidRDefault="00933BD9" w:rsidP="00F96C12">
                  <w:pPr>
                    <w:pStyle w:val="a6"/>
                    <w:numPr>
                      <w:ilvl w:val="0"/>
                      <w:numId w:val="28"/>
                    </w:numPr>
                    <w:jc w:val="center"/>
                    <w:rPr>
                      <w:rFonts w:ascii="Times New Roman" w:hAnsi="Times New Roman"/>
                    </w:rPr>
                  </w:pPr>
                  <w:r w:rsidRPr="0073288E">
                    <w:rPr>
                      <w:rFonts w:ascii="Times New Roman" w:hAnsi="Times New Roman"/>
                    </w:rPr>
                    <w:t>%</w:t>
                  </w:r>
                </w:p>
              </w:tc>
            </w:tr>
            <w:tr w:rsidR="00933BD9" w:rsidRPr="00AA04E9" w:rsidTr="00374302">
              <w:tc>
                <w:tcPr>
                  <w:tcW w:w="390" w:type="dxa"/>
                </w:tcPr>
                <w:p w:rsidR="00933BD9" w:rsidRPr="00F96C12" w:rsidRDefault="00F96C12" w:rsidP="00F96C12">
                  <w:pPr>
                    <w:jc w:val="both"/>
                  </w:pPr>
                  <w:r>
                    <w:t>2</w:t>
                  </w:r>
                  <w:r w:rsidR="0076305B">
                    <w:t>.</w:t>
                  </w:r>
                </w:p>
              </w:tc>
              <w:tc>
                <w:tcPr>
                  <w:tcW w:w="7798" w:type="dxa"/>
                </w:tcPr>
                <w:p w:rsidR="00933BD9" w:rsidRPr="00A65B8B" w:rsidRDefault="00933BD9" w:rsidP="00933BD9">
                  <w:pPr>
                    <w:jc w:val="both"/>
                    <w:rPr>
                      <w:rFonts w:ascii="Times New Roman" w:hAnsi="Times New Roman"/>
                      <w:color w:val="000000" w:themeColor="text1"/>
                    </w:rPr>
                  </w:pPr>
                  <w:r w:rsidRPr="00A65B8B">
                    <w:rPr>
                      <w:rFonts w:ascii="Times New Roman" w:hAnsi="Times New Roman"/>
                    </w:rPr>
                    <w:t xml:space="preserve">Lungu Gheorghina </w:t>
                  </w:r>
                  <w:r>
                    <w:rPr>
                      <w:rFonts w:ascii="Times New Roman" w:hAnsi="Times New Roman"/>
                    </w:rPr>
                    <w:t xml:space="preserve">- compartimentul </w:t>
                  </w:r>
                  <w:r w:rsidRPr="00A65B8B">
                    <w:rPr>
                      <w:rFonts w:ascii="Times New Roman" w:hAnsi="Times New Roman"/>
                    </w:rPr>
                    <w:t>acordeon</w:t>
                  </w:r>
                </w:p>
              </w:tc>
              <w:tc>
                <w:tcPr>
                  <w:tcW w:w="1191" w:type="dxa"/>
                </w:tcPr>
                <w:p w:rsidR="00933BD9" w:rsidRPr="00A74FFC" w:rsidRDefault="00933BD9" w:rsidP="00F96C12">
                  <w:pPr>
                    <w:pStyle w:val="a6"/>
                    <w:numPr>
                      <w:ilvl w:val="0"/>
                      <w:numId w:val="29"/>
                    </w:numPr>
                    <w:jc w:val="center"/>
                    <w:rPr>
                      <w:rFonts w:ascii="Times New Roman" w:hAnsi="Times New Roman"/>
                      <w:color w:val="000000" w:themeColor="text1"/>
                    </w:rPr>
                  </w:pPr>
                  <w:r w:rsidRPr="00A74FFC">
                    <w:rPr>
                      <w:rFonts w:ascii="Times New Roman" w:hAnsi="Times New Roman"/>
                      <w:color w:val="000000" w:themeColor="text1"/>
                    </w:rPr>
                    <w:t>%</w:t>
                  </w:r>
                </w:p>
              </w:tc>
            </w:tr>
            <w:tr w:rsidR="00933BD9" w:rsidRPr="00AA04E9" w:rsidTr="00374302">
              <w:tc>
                <w:tcPr>
                  <w:tcW w:w="390" w:type="dxa"/>
                </w:tcPr>
                <w:p w:rsidR="00933BD9" w:rsidRPr="00F96C12" w:rsidRDefault="00F96C12" w:rsidP="00F96C12">
                  <w:pPr>
                    <w:jc w:val="both"/>
                  </w:pPr>
                  <w:r>
                    <w:t>3</w:t>
                  </w:r>
                  <w:r w:rsidR="0076305B">
                    <w:t>.</w:t>
                  </w:r>
                </w:p>
              </w:tc>
              <w:tc>
                <w:tcPr>
                  <w:tcW w:w="7798" w:type="dxa"/>
                </w:tcPr>
                <w:p w:rsidR="00933BD9" w:rsidRPr="00A65B8B" w:rsidRDefault="00933BD9" w:rsidP="00933BD9">
                  <w:pPr>
                    <w:jc w:val="both"/>
                    <w:rPr>
                      <w:rFonts w:ascii="Times New Roman" w:hAnsi="Times New Roman"/>
                      <w:color w:val="000000" w:themeColor="text1"/>
                    </w:rPr>
                  </w:pPr>
                  <w:r>
                    <w:rPr>
                      <w:rFonts w:ascii="Times New Roman" w:hAnsi="Times New Roman"/>
                      <w:color w:val="000000" w:themeColor="text1"/>
                    </w:rPr>
                    <w:t>Vizitiu Sofia – compartimentele vioară și artă coregrafică</w:t>
                  </w:r>
                </w:p>
              </w:tc>
              <w:tc>
                <w:tcPr>
                  <w:tcW w:w="1191" w:type="dxa"/>
                </w:tcPr>
                <w:p w:rsidR="00933BD9" w:rsidRPr="00AA04E9" w:rsidRDefault="0076305B" w:rsidP="00933BD9">
                  <w:pPr>
                    <w:jc w:val="center"/>
                    <w:rPr>
                      <w:rFonts w:ascii="Times New Roman" w:hAnsi="Times New Roman"/>
                      <w:color w:val="000000" w:themeColor="text1"/>
                      <w:highlight w:val="yellow"/>
                    </w:rPr>
                  </w:pPr>
                  <w:r>
                    <w:rPr>
                      <w:rFonts w:ascii="Times New Roman" w:hAnsi="Times New Roman"/>
                      <w:color w:val="000000" w:themeColor="text1"/>
                    </w:rPr>
                    <w:t xml:space="preserve">     </w:t>
                  </w:r>
                  <w:r w:rsidR="00933BD9" w:rsidRPr="00A65B8B">
                    <w:rPr>
                      <w:rFonts w:ascii="Times New Roman" w:hAnsi="Times New Roman"/>
                      <w:color w:val="000000" w:themeColor="text1"/>
                    </w:rPr>
                    <w:t>50 %</w:t>
                  </w:r>
                </w:p>
              </w:tc>
            </w:tr>
          </w:tbl>
          <w:p w:rsidR="00F8679D" w:rsidRPr="0073288E" w:rsidRDefault="00F8679D" w:rsidP="0073288E">
            <w:pPr>
              <w:ind w:firstLine="0"/>
              <w:contextualSpacing/>
              <w:rPr>
                <w:b/>
                <w:bCs/>
                <w:highlight w:val="yellow"/>
                <w:lang w:eastAsia="en-US"/>
              </w:rPr>
            </w:pPr>
          </w:p>
        </w:tc>
      </w:tr>
      <w:tr w:rsidR="00F8679D"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DF3CE5" w:rsidRDefault="00F22172" w:rsidP="00F22172">
            <w:pPr>
              <w:rPr>
                <w:rFonts w:ascii="Times New Roman" w:hAnsi="Times New Roman"/>
                <w:b/>
                <w:bCs/>
                <w:lang w:eastAsia="en-US"/>
              </w:rPr>
            </w:pPr>
            <w:r w:rsidRPr="00DF3CE5">
              <w:rPr>
                <w:rFonts w:ascii="Times New Roman" w:hAnsi="Times New Roman"/>
                <w:b/>
                <w:bCs/>
                <w:lang w:eastAsia="en-US"/>
              </w:rPr>
              <w:lastRenderedPageBreak/>
              <w:t>2.1. Temeiul legal sau, după caz, sursa proiectului actului normativ</w:t>
            </w:r>
          </w:p>
          <w:p w:rsidR="00F22172" w:rsidRPr="00EE73B4" w:rsidRDefault="00F22172" w:rsidP="00F22172">
            <w:pPr>
              <w:ind w:firstLine="0"/>
              <w:rPr>
                <w:rFonts w:ascii="Times New Roman" w:hAnsi="Times New Roman"/>
                <w:lang w:eastAsia="en-US"/>
              </w:rPr>
            </w:pPr>
            <w:r w:rsidRPr="00F8679D">
              <w:rPr>
                <w:rFonts w:ascii="Times New Roman" w:hAnsi="Times New Roman"/>
                <w:lang w:eastAsia="en-US"/>
              </w:rPr>
              <w:t>Hotărârea Guvernului nr.</w:t>
            </w:r>
            <w:r>
              <w:rPr>
                <w:rFonts w:ascii="Times New Roman" w:hAnsi="Times New Roman"/>
                <w:lang w:eastAsia="en-US"/>
              </w:rPr>
              <w:t>450/2011 pentru aprobarea Regulamentului privind modul de încasare a taxei pentru instruire în școlile de muzică, artă și artă plastică</w:t>
            </w:r>
            <w:r>
              <w:rPr>
                <w:rFonts w:ascii="Times New Roman" w:hAnsi="Times New Roman"/>
                <w:lang w:val="en-US" w:eastAsia="en-US"/>
              </w:rPr>
              <w:t>;</w:t>
            </w:r>
          </w:p>
          <w:p w:rsidR="00F22172" w:rsidRPr="00F8679D" w:rsidRDefault="00F22172" w:rsidP="00F22172">
            <w:pPr>
              <w:ind w:firstLine="0"/>
              <w:rPr>
                <w:rFonts w:ascii="Times New Roman" w:hAnsi="Times New Roman"/>
                <w:lang w:eastAsia="en-US"/>
              </w:rPr>
            </w:pPr>
            <w:r w:rsidRPr="00EE73B4">
              <w:rPr>
                <w:rFonts w:ascii="Times New Roman" w:hAnsi="Times New Roman"/>
                <w:lang w:eastAsia="en-US"/>
              </w:rPr>
              <w:t>Ordinului Ministerului Culturii nr. 196 din 23.08.2011 cu privire la aprobarea Regulamentul Școlilor de Muzică, Arte și Arte Plastice;</w:t>
            </w:r>
          </w:p>
          <w:p w:rsidR="00F8679D" w:rsidRPr="00F8679D" w:rsidRDefault="00F22172" w:rsidP="00F22172">
            <w:pPr>
              <w:ind w:firstLine="0"/>
              <w:rPr>
                <w:rFonts w:ascii="Times New Roman" w:hAnsi="Times New Roman"/>
                <w:lang w:eastAsia="en-US"/>
              </w:rPr>
            </w:pPr>
            <w:r w:rsidRPr="00F8679D">
              <w:rPr>
                <w:rFonts w:ascii="Times New Roman" w:hAnsi="Times New Roman"/>
                <w:lang w:eastAsia="en-US"/>
              </w:rPr>
              <w:t>Legea nr.436/2006 privind administra</w:t>
            </w:r>
            <w:r>
              <w:rPr>
                <w:rFonts w:ascii="Times New Roman" w:hAnsi="Times New Roman"/>
                <w:lang w:eastAsia="en-US"/>
              </w:rPr>
              <w:t>ț</w:t>
            </w:r>
            <w:r w:rsidRPr="00F8679D">
              <w:rPr>
                <w:rFonts w:ascii="Times New Roman" w:hAnsi="Times New Roman"/>
                <w:lang w:eastAsia="en-US"/>
              </w:rPr>
              <w:t>ia publică locală;</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111D1" w:rsidRPr="001111D1" w:rsidRDefault="00F22172" w:rsidP="001111D1">
            <w:pPr>
              <w:rPr>
                <w:rFonts w:ascii="Times New Roman" w:hAnsi="Times New Roman"/>
                <w:b/>
                <w:bCs/>
                <w:lang w:eastAsia="en-US"/>
              </w:rPr>
            </w:pPr>
            <w:r w:rsidRPr="001111D1">
              <w:rPr>
                <w:rFonts w:ascii="Times New Roman" w:hAnsi="Times New Roman"/>
                <w:b/>
                <w:bCs/>
                <w:lang w:eastAsia="en-US"/>
              </w:rPr>
              <w:t>2.2. Descrierea situației actuale și a problemelor care impun intervenția, inclusiv a cadrului normativ aplicabil și a deficiențelor/lacunelor normative</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b/>
                <w:bCs/>
                <w:lang w:eastAsia="en-US"/>
              </w:rPr>
            </w:pPr>
            <w:r w:rsidRPr="00F8679D">
              <w:rPr>
                <w:rFonts w:ascii="Times New Roman" w:hAnsi="Times New Roman"/>
                <w:b/>
                <w:bCs/>
                <w:lang w:eastAsia="en-US"/>
              </w:rPr>
              <w:t>3. Obiectivele urmărite și soluțiile propuse</w:t>
            </w:r>
          </w:p>
        </w:tc>
      </w:tr>
      <w:tr w:rsidR="00F22172" w:rsidRPr="00F8679D" w:rsidTr="005E31A0">
        <w:trPr>
          <w:trHeight w:val="693"/>
        </w:trPr>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1111D1" w:rsidRDefault="00F22172" w:rsidP="00F22172">
            <w:pPr>
              <w:rPr>
                <w:rFonts w:ascii="Times New Roman" w:hAnsi="Times New Roman"/>
                <w:b/>
                <w:bCs/>
                <w:lang w:eastAsia="en-US"/>
              </w:rPr>
            </w:pPr>
            <w:r w:rsidRPr="001111D1">
              <w:rPr>
                <w:rFonts w:ascii="Times New Roman" w:hAnsi="Times New Roman"/>
                <w:b/>
                <w:bCs/>
                <w:lang w:eastAsia="en-US"/>
              </w:rPr>
              <w:t>3.1. Principalele prevederi ale proiectului și evidențierea elementelor noi</w:t>
            </w:r>
          </w:p>
          <w:p w:rsidR="007533C9" w:rsidRPr="00A74FFC" w:rsidRDefault="007533C9" w:rsidP="00A74FFC">
            <w:pPr>
              <w:pStyle w:val="a6"/>
              <w:numPr>
                <w:ilvl w:val="0"/>
                <w:numId w:val="23"/>
              </w:numPr>
              <w:rPr>
                <w:rFonts w:ascii="Times New Roman" w:hAnsi="Times New Roman"/>
              </w:rPr>
            </w:pPr>
            <w:r w:rsidRPr="007533C9">
              <w:rPr>
                <w:rFonts w:ascii="Times New Roman" w:hAnsi="Times New Roman"/>
              </w:rPr>
              <w:t>Se aprobă taxele lunare pentru instruire în Școala de Arte ,,Nicolae Sulac” Florești și Școala de Arte Plastice or. Florești pentru anul de studii 2025-2026, conform anexei nr.1.</w:t>
            </w:r>
          </w:p>
          <w:p w:rsidR="007533C9" w:rsidRPr="00A74FFC" w:rsidRDefault="007533C9" w:rsidP="00A74FFC">
            <w:pPr>
              <w:pStyle w:val="a6"/>
              <w:numPr>
                <w:ilvl w:val="0"/>
                <w:numId w:val="23"/>
              </w:numPr>
              <w:rPr>
                <w:rFonts w:ascii="Times New Roman" w:hAnsi="Times New Roman"/>
              </w:rPr>
            </w:pPr>
            <w:r w:rsidRPr="007533C9">
              <w:rPr>
                <w:rFonts w:ascii="Times New Roman" w:hAnsi="Times New Roman"/>
              </w:rPr>
              <w:t>Se aprobă scutirea de taxe pentru instruire în Școala de Arte ,,Nicolae Sulac” Florești pentru anul de studii 2025-2026, conform anexei nr.2.</w:t>
            </w:r>
          </w:p>
          <w:p w:rsidR="007533C9" w:rsidRPr="00A74FFC" w:rsidRDefault="007533C9" w:rsidP="00A74FFC">
            <w:pPr>
              <w:pStyle w:val="a6"/>
              <w:numPr>
                <w:ilvl w:val="0"/>
                <w:numId w:val="23"/>
              </w:numPr>
              <w:rPr>
                <w:rFonts w:ascii="Times New Roman" w:hAnsi="Times New Roman"/>
              </w:rPr>
            </w:pPr>
            <w:r w:rsidRPr="007533C9">
              <w:rPr>
                <w:rFonts w:ascii="Times New Roman" w:hAnsi="Times New Roman"/>
              </w:rPr>
              <w:t>Se pune în sarcina directorilor Școlii de Arte „Nicolae Sulac” Florești și Școlii de Arte Plastice din or. Florești asigurarea încheierii contractelor de studii şi achitarea deplină a plății lunare pentru instruire direct la contul bancar al instituțiilor respective.</w:t>
            </w:r>
          </w:p>
          <w:p w:rsidR="007533C9" w:rsidRPr="00A74FFC" w:rsidRDefault="007533C9" w:rsidP="00A74FFC">
            <w:pPr>
              <w:pStyle w:val="a6"/>
              <w:numPr>
                <w:ilvl w:val="0"/>
                <w:numId w:val="23"/>
              </w:numPr>
              <w:contextualSpacing/>
              <w:rPr>
                <w:rFonts w:ascii="Times New Roman" w:hAnsi="Times New Roman"/>
              </w:rPr>
            </w:pPr>
            <w:r w:rsidRPr="007533C9">
              <w:rPr>
                <w:rFonts w:ascii="Times New Roman" w:hAnsi="Times New Roman"/>
              </w:rPr>
              <w:t>Secția Management Economico-Financiar și al Patrimoniului din cadrul Direcției Generale Educație, Cultură, Tineret și Sport va asigura evidența contabilă a plății calculate și încasate pentru instruirea copiilor în Școala de arte „Nicolae Sulac” Florești și Școala de Arte Plastice din or. Florești.</w:t>
            </w:r>
          </w:p>
          <w:p w:rsidR="007533C9" w:rsidRPr="007533C9" w:rsidRDefault="007533C9" w:rsidP="007533C9">
            <w:pPr>
              <w:pStyle w:val="a6"/>
              <w:numPr>
                <w:ilvl w:val="0"/>
                <w:numId w:val="23"/>
              </w:numPr>
              <w:contextualSpacing/>
              <w:rPr>
                <w:rFonts w:ascii="Times New Roman" w:hAnsi="Times New Roman"/>
              </w:rPr>
            </w:pPr>
            <w:r w:rsidRPr="007533C9">
              <w:rPr>
                <w:rFonts w:ascii="Times New Roman" w:hAnsi="Times New Roman"/>
              </w:rPr>
              <w:t>Prezenta decizie intră în vigoare la data publicării în Registrul de stat al actelor locale.</w:t>
            </w:r>
          </w:p>
          <w:p w:rsidR="00F22172" w:rsidRPr="009B6EDC" w:rsidRDefault="00F22172" w:rsidP="007533C9">
            <w:pPr>
              <w:pStyle w:val="a6"/>
              <w:ind w:firstLine="0"/>
            </w:pP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t>3.2. Opțiunile alternative analizate și motivele pentru care acestea nu au fost luate în considerare</w:t>
            </w:r>
            <w:r>
              <w:rPr>
                <w:rFonts w:ascii="Times New Roman" w:hAnsi="Times New Roman"/>
                <w:lang w:eastAsia="en-US"/>
              </w:rPr>
              <w:t>.</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ind w:firstLine="0"/>
              <w:rPr>
                <w:rFonts w:ascii="Times New Roman" w:hAnsi="Times New Roman"/>
                <w:lang w:eastAsia="en-US"/>
              </w:rPr>
            </w:pPr>
            <w:r>
              <w:rPr>
                <w:rFonts w:ascii="Times New Roman" w:hAnsi="Times New Roman"/>
                <w:lang w:eastAsia="en-US"/>
              </w:rPr>
              <w:t>Nu este aplicabil</w:t>
            </w:r>
          </w:p>
        </w:tc>
      </w:tr>
      <w:tr w:rsidR="00F22172" w:rsidRPr="00F8679D" w:rsidTr="005E31A0">
        <w:trPr>
          <w:trHeight w:val="381"/>
        </w:trPr>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b/>
                <w:bCs/>
                <w:lang w:eastAsia="en-US"/>
              </w:rPr>
            </w:pPr>
            <w:r w:rsidRPr="00F8679D">
              <w:rPr>
                <w:rFonts w:ascii="Times New Roman" w:hAnsi="Times New Roman"/>
                <w:b/>
                <w:bCs/>
                <w:lang w:eastAsia="en-US"/>
              </w:rPr>
              <w:t xml:space="preserve">4. Analiza impactului de reglementare </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t>4.1. Impactul asupra sectorului public</w:t>
            </w:r>
          </w:p>
          <w:p w:rsidR="00F22172" w:rsidRPr="00F8679D" w:rsidRDefault="004F6E6E" w:rsidP="00F22172">
            <w:pPr>
              <w:ind w:firstLine="0"/>
              <w:rPr>
                <w:rFonts w:ascii="Times New Roman" w:hAnsi="Times New Roman"/>
                <w:lang w:eastAsia="en-US"/>
              </w:rPr>
            </w:pPr>
            <w:r>
              <w:rPr>
                <w:rFonts w:ascii="Times New Roman" w:hAnsi="Times New Roman"/>
                <w:lang w:eastAsia="en-US"/>
              </w:rPr>
              <w:t>S</w:t>
            </w:r>
            <w:r w:rsidRPr="004F6E6E">
              <w:rPr>
                <w:rFonts w:ascii="Times New Roman" w:hAnsi="Times New Roman"/>
                <w:lang w:eastAsia="en-US"/>
              </w:rPr>
              <w:t>tabil</w:t>
            </w:r>
            <w:r>
              <w:rPr>
                <w:rFonts w:ascii="Times New Roman" w:hAnsi="Times New Roman"/>
                <w:lang w:eastAsia="en-US"/>
              </w:rPr>
              <w:t>irea</w:t>
            </w:r>
            <w:r w:rsidRPr="004F6E6E">
              <w:rPr>
                <w:rFonts w:ascii="Times New Roman" w:hAnsi="Times New Roman"/>
                <w:lang w:eastAsia="en-US"/>
              </w:rPr>
              <w:t xml:space="preserve"> pla</w:t>
            </w:r>
            <w:r>
              <w:rPr>
                <w:rFonts w:ascii="Times New Roman" w:hAnsi="Times New Roman"/>
                <w:lang w:eastAsia="en-US"/>
              </w:rPr>
              <w:t>țilo</w:t>
            </w:r>
            <w:r w:rsidR="00A00EF4">
              <w:rPr>
                <w:rFonts w:ascii="Times New Roman" w:hAnsi="Times New Roman"/>
                <w:lang w:eastAsia="en-US"/>
              </w:rPr>
              <w:t>r</w:t>
            </w:r>
            <w:r w:rsidRPr="004F6E6E">
              <w:rPr>
                <w:rFonts w:ascii="Times New Roman" w:hAnsi="Times New Roman"/>
                <w:lang w:eastAsia="en-US"/>
              </w:rPr>
              <w:t xml:space="preserve"> </w:t>
            </w:r>
            <w:r w:rsidR="001A47B8">
              <w:rPr>
                <w:rFonts w:ascii="Times New Roman" w:hAnsi="Times New Roman"/>
                <w:lang w:eastAsia="en-US"/>
              </w:rPr>
              <w:t xml:space="preserve">și a modului de încasare a plăților </w:t>
            </w:r>
            <w:r w:rsidRPr="004F6E6E">
              <w:rPr>
                <w:rFonts w:ascii="Times New Roman" w:hAnsi="Times New Roman"/>
                <w:lang w:eastAsia="en-US"/>
              </w:rPr>
              <w:t xml:space="preserve">pentru instruirea copiilor </w:t>
            </w:r>
            <w:r w:rsidR="00E62B6B" w:rsidRPr="007533C9">
              <w:rPr>
                <w:rFonts w:ascii="Times New Roman" w:hAnsi="Times New Roman"/>
              </w:rPr>
              <w:t>în Școala de Arte ,,Nicolae Sulac” Florești și Școala de Arte Plastice or. Florești</w:t>
            </w:r>
            <w:r w:rsidR="006945AD">
              <w:rPr>
                <w:rFonts w:ascii="Times New Roman" w:hAnsi="Times New Roman"/>
              </w:rPr>
              <w:t>,</w:t>
            </w:r>
            <w:r w:rsidR="00E62B6B" w:rsidRPr="007533C9">
              <w:rPr>
                <w:rFonts w:ascii="Times New Roman" w:hAnsi="Times New Roman"/>
              </w:rPr>
              <w:t xml:space="preserve"> </w:t>
            </w:r>
            <w:r w:rsidRPr="004F6E6E">
              <w:rPr>
                <w:rFonts w:ascii="Times New Roman" w:hAnsi="Times New Roman"/>
                <w:lang w:eastAsia="en-US"/>
              </w:rPr>
              <w:t>în funcţie de suma totală a cheltuielilor efective suportate în anul precedent pentru întreţinerea respectivei instituţii extraşcolare, inclusiv remunerarea pedagogilor şi a personalului auxiliar, achitarea consumului de energie termică, electrică, gaze şi apă, a serviciilor prestate de întreprinderile de telecomunicaţii etc.</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t>4.2. Impactul financiar și argumentarea costurilor estimative</w:t>
            </w:r>
          </w:p>
          <w:p w:rsidR="00F22172" w:rsidRPr="00F8679D" w:rsidRDefault="001400CF" w:rsidP="00F22172">
            <w:pPr>
              <w:ind w:firstLine="0"/>
              <w:rPr>
                <w:rFonts w:ascii="Times New Roman" w:hAnsi="Times New Roman"/>
                <w:lang w:eastAsia="en-US"/>
              </w:rPr>
            </w:pPr>
            <w:r>
              <w:rPr>
                <w:rFonts w:ascii="Times New Roman" w:hAnsi="Times New Roman"/>
                <w:lang w:eastAsia="en-US"/>
              </w:rPr>
              <w:t>Detaliile</w:t>
            </w:r>
            <w:r w:rsidR="00E02B40">
              <w:rPr>
                <w:rFonts w:ascii="Times New Roman" w:hAnsi="Times New Roman"/>
                <w:lang w:eastAsia="en-US"/>
              </w:rPr>
              <w:t xml:space="preserve"> privind </w:t>
            </w:r>
            <w:r>
              <w:rPr>
                <w:rFonts w:ascii="Times New Roman" w:hAnsi="Times New Roman"/>
                <w:lang w:eastAsia="en-US"/>
              </w:rPr>
              <w:t xml:space="preserve"> </w:t>
            </w:r>
            <w:r w:rsidR="00E02B40">
              <w:rPr>
                <w:rFonts w:ascii="Times New Roman" w:hAnsi="Times New Roman"/>
                <w:lang w:eastAsia="en-US"/>
              </w:rPr>
              <w:t>i</w:t>
            </w:r>
            <w:r w:rsidR="00E02B40" w:rsidRPr="00F8679D">
              <w:rPr>
                <w:rFonts w:ascii="Times New Roman" w:hAnsi="Times New Roman"/>
                <w:lang w:eastAsia="en-US"/>
              </w:rPr>
              <w:t>mpactul financiar și argumentarea costurilor estimative</w:t>
            </w:r>
            <w:r w:rsidR="00E02B40">
              <w:rPr>
                <w:rFonts w:ascii="Times New Roman" w:hAnsi="Times New Roman"/>
                <w:lang w:eastAsia="en-US"/>
              </w:rPr>
              <w:t xml:space="preserve"> </w:t>
            </w:r>
            <w:r>
              <w:rPr>
                <w:rFonts w:ascii="Times New Roman" w:hAnsi="Times New Roman"/>
                <w:lang w:eastAsia="en-US"/>
              </w:rPr>
              <w:t>sunt prezentate exhaustiv în punctul 2 al pre</w:t>
            </w:r>
            <w:r w:rsidR="00E02B40">
              <w:rPr>
                <w:rFonts w:ascii="Times New Roman" w:hAnsi="Times New Roman"/>
                <w:lang w:eastAsia="en-US"/>
              </w:rPr>
              <w:t>z</w:t>
            </w:r>
            <w:r>
              <w:rPr>
                <w:rFonts w:ascii="Times New Roman" w:hAnsi="Times New Roman"/>
                <w:lang w:eastAsia="en-US"/>
              </w:rPr>
              <w:t>ente</w:t>
            </w:r>
            <w:r w:rsidR="00E02B40">
              <w:rPr>
                <w:rFonts w:ascii="Times New Roman" w:hAnsi="Times New Roman"/>
                <w:lang w:eastAsia="en-US"/>
              </w:rPr>
              <w:t>i</w:t>
            </w:r>
            <w:r>
              <w:rPr>
                <w:rFonts w:ascii="Times New Roman" w:hAnsi="Times New Roman"/>
                <w:lang w:eastAsia="en-US"/>
              </w:rPr>
              <w:t xml:space="preserve"> note de fundamentare</w:t>
            </w:r>
            <w:r w:rsidR="00E02B40">
              <w:rPr>
                <w:rFonts w:ascii="Times New Roman" w:hAnsi="Times New Roman"/>
                <w:lang w:eastAsia="en-US"/>
              </w:rPr>
              <w:t>.</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t>4.3. Impactul asupra sectorului privat</w:t>
            </w:r>
          </w:p>
          <w:p w:rsidR="00F22172" w:rsidRPr="00F8679D" w:rsidRDefault="00F22172" w:rsidP="00F22172">
            <w:pPr>
              <w:ind w:firstLine="0"/>
              <w:rPr>
                <w:rFonts w:ascii="Times New Roman" w:hAnsi="Times New Roman"/>
                <w:lang w:eastAsia="en-US"/>
              </w:rPr>
            </w:pPr>
            <w:r>
              <w:rPr>
                <w:rFonts w:ascii="Times New Roman" w:hAnsi="Times New Roman"/>
                <w:lang w:eastAsia="en-US"/>
              </w:rPr>
              <w:t>Nu este aplicabil</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t>4.4. Impactul social</w:t>
            </w:r>
          </w:p>
          <w:p w:rsidR="00F22172" w:rsidRPr="00F8679D" w:rsidRDefault="00F22172" w:rsidP="00F22172">
            <w:pPr>
              <w:rPr>
                <w:rFonts w:ascii="Times New Roman" w:hAnsi="Times New Roman"/>
                <w:lang w:eastAsia="en-US"/>
              </w:rPr>
            </w:pPr>
            <w:r w:rsidRPr="00F8679D">
              <w:rPr>
                <w:rFonts w:ascii="Times New Roman" w:hAnsi="Times New Roman"/>
                <w:lang w:eastAsia="en-US"/>
              </w:rPr>
              <w:lastRenderedPageBreak/>
              <w:t>4.4.1. Impactul asupra datelor cu caracter personal</w:t>
            </w:r>
          </w:p>
          <w:p w:rsidR="00F22172" w:rsidRPr="00F8679D" w:rsidRDefault="00F22172" w:rsidP="00F22172">
            <w:pPr>
              <w:rPr>
                <w:rFonts w:ascii="Times New Roman" w:hAnsi="Times New Roman"/>
                <w:lang w:eastAsia="en-US"/>
              </w:rPr>
            </w:pPr>
            <w:r w:rsidRPr="00F8679D">
              <w:rPr>
                <w:rFonts w:ascii="Times New Roman" w:hAnsi="Times New Roman"/>
                <w:lang w:eastAsia="en-US"/>
              </w:rPr>
              <w:t>4.4.2. Impactul asupra echității și egalității de gen</w:t>
            </w:r>
          </w:p>
          <w:p w:rsidR="00F22172" w:rsidRPr="00F8679D" w:rsidRDefault="00F22172" w:rsidP="00F22172">
            <w:pPr>
              <w:ind w:firstLine="0"/>
              <w:rPr>
                <w:rFonts w:ascii="Times New Roman" w:hAnsi="Times New Roman"/>
                <w:lang w:eastAsia="en-US"/>
              </w:rPr>
            </w:pPr>
            <w:r>
              <w:rPr>
                <w:rFonts w:ascii="Times New Roman" w:hAnsi="Times New Roman"/>
                <w:lang w:eastAsia="en-US"/>
              </w:rPr>
              <w:t>Nu este aplicabil</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lastRenderedPageBreak/>
              <w:t>4.5. Impactul asupra mediului</w:t>
            </w:r>
          </w:p>
          <w:p w:rsidR="00F22172" w:rsidRPr="00F8679D" w:rsidRDefault="00F22172" w:rsidP="00F22172">
            <w:pPr>
              <w:ind w:firstLine="0"/>
              <w:rPr>
                <w:rFonts w:ascii="Times New Roman" w:hAnsi="Times New Roman"/>
                <w:lang w:eastAsia="en-US"/>
              </w:rPr>
            </w:pPr>
            <w:r>
              <w:rPr>
                <w:rFonts w:ascii="Times New Roman" w:hAnsi="Times New Roman"/>
                <w:lang w:eastAsia="en-US"/>
              </w:rPr>
              <w:t>Nu este aplicabil</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t>4.6. Alte impacturi și informații relevante</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ind w:firstLine="0"/>
              <w:rPr>
                <w:rFonts w:ascii="Times New Roman" w:hAnsi="Times New Roman"/>
                <w:lang w:eastAsia="en-US"/>
              </w:rPr>
            </w:pPr>
            <w:r>
              <w:rPr>
                <w:rFonts w:ascii="Times New Roman" w:hAnsi="Times New Roman"/>
                <w:lang w:eastAsia="en-US"/>
              </w:rPr>
              <w:t>Nu este aplicabil</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b/>
                <w:bCs/>
                <w:lang w:eastAsia="en-US"/>
              </w:rPr>
            </w:pPr>
            <w:r w:rsidRPr="00F8679D">
              <w:rPr>
                <w:rFonts w:ascii="Times New Roman" w:hAnsi="Times New Roman"/>
                <w:b/>
                <w:bCs/>
                <w:lang w:eastAsia="en-US"/>
              </w:rPr>
              <w:t xml:space="preserve">5. Compatibilitatea proiectului actului normativ cu legislația UE </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t>5.1. Măsuri normative necesare pentru transpunerea actelor juridice ale UE în legislația națională</w:t>
            </w:r>
          </w:p>
          <w:p w:rsidR="00F22172" w:rsidRPr="00F8679D" w:rsidRDefault="00F22172" w:rsidP="00F22172">
            <w:pPr>
              <w:ind w:firstLine="0"/>
              <w:rPr>
                <w:rFonts w:ascii="Times New Roman" w:hAnsi="Times New Roman"/>
                <w:lang w:eastAsia="en-US"/>
              </w:rPr>
            </w:pPr>
            <w:r>
              <w:rPr>
                <w:rFonts w:ascii="Times New Roman" w:hAnsi="Times New Roman"/>
                <w:lang w:eastAsia="en-US"/>
              </w:rPr>
              <w:t>Nu este aplicabil</w:t>
            </w:r>
            <w:r w:rsidRPr="00F8679D">
              <w:rPr>
                <w:rFonts w:ascii="Times New Roman" w:hAnsi="Times New Roman"/>
                <w:lang w:eastAsia="en-US"/>
              </w:rPr>
              <w:t>.</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t>5.2. Măsuri normative care urmăresc crearea cadrului juridic intern necesar pentru implementarea legislației UE</w:t>
            </w:r>
          </w:p>
          <w:p w:rsidR="00F22172" w:rsidRPr="00F8679D" w:rsidRDefault="00F22172" w:rsidP="00F22172">
            <w:pPr>
              <w:ind w:firstLine="0"/>
              <w:rPr>
                <w:rFonts w:ascii="Times New Roman" w:hAnsi="Times New Roman"/>
                <w:lang w:eastAsia="en-US"/>
              </w:rPr>
            </w:pPr>
            <w:r w:rsidRPr="00F8679D">
              <w:rPr>
                <w:rFonts w:ascii="Times New Roman" w:hAnsi="Times New Roman"/>
                <w:szCs w:val="20"/>
                <w:lang w:eastAsia="en-US"/>
              </w:rPr>
              <w:t>Nu este aplicabil.</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b/>
                <w:bCs/>
                <w:lang w:eastAsia="en-US"/>
              </w:rPr>
            </w:pPr>
            <w:r w:rsidRPr="00F8679D">
              <w:rPr>
                <w:rFonts w:ascii="Times New Roman" w:hAnsi="Times New Roman"/>
                <w:b/>
                <w:bCs/>
                <w:lang w:eastAsia="en-US"/>
              </w:rPr>
              <w:t>6. Avizarea și consultarea publică a proiectului actului normativ</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lang w:eastAsia="en-US"/>
              </w:rPr>
            </w:pPr>
            <w:r w:rsidRPr="00F8679D">
              <w:rPr>
                <w:rFonts w:ascii="Times New Roman" w:hAnsi="Times New Roman"/>
                <w:lang w:eastAsia="en-US"/>
              </w:rPr>
              <w:t xml:space="preserve"> </w:t>
            </w:r>
            <w:r w:rsidRPr="00F8679D">
              <w:rPr>
                <w:rFonts w:ascii="Times New Roman" w:hAnsi="Times New Roman"/>
                <w:szCs w:val="22"/>
                <w:lang w:eastAsia="en-US"/>
              </w:rPr>
              <w:t xml:space="preserve">Proiectul de decizie a fost avizat de către </w:t>
            </w:r>
            <w:r w:rsidR="00C677D3" w:rsidRPr="00F8679D">
              <w:rPr>
                <w:rFonts w:ascii="Times New Roman" w:hAnsi="Times New Roman"/>
                <w:szCs w:val="22"/>
                <w:lang w:eastAsia="en-US"/>
              </w:rPr>
              <w:t>comisiile consultative de specialitate</w:t>
            </w:r>
            <w:r w:rsidR="00C677D3">
              <w:rPr>
                <w:rFonts w:ascii="Times New Roman" w:hAnsi="Times New Roman"/>
                <w:szCs w:val="22"/>
                <w:lang w:eastAsia="en-US"/>
              </w:rPr>
              <w:t xml:space="preserve">, secretarul Consiliului raional Florești și </w:t>
            </w:r>
            <w:r w:rsidRPr="00F8679D">
              <w:rPr>
                <w:rFonts w:ascii="Times New Roman" w:hAnsi="Times New Roman"/>
                <w:szCs w:val="22"/>
                <w:lang w:eastAsia="en-US"/>
              </w:rPr>
              <w:t>Sec</w:t>
            </w:r>
            <w:r>
              <w:rPr>
                <w:rFonts w:ascii="Times New Roman" w:hAnsi="Times New Roman"/>
                <w:szCs w:val="22"/>
                <w:lang w:eastAsia="en-US"/>
              </w:rPr>
              <w:t>ț</w:t>
            </w:r>
            <w:r w:rsidRPr="00F8679D">
              <w:rPr>
                <w:rFonts w:ascii="Times New Roman" w:hAnsi="Times New Roman"/>
                <w:szCs w:val="22"/>
                <w:lang w:eastAsia="en-US"/>
              </w:rPr>
              <w:t xml:space="preserve">ia Juridică, Resurse Umane </w:t>
            </w:r>
            <w:r>
              <w:rPr>
                <w:rFonts w:ascii="Times New Roman" w:hAnsi="Times New Roman"/>
                <w:szCs w:val="22"/>
                <w:lang w:eastAsia="en-US"/>
              </w:rPr>
              <w:t>ș</w:t>
            </w:r>
            <w:r w:rsidRPr="00F8679D">
              <w:rPr>
                <w:rFonts w:ascii="Times New Roman" w:hAnsi="Times New Roman"/>
                <w:szCs w:val="22"/>
                <w:lang w:eastAsia="en-US"/>
              </w:rPr>
              <w:t>i Administra</w:t>
            </w:r>
            <w:r>
              <w:rPr>
                <w:rFonts w:ascii="Times New Roman" w:hAnsi="Times New Roman"/>
                <w:szCs w:val="22"/>
                <w:lang w:eastAsia="en-US"/>
              </w:rPr>
              <w:t>ț</w:t>
            </w:r>
            <w:r w:rsidRPr="00F8679D">
              <w:rPr>
                <w:rFonts w:ascii="Times New Roman" w:hAnsi="Times New Roman"/>
                <w:szCs w:val="22"/>
                <w:lang w:eastAsia="en-US"/>
              </w:rPr>
              <w:t>ie Publică,. În scopul respectării prevederilor Legii nr.</w:t>
            </w:r>
            <w:r>
              <w:rPr>
                <w:rFonts w:ascii="Times New Roman" w:hAnsi="Times New Roman"/>
                <w:szCs w:val="22"/>
                <w:lang w:eastAsia="en-US"/>
              </w:rPr>
              <w:t xml:space="preserve"> </w:t>
            </w:r>
            <w:r w:rsidRPr="00F8679D">
              <w:rPr>
                <w:rFonts w:ascii="Times New Roman" w:hAnsi="Times New Roman"/>
                <w:szCs w:val="22"/>
                <w:lang w:eastAsia="en-US"/>
              </w:rPr>
              <w:t>239/2008 ,,Privind transparen</w:t>
            </w:r>
            <w:r>
              <w:rPr>
                <w:rFonts w:ascii="Times New Roman" w:hAnsi="Times New Roman"/>
                <w:szCs w:val="22"/>
                <w:lang w:eastAsia="en-US"/>
              </w:rPr>
              <w:t>ț</w:t>
            </w:r>
            <w:r w:rsidRPr="00F8679D">
              <w:rPr>
                <w:rFonts w:ascii="Times New Roman" w:hAnsi="Times New Roman"/>
                <w:szCs w:val="22"/>
                <w:lang w:eastAsia="en-US"/>
              </w:rPr>
              <w:t xml:space="preserve">a în procesul decizional’’, proiectul </w:t>
            </w:r>
            <w:r w:rsidR="005C7FFE">
              <w:rPr>
                <w:rFonts w:ascii="Times New Roman" w:hAnsi="Times New Roman"/>
                <w:szCs w:val="22"/>
                <w:lang w:eastAsia="en-US"/>
              </w:rPr>
              <w:t xml:space="preserve">de decizie </w:t>
            </w:r>
            <w:r w:rsidRPr="00F8679D">
              <w:rPr>
                <w:rFonts w:ascii="Times New Roman" w:hAnsi="Times New Roman"/>
                <w:szCs w:val="22"/>
                <w:lang w:eastAsia="en-US"/>
              </w:rPr>
              <w:t>a fost plasat pe site-ul Consiliului raional la directoriul ,,Procesul decizional”.</w:t>
            </w:r>
            <w:r>
              <w:rPr>
                <w:rFonts w:ascii="Times New Roman" w:hAnsi="Times New Roman"/>
                <w:szCs w:val="22"/>
                <w:lang w:eastAsia="en-US"/>
              </w:rPr>
              <w:t xml:space="preserve"> </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b/>
                <w:bCs/>
                <w:lang w:eastAsia="en-US"/>
              </w:rPr>
            </w:pPr>
            <w:r w:rsidRPr="00F8679D">
              <w:rPr>
                <w:rFonts w:ascii="Times New Roman" w:hAnsi="Times New Roman"/>
                <w:b/>
                <w:bCs/>
                <w:lang w:eastAsia="en-US"/>
              </w:rPr>
              <w:t>7. Concluziile expertizelor</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ind w:firstLine="0"/>
              <w:rPr>
                <w:rFonts w:ascii="Times New Roman" w:hAnsi="Times New Roman"/>
                <w:b/>
                <w:bCs/>
                <w:lang w:eastAsia="en-US"/>
              </w:rPr>
            </w:pPr>
            <w:r>
              <w:rPr>
                <w:rFonts w:ascii="Times New Roman" w:hAnsi="Times New Roman"/>
                <w:lang w:eastAsia="en-US"/>
              </w:rPr>
              <w:t>Nu este aplicabil</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b/>
                <w:bCs/>
                <w:lang w:eastAsia="en-US"/>
              </w:rPr>
            </w:pPr>
            <w:r w:rsidRPr="00F8679D">
              <w:rPr>
                <w:rFonts w:ascii="Times New Roman" w:hAnsi="Times New Roman"/>
                <w:b/>
                <w:bCs/>
                <w:lang w:eastAsia="en-US"/>
              </w:rPr>
              <w:t>8. Modul de încorporare a actului în cadrul normativ existent</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ind w:firstLine="0"/>
              <w:rPr>
                <w:rFonts w:ascii="Times New Roman" w:hAnsi="Times New Roman"/>
                <w:lang w:eastAsia="en-US"/>
              </w:rPr>
            </w:pPr>
            <w:r w:rsidRPr="00F8679D">
              <w:rPr>
                <w:rFonts w:ascii="Times New Roman" w:hAnsi="Times New Roman"/>
                <w:szCs w:val="20"/>
                <w:lang w:eastAsia="en-US"/>
              </w:rPr>
              <w:t>Prezentul proiect de decizie se încadrează în cadrul normativ în vigoare.</w:t>
            </w:r>
          </w:p>
        </w:tc>
      </w:tr>
      <w:tr w:rsidR="00F22172" w:rsidRPr="00F8679D" w:rsidTr="005E31A0">
        <w:tc>
          <w:tcPr>
            <w:tcW w:w="9923"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22172" w:rsidRPr="00F8679D" w:rsidRDefault="00F22172" w:rsidP="00F22172">
            <w:pPr>
              <w:rPr>
                <w:rFonts w:ascii="Times New Roman" w:hAnsi="Times New Roman"/>
                <w:b/>
                <w:bCs/>
                <w:lang w:eastAsia="en-US"/>
              </w:rPr>
            </w:pPr>
            <w:r w:rsidRPr="00F8679D">
              <w:rPr>
                <w:rFonts w:ascii="Times New Roman" w:hAnsi="Times New Roman"/>
                <w:b/>
                <w:bCs/>
                <w:lang w:eastAsia="en-US"/>
              </w:rPr>
              <w:t>9. Măsurile necesare pentru implementarea prevederilor proiectului actului normativ</w:t>
            </w:r>
          </w:p>
        </w:tc>
      </w:tr>
      <w:tr w:rsidR="00F22172" w:rsidRPr="00F8679D" w:rsidTr="00473FC1">
        <w:tc>
          <w:tcPr>
            <w:tcW w:w="992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22172" w:rsidRPr="00F8679D" w:rsidRDefault="00F22172" w:rsidP="00F22172">
            <w:pPr>
              <w:ind w:firstLine="0"/>
              <w:rPr>
                <w:rFonts w:ascii="Times New Roman" w:hAnsi="Times New Roman"/>
                <w:lang w:eastAsia="en-US"/>
              </w:rPr>
            </w:pPr>
            <w:r w:rsidRPr="00F8679D">
              <w:rPr>
                <w:rFonts w:ascii="Times New Roman" w:hAnsi="Times New Roman"/>
                <w:szCs w:val="20"/>
                <w:lang w:eastAsia="en-US"/>
              </w:rPr>
              <w:t>Nu este aplicabil.</w:t>
            </w:r>
          </w:p>
        </w:tc>
      </w:tr>
    </w:tbl>
    <w:p w:rsidR="00F8679D" w:rsidRPr="00F8679D" w:rsidRDefault="00F8679D" w:rsidP="005E31A0">
      <w:pPr>
        <w:jc w:val="right"/>
        <w:rPr>
          <w:b/>
          <w:sz w:val="22"/>
          <w:szCs w:val="22"/>
          <w:lang w:eastAsia="en-US"/>
        </w:rPr>
      </w:pPr>
    </w:p>
    <w:p w:rsidR="003C6537" w:rsidRDefault="003C6537" w:rsidP="003C6537"/>
    <w:p w:rsidR="00F8679D" w:rsidRPr="003C6537" w:rsidRDefault="003C6537" w:rsidP="003C6537">
      <w:pPr>
        <w:jc w:val="right"/>
        <w:rPr>
          <w:bCs/>
          <w:lang w:eastAsia="en-US"/>
        </w:rPr>
      </w:pPr>
      <w:r w:rsidRPr="005218F6">
        <w:t>Elaborat:</w:t>
      </w:r>
      <w:r w:rsidRPr="00BE0CAA">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F8679D" w:rsidRPr="003C6537">
        <w:rPr>
          <w:bCs/>
          <w:lang w:eastAsia="en-US"/>
        </w:rPr>
        <w:t>Diana PANTAZ,</w:t>
      </w:r>
    </w:p>
    <w:p w:rsidR="00F8679D" w:rsidRPr="003C6537" w:rsidRDefault="00E32396" w:rsidP="003C6537">
      <w:pPr>
        <w:jc w:val="right"/>
        <w:rPr>
          <w:bCs/>
          <w:lang w:eastAsia="en-US"/>
        </w:rPr>
      </w:pPr>
      <w:r w:rsidRPr="003C6537">
        <w:rPr>
          <w:bCs/>
          <w:lang w:eastAsia="en-US"/>
        </w:rPr>
        <w:t>ș</w:t>
      </w:r>
      <w:r w:rsidR="00F8679D" w:rsidRPr="003C6537">
        <w:rPr>
          <w:bCs/>
          <w:lang w:eastAsia="en-US"/>
        </w:rPr>
        <w:t>efa Direc</w:t>
      </w:r>
      <w:r w:rsidRPr="003C6537">
        <w:rPr>
          <w:bCs/>
          <w:lang w:eastAsia="en-US"/>
        </w:rPr>
        <w:t>ț</w:t>
      </w:r>
      <w:r w:rsidR="00F8679D" w:rsidRPr="003C6537">
        <w:rPr>
          <w:bCs/>
          <w:lang w:eastAsia="en-US"/>
        </w:rPr>
        <w:t>iei Generale Educație,</w:t>
      </w:r>
    </w:p>
    <w:p w:rsidR="00F8679D" w:rsidRPr="003C6537" w:rsidRDefault="00F8679D" w:rsidP="003C6537">
      <w:pPr>
        <w:jc w:val="right"/>
        <w:rPr>
          <w:bCs/>
          <w:lang w:eastAsia="en-US"/>
        </w:rPr>
      </w:pPr>
      <w:r w:rsidRPr="003C6537">
        <w:rPr>
          <w:bCs/>
          <w:lang w:eastAsia="en-US"/>
        </w:rPr>
        <w:t xml:space="preserve">Cultură, Tineret </w:t>
      </w:r>
      <w:r w:rsidR="00E32396" w:rsidRPr="003C6537">
        <w:rPr>
          <w:bCs/>
          <w:lang w:eastAsia="en-US"/>
        </w:rPr>
        <w:t>ș</w:t>
      </w:r>
      <w:r w:rsidRPr="003C6537">
        <w:rPr>
          <w:bCs/>
          <w:lang w:eastAsia="en-US"/>
        </w:rPr>
        <w:t>i Sport</w:t>
      </w:r>
    </w:p>
    <w:p w:rsidR="003C6537" w:rsidRDefault="005C7FFE" w:rsidP="005C7FFE">
      <w:pPr>
        <w:ind w:right="783" w:firstLine="571"/>
        <w:rPr>
          <w:lang w:val="en-US"/>
        </w:rPr>
      </w:pPr>
      <w:r>
        <w:rPr>
          <w:lang w:val="en-US"/>
        </w:rPr>
        <w:tab/>
      </w:r>
      <w:r>
        <w:rPr>
          <w:lang w:val="en-US"/>
        </w:rPr>
        <w:tab/>
      </w:r>
      <w:r>
        <w:rPr>
          <w:lang w:val="en-US"/>
        </w:rPr>
        <w:tab/>
      </w:r>
      <w:r>
        <w:rPr>
          <w:lang w:val="en-US"/>
        </w:rPr>
        <w:tab/>
      </w:r>
      <w:r>
        <w:rPr>
          <w:lang w:val="en-US"/>
        </w:rPr>
        <w:tab/>
      </w:r>
      <w:r w:rsidR="003C6537">
        <w:rPr>
          <w:lang w:val="en-US"/>
        </w:rPr>
        <w:tab/>
      </w:r>
      <w:r w:rsidR="003C6537">
        <w:rPr>
          <w:lang w:val="en-US"/>
        </w:rPr>
        <w:tab/>
      </w:r>
      <w:r w:rsidR="003C6537">
        <w:rPr>
          <w:lang w:val="en-US"/>
        </w:rPr>
        <w:tab/>
      </w:r>
      <w:r w:rsidR="003C6537">
        <w:rPr>
          <w:lang w:val="en-US"/>
        </w:rPr>
        <w:tab/>
      </w:r>
      <w:r w:rsidR="003C6537">
        <w:rPr>
          <w:lang w:val="en-US"/>
        </w:rPr>
        <w:tab/>
      </w:r>
    </w:p>
    <w:p w:rsidR="003C6537" w:rsidRDefault="003C6537" w:rsidP="003C6537">
      <w:pPr>
        <w:ind w:left="4320" w:right="783" w:firstLine="720"/>
        <w:rPr>
          <w:lang w:val="en-US"/>
        </w:rPr>
      </w:pPr>
    </w:p>
    <w:p w:rsidR="005C7FFE" w:rsidRPr="00C2530F" w:rsidRDefault="005C7FFE" w:rsidP="003C6537">
      <w:pPr>
        <w:ind w:left="5760" w:right="783" w:firstLine="720"/>
        <w:rPr>
          <w:lang w:val="en-US"/>
        </w:rPr>
      </w:pPr>
      <w:r w:rsidRPr="00C2530F">
        <w:rPr>
          <w:lang w:val="en-US"/>
        </w:rPr>
        <w:t>Daniel Turculeţ,</w:t>
      </w:r>
    </w:p>
    <w:p w:rsidR="005C7FFE" w:rsidRPr="00C2530F" w:rsidRDefault="005C7FFE" w:rsidP="005C7FFE">
      <w:pPr>
        <w:ind w:right="783"/>
        <w:rPr>
          <w:lang w:val="en-US"/>
        </w:rPr>
      </w:pPr>
      <w:r w:rsidRPr="00C2530F">
        <w:rPr>
          <w:lang w:val="en-US"/>
        </w:rPr>
        <w:tab/>
      </w:r>
      <w:r w:rsidRPr="00C2530F">
        <w:rPr>
          <w:lang w:val="en-US"/>
        </w:rPr>
        <w:tab/>
        <w:t xml:space="preserve"> </w:t>
      </w:r>
      <w:r w:rsidRPr="00C2530F">
        <w:rPr>
          <w:lang w:val="en-US"/>
        </w:rPr>
        <w:tab/>
      </w:r>
      <w:r w:rsidRPr="00C2530F">
        <w:rPr>
          <w:lang w:val="en-US"/>
        </w:rPr>
        <w:tab/>
      </w:r>
      <w:r>
        <w:rPr>
          <w:lang w:val="en-US"/>
        </w:rPr>
        <w:tab/>
      </w:r>
      <w:r>
        <w:rPr>
          <w:lang w:val="en-US"/>
        </w:rPr>
        <w:tab/>
      </w:r>
      <w:r w:rsidR="003C6537">
        <w:rPr>
          <w:lang w:val="en-US"/>
        </w:rPr>
        <w:tab/>
      </w:r>
      <w:r w:rsidRPr="00C2530F">
        <w:rPr>
          <w:lang w:val="en-US"/>
        </w:rPr>
        <w:t xml:space="preserve">secretarul Consiliului raional </w:t>
      </w:r>
      <w:r>
        <w:rPr>
          <w:lang w:val="en-US"/>
        </w:rPr>
        <w:t>Florești</w:t>
      </w:r>
    </w:p>
    <w:p w:rsidR="00404B03" w:rsidRPr="00F8679D" w:rsidRDefault="00404B03" w:rsidP="005A3D45">
      <w:pPr>
        <w:pStyle w:val="13"/>
        <w:spacing w:after="260"/>
        <w:jc w:val="both"/>
        <w:rPr>
          <w:lang w:val="ro-RO"/>
        </w:rPr>
      </w:pPr>
    </w:p>
    <w:sectPr w:rsidR="00404B03" w:rsidRPr="00F8679D" w:rsidSect="00570B6D">
      <w:pgSz w:w="12240" w:h="15840"/>
      <w:pgMar w:top="709"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2EC0" w:rsidRDefault="001C2EC0" w:rsidP="005A3D45">
      <w:r>
        <w:separator/>
      </w:r>
    </w:p>
  </w:endnote>
  <w:endnote w:type="continuationSeparator" w:id="0">
    <w:p w:rsidR="001C2EC0" w:rsidRDefault="001C2EC0" w:rsidP="005A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2EC0" w:rsidRDefault="001C2EC0" w:rsidP="005A3D45">
      <w:r>
        <w:separator/>
      </w:r>
    </w:p>
  </w:footnote>
  <w:footnote w:type="continuationSeparator" w:id="0">
    <w:p w:rsidR="001C2EC0" w:rsidRDefault="001C2EC0" w:rsidP="005A3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654"/>
    <w:multiLevelType w:val="hybridMultilevel"/>
    <w:tmpl w:val="BD2851FA"/>
    <w:lvl w:ilvl="0" w:tplc="0419000F">
      <w:start w:val="1"/>
      <w:numFmt w:val="decimal"/>
      <w:lvlText w:val="%1."/>
      <w:lvlJc w:val="left"/>
      <w:pPr>
        <w:tabs>
          <w:tab w:val="num" w:pos="218"/>
        </w:tabs>
        <w:ind w:left="218" w:hanging="360"/>
      </w:pPr>
    </w:lvl>
    <w:lvl w:ilvl="1" w:tplc="04190019">
      <w:start w:val="1"/>
      <w:numFmt w:val="lowerLetter"/>
      <w:lvlText w:val="%2."/>
      <w:lvlJc w:val="left"/>
      <w:pPr>
        <w:tabs>
          <w:tab w:val="num" w:pos="654"/>
        </w:tabs>
        <w:ind w:left="654" w:hanging="360"/>
      </w:pPr>
    </w:lvl>
    <w:lvl w:ilvl="2" w:tplc="0419001B">
      <w:start w:val="1"/>
      <w:numFmt w:val="lowerRoman"/>
      <w:lvlText w:val="%3."/>
      <w:lvlJc w:val="right"/>
      <w:pPr>
        <w:tabs>
          <w:tab w:val="num" w:pos="1374"/>
        </w:tabs>
        <w:ind w:left="1374" w:hanging="180"/>
      </w:pPr>
    </w:lvl>
    <w:lvl w:ilvl="3" w:tplc="0419000F">
      <w:start w:val="1"/>
      <w:numFmt w:val="decimal"/>
      <w:lvlText w:val="%4."/>
      <w:lvlJc w:val="left"/>
      <w:pPr>
        <w:tabs>
          <w:tab w:val="num" w:pos="2094"/>
        </w:tabs>
        <w:ind w:left="2094" w:hanging="360"/>
      </w:pPr>
    </w:lvl>
    <w:lvl w:ilvl="4" w:tplc="04190019">
      <w:start w:val="1"/>
      <w:numFmt w:val="lowerLetter"/>
      <w:lvlText w:val="%5."/>
      <w:lvlJc w:val="left"/>
      <w:pPr>
        <w:tabs>
          <w:tab w:val="num" w:pos="2814"/>
        </w:tabs>
        <w:ind w:left="2814" w:hanging="360"/>
      </w:pPr>
    </w:lvl>
    <w:lvl w:ilvl="5" w:tplc="0419001B">
      <w:start w:val="1"/>
      <w:numFmt w:val="lowerRoman"/>
      <w:lvlText w:val="%6."/>
      <w:lvlJc w:val="right"/>
      <w:pPr>
        <w:tabs>
          <w:tab w:val="num" w:pos="3534"/>
        </w:tabs>
        <w:ind w:left="3534" w:hanging="180"/>
      </w:pPr>
    </w:lvl>
    <w:lvl w:ilvl="6" w:tplc="0419000F">
      <w:start w:val="1"/>
      <w:numFmt w:val="decimal"/>
      <w:lvlText w:val="%7."/>
      <w:lvlJc w:val="left"/>
      <w:pPr>
        <w:tabs>
          <w:tab w:val="num" w:pos="4254"/>
        </w:tabs>
        <w:ind w:left="4254" w:hanging="360"/>
      </w:pPr>
    </w:lvl>
    <w:lvl w:ilvl="7" w:tplc="04190019">
      <w:start w:val="1"/>
      <w:numFmt w:val="lowerLetter"/>
      <w:lvlText w:val="%8."/>
      <w:lvlJc w:val="left"/>
      <w:pPr>
        <w:tabs>
          <w:tab w:val="num" w:pos="4974"/>
        </w:tabs>
        <w:ind w:left="4974" w:hanging="360"/>
      </w:pPr>
    </w:lvl>
    <w:lvl w:ilvl="8" w:tplc="0419001B">
      <w:start w:val="1"/>
      <w:numFmt w:val="lowerRoman"/>
      <w:lvlText w:val="%9."/>
      <w:lvlJc w:val="right"/>
      <w:pPr>
        <w:tabs>
          <w:tab w:val="num" w:pos="5694"/>
        </w:tabs>
        <w:ind w:left="5694" w:hanging="180"/>
      </w:pPr>
    </w:lvl>
  </w:abstractNum>
  <w:abstractNum w:abstractNumId="1" w15:restartNumberingAfterBreak="0">
    <w:nsid w:val="0CFB1CCE"/>
    <w:multiLevelType w:val="hybridMultilevel"/>
    <w:tmpl w:val="84BA723C"/>
    <w:lvl w:ilvl="0" w:tplc="64BE577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E1B4AC4"/>
    <w:multiLevelType w:val="hybridMultilevel"/>
    <w:tmpl w:val="5A62C6FC"/>
    <w:lvl w:ilvl="0" w:tplc="39D87C9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8547FE"/>
    <w:multiLevelType w:val="hybridMultilevel"/>
    <w:tmpl w:val="4DA8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3A3E8D"/>
    <w:multiLevelType w:val="hybridMultilevel"/>
    <w:tmpl w:val="84BA723C"/>
    <w:lvl w:ilvl="0" w:tplc="64BE577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2431311E"/>
    <w:multiLevelType w:val="hybridMultilevel"/>
    <w:tmpl w:val="5F28E3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414FCF"/>
    <w:multiLevelType w:val="hybridMultilevel"/>
    <w:tmpl w:val="DD105888"/>
    <w:lvl w:ilvl="0" w:tplc="ED5EF3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8A14E3"/>
    <w:multiLevelType w:val="multilevel"/>
    <w:tmpl w:val="14A4604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40403F"/>
    <w:multiLevelType w:val="hybridMultilevel"/>
    <w:tmpl w:val="BA6C620C"/>
    <w:lvl w:ilvl="0" w:tplc="D3FCF14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3D867246"/>
    <w:multiLevelType w:val="multilevel"/>
    <w:tmpl w:val="56A8B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4F158B"/>
    <w:multiLevelType w:val="hybridMultilevel"/>
    <w:tmpl w:val="A97208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00B37FF"/>
    <w:multiLevelType w:val="hybridMultilevel"/>
    <w:tmpl w:val="5F28E3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6D7A16"/>
    <w:multiLevelType w:val="hybridMultilevel"/>
    <w:tmpl w:val="94BC5FE0"/>
    <w:lvl w:ilvl="0" w:tplc="CC822034">
      <w:start w:val="1"/>
      <w:numFmt w:val="decimal"/>
      <w:lvlText w:val="%1."/>
      <w:lvlJc w:val="left"/>
      <w:pPr>
        <w:ind w:left="720" w:hanging="360"/>
      </w:pPr>
      <w:rPr>
        <w:b w:val="0"/>
      </w:rPr>
    </w:lvl>
    <w:lvl w:ilvl="1" w:tplc="92041B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827E4"/>
    <w:multiLevelType w:val="multilevel"/>
    <w:tmpl w:val="1B9C6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70A2F"/>
    <w:multiLevelType w:val="hybridMultilevel"/>
    <w:tmpl w:val="2E12E5FA"/>
    <w:lvl w:ilvl="0" w:tplc="647A041C">
      <w:start w:val="50"/>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CE1923"/>
    <w:multiLevelType w:val="hybridMultilevel"/>
    <w:tmpl w:val="84BA723C"/>
    <w:lvl w:ilvl="0" w:tplc="64BE5776">
      <w:start w:val="1"/>
      <w:numFmt w:val="decimal"/>
      <w:lvlText w:val="%1."/>
      <w:lvlJc w:val="left"/>
      <w:pPr>
        <w:ind w:left="644"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6" w15:restartNumberingAfterBreak="0">
    <w:nsid w:val="56F94520"/>
    <w:multiLevelType w:val="hybridMultilevel"/>
    <w:tmpl w:val="29B2EF2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7" w15:restartNumberingAfterBreak="0">
    <w:nsid w:val="5BA92591"/>
    <w:multiLevelType w:val="hybridMultilevel"/>
    <w:tmpl w:val="F73669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CC53369"/>
    <w:multiLevelType w:val="hybridMultilevel"/>
    <w:tmpl w:val="84BA723C"/>
    <w:lvl w:ilvl="0" w:tplc="64BE5776">
      <w:start w:val="1"/>
      <w:numFmt w:val="decimal"/>
      <w:lvlText w:val="%1."/>
      <w:lvlJc w:val="left"/>
      <w:pPr>
        <w:ind w:left="643"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9" w15:restartNumberingAfterBreak="0">
    <w:nsid w:val="5E50784D"/>
    <w:multiLevelType w:val="multilevel"/>
    <w:tmpl w:val="61FC99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8A6C5C"/>
    <w:multiLevelType w:val="hybridMultilevel"/>
    <w:tmpl w:val="91AE54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3CA7B33"/>
    <w:multiLevelType w:val="hybridMultilevel"/>
    <w:tmpl w:val="9B0204E2"/>
    <w:lvl w:ilvl="0" w:tplc="7ED04DB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6B085421"/>
    <w:multiLevelType w:val="hybridMultilevel"/>
    <w:tmpl w:val="622A82F4"/>
    <w:lvl w:ilvl="0" w:tplc="D21C0C6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15:restartNumberingAfterBreak="0">
    <w:nsid w:val="74761703"/>
    <w:multiLevelType w:val="hybridMultilevel"/>
    <w:tmpl w:val="2B34EDF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60321F6"/>
    <w:multiLevelType w:val="hybridMultilevel"/>
    <w:tmpl w:val="28E89B8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6" w15:restartNumberingAfterBreak="0">
    <w:nsid w:val="769516C5"/>
    <w:multiLevelType w:val="hybridMultilevel"/>
    <w:tmpl w:val="A97208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6B5505D"/>
    <w:multiLevelType w:val="hybridMultilevel"/>
    <w:tmpl w:val="7F185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EB12CEB"/>
    <w:multiLevelType w:val="hybridMultilevel"/>
    <w:tmpl w:val="3E06EE02"/>
    <w:lvl w:ilvl="0" w:tplc="9BC455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32313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65080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91957">
    <w:abstractNumId w:val="19"/>
  </w:num>
  <w:num w:numId="4" w16cid:durableId="441997770">
    <w:abstractNumId w:val="9"/>
  </w:num>
  <w:num w:numId="5" w16cid:durableId="1336299582">
    <w:abstractNumId w:val="7"/>
  </w:num>
  <w:num w:numId="6" w16cid:durableId="1280642102">
    <w:abstractNumId w:val="13"/>
  </w:num>
  <w:num w:numId="7" w16cid:durableId="1087385472">
    <w:abstractNumId w:val="24"/>
  </w:num>
  <w:num w:numId="8" w16cid:durableId="1517961038">
    <w:abstractNumId w:val="20"/>
  </w:num>
  <w:num w:numId="9" w16cid:durableId="1286276998">
    <w:abstractNumId w:val="5"/>
  </w:num>
  <w:num w:numId="10" w16cid:durableId="280186785">
    <w:abstractNumId w:val="27"/>
  </w:num>
  <w:num w:numId="11" w16cid:durableId="1916888911">
    <w:abstractNumId w:val="28"/>
  </w:num>
  <w:num w:numId="12" w16cid:durableId="242959905">
    <w:abstractNumId w:val="6"/>
  </w:num>
  <w:num w:numId="13" w16cid:durableId="134496880">
    <w:abstractNumId w:val="23"/>
  </w:num>
  <w:num w:numId="14" w16cid:durableId="1393234953">
    <w:abstractNumId w:val="17"/>
  </w:num>
  <w:num w:numId="15" w16cid:durableId="44372941">
    <w:abstractNumId w:val="16"/>
  </w:num>
  <w:num w:numId="16" w16cid:durableId="237248768">
    <w:abstractNumId w:val="25"/>
  </w:num>
  <w:num w:numId="17" w16cid:durableId="593171333">
    <w:abstractNumId w:val="18"/>
  </w:num>
  <w:num w:numId="18" w16cid:durableId="129903762">
    <w:abstractNumId w:val="1"/>
  </w:num>
  <w:num w:numId="19" w16cid:durableId="357194408">
    <w:abstractNumId w:val="10"/>
  </w:num>
  <w:num w:numId="20" w16cid:durableId="1151019399">
    <w:abstractNumId w:val="15"/>
  </w:num>
  <w:num w:numId="21" w16cid:durableId="1038774368">
    <w:abstractNumId w:val="3"/>
  </w:num>
  <w:num w:numId="22" w16cid:durableId="586422916">
    <w:abstractNumId w:val="26"/>
  </w:num>
  <w:num w:numId="23" w16cid:durableId="1444422255">
    <w:abstractNumId w:val="11"/>
  </w:num>
  <w:num w:numId="24" w16cid:durableId="109668458">
    <w:abstractNumId w:val="0"/>
  </w:num>
  <w:num w:numId="25" w16cid:durableId="520775898">
    <w:abstractNumId w:val="12"/>
  </w:num>
  <w:num w:numId="26" w16cid:durableId="156920175">
    <w:abstractNumId w:val="2"/>
  </w:num>
  <w:num w:numId="27" w16cid:durableId="1809782294">
    <w:abstractNumId w:val="4"/>
  </w:num>
  <w:num w:numId="28" w16cid:durableId="847212285">
    <w:abstractNumId w:val="21"/>
  </w:num>
  <w:num w:numId="29" w16cid:durableId="480654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00D6"/>
    <w:rsid w:val="00005DFA"/>
    <w:rsid w:val="00020C84"/>
    <w:rsid w:val="00026B7B"/>
    <w:rsid w:val="000336F8"/>
    <w:rsid w:val="00065059"/>
    <w:rsid w:val="00076C91"/>
    <w:rsid w:val="00084B5F"/>
    <w:rsid w:val="00092BAE"/>
    <w:rsid w:val="000A04DA"/>
    <w:rsid w:val="000A17C2"/>
    <w:rsid w:val="000B569C"/>
    <w:rsid w:val="000C4963"/>
    <w:rsid w:val="000F613B"/>
    <w:rsid w:val="0010461B"/>
    <w:rsid w:val="00104D91"/>
    <w:rsid w:val="001067A5"/>
    <w:rsid w:val="001111D1"/>
    <w:rsid w:val="00116F4C"/>
    <w:rsid w:val="001233F7"/>
    <w:rsid w:val="00123E43"/>
    <w:rsid w:val="00130E26"/>
    <w:rsid w:val="001311BE"/>
    <w:rsid w:val="0013225C"/>
    <w:rsid w:val="00133587"/>
    <w:rsid w:val="00133864"/>
    <w:rsid w:val="001400CF"/>
    <w:rsid w:val="00143C3C"/>
    <w:rsid w:val="00144216"/>
    <w:rsid w:val="001466F4"/>
    <w:rsid w:val="00163176"/>
    <w:rsid w:val="00181CCF"/>
    <w:rsid w:val="001863E2"/>
    <w:rsid w:val="001871A6"/>
    <w:rsid w:val="001912B9"/>
    <w:rsid w:val="00193609"/>
    <w:rsid w:val="001979AC"/>
    <w:rsid w:val="001A441B"/>
    <w:rsid w:val="001A47B8"/>
    <w:rsid w:val="001A5156"/>
    <w:rsid w:val="001B6B72"/>
    <w:rsid w:val="001B6BAB"/>
    <w:rsid w:val="001C2EC0"/>
    <w:rsid w:val="001C624E"/>
    <w:rsid w:val="001D061B"/>
    <w:rsid w:val="001D0856"/>
    <w:rsid w:val="001D14DB"/>
    <w:rsid w:val="001D1B6C"/>
    <w:rsid w:val="001D557D"/>
    <w:rsid w:val="001E048C"/>
    <w:rsid w:val="001F0F1E"/>
    <w:rsid w:val="00200BF6"/>
    <w:rsid w:val="002163CD"/>
    <w:rsid w:val="00250112"/>
    <w:rsid w:val="00255EB5"/>
    <w:rsid w:val="002B0ADF"/>
    <w:rsid w:val="002B400E"/>
    <w:rsid w:val="002B54F1"/>
    <w:rsid w:val="002C23EA"/>
    <w:rsid w:val="002C7DCE"/>
    <w:rsid w:val="002E02F2"/>
    <w:rsid w:val="00311E40"/>
    <w:rsid w:val="00315C09"/>
    <w:rsid w:val="00342D0D"/>
    <w:rsid w:val="00347D1E"/>
    <w:rsid w:val="00351854"/>
    <w:rsid w:val="00355E84"/>
    <w:rsid w:val="00362EF5"/>
    <w:rsid w:val="00364623"/>
    <w:rsid w:val="0036518A"/>
    <w:rsid w:val="00370E30"/>
    <w:rsid w:val="0037228A"/>
    <w:rsid w:val="0037735C"/>
    <w:rsid w:val="00384F8F"/>
    <w:rsid w:val="00386A7A"/>
    <w:rsid w:val="003A030A"/>
    <w:rsid w:val="003C5D00"/>
    <w:rsid w:val="003C619F"/>
    <w:rsid w:val="003C6537"/>
    <w:rsid w:val="003D6FF6"/>
    <w:rsid w:val="00404B03"/>
    <w:rsid w:val="00421E8B"/>
    <w:rsid w:val="00422677"/>
    <w:rsid w:val="004270D9"/>
    <w:rsid w:val="004334B0"/>
    <w:rsid w:val="00436BCE"/>
    <w:rsid w:val="00450CA3"/>
    <w:rsid w:val="00470DF1"/>
    <w:rsid w:val="00470F41"/>
    <w:rsid w:val="00473FC1"/>
    <w:rsid w:val="00475A3F"/>
    <w:rsid w:val="00475A7D"/>
    <w:rsid w:val="004953B9"/>
    <w:rsid w:val="00496F5C"/>
    <w:rsid w:val="004A5BE2"/>
    <w:rsid w:val="004A6708"/>
    <w:rsid w:val="004D3498"/>
    <w:rsid w:val="004D6E6D"/>
    <w:rsid w:val="004D707F"/>
    <w:rsid w:val="004E5810"/>
    <w:rsid w:val="004F4DC1"/>
    <w:rsid w:val="004F6E6E"/>
    <w:rsid w:val="005161F5"/>
    <w:rsid w:val="00516784"/>
    <w:rsid w:val="00533727"/>
    <w:rsid w:val="00541429"/>
    <w:rsid w:val="00550504"/>
    <w:rsid w:val="00555699"/>
    <w:rsid w:val="00561B5E"/>
    <w:rsid w:val="00566A84"/>
    <w:rsid w:val="00570B6D"/>
    <w:rsid w:val="005854D8"/>
    <w:rsid w:val="005952A2"/>
    <w:rsid w:val="005A32A2"/>
    <w:rsid w:val="005A3B9F"/>
    <w:rsid w:val="005A3D45"/>
    <w:rsid w:val="005C7FFE"/>
    <w:rsid w:val="005D41EE"/>
    <w:rsid w:val="005D5C10"/>
    <w:rsid w:val="005E31A0"/>
    <w:rsid w:val="005F07CE"/>
    <w:rsid w:val="006106F9"/>
    <w:rsid w:val="00613395"/>
    <w:rsid w:val="00622250"/>
    <w:rsid w:val="006365A8"/>
    <w:rsid w:val="00642329"/>
    <w:rsid w:val="00650D29"/>
    <w:rsid w:val="00656812"/>
    <w:rsid w:val="00657C81"/>
    <w:rsid w:val="00691C0D"/>
    <w:rsid w:val="006945AD"/>
    <w:rsid w:val="00696A4B"/>
    <w:rsid w:val="006A4280"/>
    <w:rsid w:val="006C3889"/>
    <w:rsid w:val="00703AB1"/>
    <w:rsid w:val="00720E56"/>
    <w:rsid w:val="0073288E"/>
    <w:rsid w:val="00741AE0"/>
    <w:rsid w:val="007505ED"/>
    <w:rsid w:val="00751817"/>
    <w:rsid w:val="007533C9"/>
    <w:rsid w:val="0076305B"/>
    <w:rsid w:val="0077343D"/>
    <w:rsid w:val="0077542B"/>
    <w:rsid w:val="007770C5"/>
    <w:rsid w:val="007800D6"/>
    <w:rsid w:val="0078758C"/>
    <w:rsid w:val="007959EB"/>
    <w:rsid w:val="00796DC8"/>
    <w:rsid w:val="007B6ACB"/>
    <w:rsid w:val="007C130D"/>
    <w:rsid w:val="007D22DD"/>
    <w:rsid w:val="007D2719"/>
    <w:rsid w:val="007D7B1B"/>
    <w:rsid w:val="007F54A5"/>
    <w:rsid w:val="0080039F"/>
    <w:rsid w:val="0081754A"/>
    <w:rsid w:val="00817DCC"/>
    <w:rsid w:val="0085040C"/>
    <w:rsid w:val="00850B28"/>
    <w:rsid w:val="00857FAD"/>
    <w:rsid w:val="00865970"/>
    <w:rsid w:val="008669BA"/>
    <w:rsid w:val="00871EB7"/>
    <w:rsid w:val="008724AF"/>
    <w:rsid w:val="00894015"/>
    <w:rsid w:val="008969EB"/>
    <w:rsid w:val="008B7470"/>
    <w:rsid w:val="008C29A3"/>
    <w:rsid w:val="008D028F"/>
    <w:rsid w:val="008D5498"/>
    <w:rsid w:val="008E4A25"/>
    <w:rsid w:val="008F3D9D"/>
    <w:rsid w:val="008F66C0"/>
    <w:rsid w:val="009123B2"/>
    <w:rsid w:val="00916740"/>
    <w:rsid w:val="00933BD9"/>
    <w:rsid w:val="009405F1"/>
    <w:rsid w:val="00947F4C"/>
    <w:rsid w:val="00954076"/>
    <w:rsid w:val="0096365D"/>
    <w:rsid w:val="009763D1"/>
    <w:rsid w:val="00993AC1"/>
    <w:rsid w:val="009A7A44"/>
    <w:rsid w:val="009B39CD"/>
    <w:rsid w:val="009B6EDC"/>
    <w:rsid w:val="009C1CD2"/>
    <w:rsid w:val="00A00EF4"/>
    <w:rsid w:val="00A01D6B"/>
    <w:rsid w:val="00A045E5"/>
    <w:rsid w:val="00A05A45"/>
    <w:rsid w:val="00A24FAE"/>
    <w:rsid w:val="00A37DF9"/>
    <w:rsid w:val="00A4030F"/>
    <w:rsid w:val="00A4672C"/>
    <w:rsid w:val="00A50198"/>
    <w:rsid w:val="00A54242"/>
    <w:rsid w:val="00A60FE5"/>
    <w:rsid w:val="00A65B8B"/>
    <w:rsid w:val="00A7154C"/>
    <w:rsid w:val="00A7488B"/>
    <w:rsid w:val="00A74FFC"/>
    <w:rsid w:val="00A923B6"/>
    <w:rsid w:val="00AA04E9"/>
    <w:rsid w:val="00AA3C8F"/>
    <w:rsid w:val="00AD574B"/>
    <w:rsid w:val="00AF18F1"/>
    <w:rsid w:val="00AF307D"/>
    <w:rsid w:val="00B03FED"/>
    <w:rsid w:val="00B15CEC"/>
    <w:rsid w:val="00B272E3"/>
    <w:rsid w:val="00B34501"/>
    <w:rsid w:val="00B5194C"/>
    <w:rsid w:val="00B65166"/>
    <w:rsid w:val="00B6734C"/>
    <w:rsid w:val="00BA2B44"/>
    <w:rsid w:val="00BA3C42"/>
    <w:rsid w:val="00BC06BF"/>
    <w:rsid w:val="00C0285D"/>
    <w:rsid w:val="00C10EF6"/>
    <w:rsid w:val="00C677D3"/>
    <w:rsid w:val="00C76EBB"/>
    <w:rsid w:val="00C852D5"/>
    <w:rsid w:val="00C8798F"/>
    <w:rsid w:val="00C95F6C"/>
    <w:rsid w:val="00CA37F9"/>
    <w:rsid w:val="00CA3873"/>
    <w:rsid w:val="00CA5BAA"/>
    <w:rsid w:val="00CB49F6"/>
    <w:rsid w:val="00CD34E5"/>
    <w:rsid w:val="00CD38A8"/>
    <w:rsid w:val="00D05315"/>
    <w:rsid w:val="00D15085"/>
    <w:rsid w:val="00D40862"/>
    <w:rsid w:val="00D7558B"/>
    <w:rsid w:val="00D84439"/>
    <w:rsid w:val="00DA16EE"/>
    <w:rsid w:val="00DA22B4"/>
    <w:rsid w:val="00DA3D16"/>
    <w:rsid w:val="00DA4082"/>
    <w:rsid w:val="00DB49FE"/>
    <w:rsid w:val="00DF3CE5"/>
    <w:rsid w:val="00DF51FB"/>
    <w:rsid w:val="00E02B40"/>
    <w:rsid w:val="00E16D3E"/>
    <w:rsid w:val="00E22C60"/>
    <w:rsid w:val="00E23BF1"/>
    <w:rsid w:val="00E30D43"/>
    <w:rsid w:val="00E32396"/>
    <w:rsid w:val="00E45018"/>
    <w:rsid w:val="00E47195"/>
    <w:rsid w:val="00E62B6B"/>
    <w:rsid w:val="00E66C3B"/>
    <w:rsid w:val="00E70985"/>
    <w:rsid w:val="00E73D61"/>
    <w:rsid w:val="00E922FD"/>
    <w:rsid w:val="00EA5BA7"/>
    <w:rsid w:val="00EB3802"/>
    <w:rsid w:val="00EB71B0"/>
    <w:rsid w:val="00EC52A3"/>
    <w:rsid w:val="00EC6A22"/>
    <w:rsid w:val="00ED1BA0"/>
    <w:rsid w:val="00ED31E0"/>
    <w:rsid w:val="00EE3279"/>
    <w:rsid w:val="00EE73B4"/>
    <w:rsid w:val="00EF7C60"/>
    <w:rsid w:val="00F22172"/>
    <w:rsid w:val="00F44AA9"/>
    <w:rsid w:val="00F4511F"/>
    <w:rsid w:val="00F549E1"/>
    <w:rsid w:val="00F66109"/>
    <w:rsid w:val="00F8679D"/>
    <w:rsid w:val="00F936B3"/>
    <w:rsid w:val="00F96C12"/>
    <w:rsid w:val="00F97062"/>
    <w:rsid w:val="00FB398F"/>
    <w:rsid w:val="00FC3AF3"/>
    <w:rsid w:val="00FE3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07871B"/>
  <w15:docId w15:val="{E7958505-8DB4-4004-A80B-72BDF7BB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D6"/>
    <w:rPr>
      <w:sz w:val="24"/>
      <w:szCs w:val="24"/>
      <w:lang w:val="ro-RO" w:eastAsia="ru-RU"/>
    </w:rPr>
  </w:style>
  <w:style w:type="paragraph" w:styleId="1">
    <w:name w:val="heading 1"/>
    <w:basedOn w:val="a"/>
    <w:next w:val="a"/>
    <w:link w:val="10"/>
    <w:qFormat/>
    <w:rsid w:val="001A5156"/>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A5156"/>
    <w:rPr>
      <w:sz w:val="28"/>
      <w:lang w:val="ro-RO" w:eastAsia="ru-RU"/>
    </w:rPr>
  </w:style>
  <w:style w:type="paragraph" w:customStyle="1" w:styleId="11">
    <w:name w:val="Название1"/>
    <w:basedOn w:val="a"/>
    <w:next w:val="a"/>
    <w:qFormat/>
    <w:rsid w:val="001A5156"/>
    <w:pPr>
      <w:spacing w:before="240" w:after="60"/>
      <w:jc w:val="center"/>
      <w:outlineLvl w:val="0"/>
    </w:pPr>
    <w:rPr>
      <w:rFonts w:ascii="Cambria" w:hAnsi="Cambria"/>
      <w:b/>
      <w:bCs/>
      <w:kern w:val="28"/>
      <w:sz w:val="32"/>
      <w:szCs w:val="32"/>
    </w:rPr>
  </w:style>
  <w:style w:type="character" w:customStyle="1" w:styleId="a3">
    <w:name w:val="Заголовок Знак"/>
    <w:link w:val="a4"/>
    <w:rsid w:val="001A5156"/>
    <w:rPr>
      <w:rFonts w:ascii="Cambria" w:eastAsia="Times New Roman" w:hAnsi="Cambria" w:cs="Times New Roman"/>
      <w:b/>
      <w:bCs/>
      <w:kern w:val="28"/>
      <w:sz w:val="32"/>
      <w:szCs w:val="32"/>
      <w:lang w:val="ro-RO" w:eastAsia="ru-RU"/>
    </w:rPr>
  </w:style>
  <w:style w:type="paragraph" w:styleId="a4">
    <w:name w:val="Title"/>
    <w:basedOn w:val="a"/>
    <w:next w:val="a"/>
    <w:link w:val="a3"/>
    <w:rsid w:val="001A5156"/>
    <w:pPr>
      <w:pBdr>
        <w:bottom w:val="single" w:sz="8" w:space="4" w:color="4F81BD" w:themeColor="accent1"/>
      </w:pBdr>
      <w:spacing w:after="300"/>
      <w:contextualSpacing/>
    </w:pPr>
    <w:rPr>
      <w:rFonts w:ascii="Cambria" w:hAnsi="Cambria"/>
      <w:b/>
      <w:bCs/>
      <w:kern w:val="28"/>
      <w:sz w:val="32"/>
      <w:szCs w:val="32"/>
    </w:rPr>
  </w:style>
  <w:style w:type="character" w:customStyle="1" w:styleId="12">
    <w:name w:val="Название Знак1"/>
    <w:basedOn w:val="a0"/>
    <w:uiPriority w:val="10"/>
    <w:rsid w:val="001A5156"/>
    <w:rPr>
      <w:rFonts w:asciiTheme="majorHAnsi" w:eastAsiaTheme="majorEastAsia" w:hAnsiTheme="majorHAnsi" w:cstheme="majorBidi"/>
      <w:color w:val="17365D" w:themeColor="text2" w:themeShade="BF"/>
      <w:spacing w:val="5"/>
      <w:kern w:val="28"/>
      <w:sz w:val="52"/>
      <w:szCs w:val="52"/>
      <w:lang w:val="ro-RO" w:eastAsia="ru-RU"/>
    </w:rPr>
  </w:style>
  <w:style w:type="character" w:styleId="a5">
    <w:name w:val="Emphasis"/>
    <w:basedOn w:val="a0"/>
    <w:qFormat/>
    <w:rsid w:val="001A5156"/>
    <w:rPr>
      <w:i/>
      <w:iCs/>
    </w:rPr>
  </w:style>
  <w:style w:type="paragraph" w:styleId="a6">
    <w:name w:val="List Paragraph"/>
    <w:basedOn w:val="a"/>
    <w:uiPriority w:val="34"/>
    <w:qFormat/>
    <w:rsid w:val="001A5156"/>
    <w:pPr>
      <w:ind w:left="720"/>
    </w:pPr>
  </w:style>
  <w:style w:type="character" w:customStyle="1" w:styleId="apple-converted-space">
    <w:name w:val="apple-converted-space"/>
    <w:basedOn w:val="a0"/>
    <w:uiPriority w:val="99"/>
    <w:rsid w:val="007800D6"/>
    <w:rPr>
      <w:rFonts w:ascii="Times New Roman" w:hAnsi="Times New Roman" w:cs="Times New Roman" w:hint="default"/>
    </w:rPr>
  </w:style>
  <w:style w:type="table" w:styleId="a7">
    <w:name w:val="Table Grid"/>
    <w:basedOn w:val="a1"/>
    <w:rsid w:val="007800D6"/>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3"/>
    <w:rsid w:val="005A3D45"/>
    <w:rPr>
      <w:sz w:val="22"/>
      <w:szCs w:val="22"/>
    </w:rPr>
  </w:style>
  <w:style w:type="paragraph" w:customStyle="1" w:styleId="13">
    <w:name w:val="Основной текст1"/>
    <w:basedOn w:val="a"/>
    <w:link w:val="a8"/>
    <w:rsid w:val="005A3D45"/>
    <w:pPr>
      <w:widowControl w:val="0"/>
      <w:spacing w:line="257" w:lineRule="auto"/>
    </w:pPr>
    <w:rPr>
      <w:sz w:val="22"/>
      <w:szCs w:val="22"/>
      <w:lang w:val="en-US" w:eastAsia="en-US"/>
    </w:rPr>
  </w:style>
  <w:style w:type="character" w:customStyle="1" w:styleId="2">
    <w:name w:val="Основной текст (2)_"/>
    <w:basedOn w:val="a0"/>
    <w:link w:val="20"/>
    <w:rsid w:val="005A3D45"/>
    <w:rPr>
      <w:sz w:val="19"/>
      <w:szCs w:val="19"/>
    </w:rPr>
  </w:style>
  <w:style w:type="paragraph" w:customStyle="1" w:styleId="20">
    <w:name w:val="Основной текст (2)"/>
    <w:basedOn w:val="a"/>
    <w:link w:val="2"/>
    <w:rsid w:val="005A3D45"/>
    <w:pPr>
      <w:widowControl w:val="0"/>
    </w:pPr>
    <w:rPr>
      <w:sz w:val="19"/>
      <w:szCs w:val="19"/>
      <w:lang w:val="en-US" w:eastAsia="en-US"/>
    </w:rPr>
  </w:style>
  <w:style w:type="paragraph" w:styleId="a9">
    <w:name w:val="header"/>
    <w:basedOn w:val="a"/>
    <w:link w:val="aa"/>
    <w:uiPriority w:val="99"/>
    <w:unhideWhenUsed/>
    <w:rsid w:val="005A3D45"/>
    <w:pPr>
      <w:tabs>
        <w:tab w:val="center" w:pos="4844"/>
        <w:tab w:val="right" w:pos="9689"/>
      </w:tabs>
    </w:pPr>
  </w:style>
  <w:style w:type="character" w:customStyle="1" w:styleId="aa">
    <w:name w:val="Верхний колонтитул Знак"/>
    <w:basedOn w:val="a0"/>
    <w:link w:val="a9"/>
    <w:uiPriority w:val="99"/>
    <w:rsid w:val="005A3D45"/>
    <w:rPr>
      <w:sz w:val="24"/>
      <w:szCs w:val="24"/>
      <w:lang w:val="ro-RO" w:eastAsia="ru-RU"/>
    </w:rPr>
  </w:style>
  <w:style w:type="paragraph" w:styleId="ab">
    <w:name w:val="footer"/>
    <w:basedOn w:val="a"/>
    <w:link w:val="ac"/>
    <w:uiPriority w:val="99"/>
    <w:unhideWhenUsed/>
    <w:rsid w:val="005A3D45"/>
    <w:pPr>
      <w:tabs>
        <w:tab w:val="center" w:pos="4844"/>
        <w:tab w:val="right" w:pos="9689"/>
      </w:tabs>
    </w:pPr>
  </w:style>
  <w:style w:type="character" w:customStyle="1" w:styleId="ac">
    <w:name w:val="Нижний колонтитул Знак"/>
    <w:basedOn w:val="a0"/>
    <w:link w:val="ab"/>
    <w:uiPriority w:val="99"/>
    <w:rsid w:val="005A3D45"/>
    <w:rPr>
      <w:sz w:val="24"/>
      <w:szCs w:val="24"/>
      <w:lang w:val="ro-RO" w:eastAsia="ru-RU"/>
    </w:rPr>
  </w:style>
  <w:style w:type="paragraph" w:styleId="ad">
    <w:name w:val="No Spacing"/>
    <w:link w:val="ae"/>
    <w:uiPriority w:val="1"/>
    <w:qFormat/>
    <w:rsid w:val="001D1B6C"/>
    <w:rPr>
      <w:rFonts w:asciiTheme="minorHAnsi" w:eastAsiaTheme="minorEastAsia" w:hAnsiTheme="minorHAnsi" w:cstheme="minorBidi"/>
      <w:sz w:val="22"/>
      <w:szCs w:val="22"/>
      <w:lang w:val="ru-RU" w:eastAsia="ru-RU"/>
    </w:rPr>
  </w:style>
  <w:style w:type="character" w:customStyle="1" w:styleId="ae">
    <w:name w:val="Без интервала Знак"/>
    <w:link w:val="ad"/>
    <w:uiPriority w:val="1"/>
    <w:locked/>
    <w:rsid w:val="001D1B6C"/>
    <w:rPr>
      <w:rFonts w:asciiTheme="minorHAnsi" w:eastAsiaTheme="minorEastAsia" w:hAnsiTheme="minorHAnsi" w:cstheme="minorBidi"/>
      <w:sz w:val="22"/>
      <w:szCs w:val="22"/>
      <w:lang w:val="ru-RU" w:eastAsia="ru-RU"/>
    </w:rPr>
  </w:style>
  <w:style w:type="paragraph" w:customStyle="1" w:styleId="Implicit">
    <w:name w:val="Implicit"/>
    <w:rsid w:val="001466F4"/>
    <w:pPr>
      <w:tabs>
        <w:tab w:val="left" w:pos="708"/>
      </w:tabs>
      <w:suppressAutoHyphens/>
      <w:spacing w:line="276" w:lineRule="auto"/>
    </w:pPr>
    <w:rPr>
      <w:rFonts w:ascii="Calibri" w:eastAsia="SimSun" w:hAnsi="Calibri"/>
      <w:sz w:val="22"/>
      <w:szCs w:val="22"/>
      <w:lang w:val="ru-RU"/>
    </w:rPr>
  </w:style>
  <w:style w:type="table" w:customStyle="1" w:styleId="14">
    <w:name w:val="Сетка таблицы1"/>
    <w:basedOn w:val="a1"/>
    <w:next w:val="a7"/>
    <w:uiPriority w:val="39"/>
    <w:rsid w:val="00F8679D"/>
    <w:pPr>
      <w:ind w:firstLine="709"/>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
    <w:uiPriority w:val="99"/>
    <w:semiHidden/>
    <w:unhideWhenUsed/>
    <w:rsid w:val="00CD38A8"/>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84999">
      <w:bodyDiv w:val="1"/>
      <w:marLeft w:val="0"/>
      <w:marRight w:val="0"/>
      <w:marTop w:val="0"/>
      <w:marBottom w:val="0"/>
      <w:divBdr>
        <w:top w:val="none" w:sz="0" w:space="0" w:color="auto"/>
        <w:left w:val="none" w:sz="0" w:space="0" w:color="auto"/>
        <w:bottom w:val="none" w:sz="0" w:space="0" w:color="auto"/>
        <w:right w:val="none" w:sz="0" w:space="0" w:color="auto"/>
      </w:divBdr>
    </w:div>
    <w:div w:id="303779896">
      <w:bodyDiv w:val="1"/>
      <w:marLeft w:val="0"/>
      <w:marRight w:val="0"/>
      <w:marTop w:val="0"/>
      <w:marBottom w:val="0"/>
      <w:divBdr>
        <w:top w:val="none" w:sz="0" w:space="0" w:color="auto"/>
        <w:left w:val="none" w:sz="0" w:space="0" w:color="auto"/>
        <w:bottom w:val="none" w:sz="0" w:space="0" w:color="auto"/>
        <w:right w:val="none" w:sz="0" w:space="0" w:color="auto"/>
      </w:divBdr>
    </w:div>
    <w:div w:id="425078354">
      <w:bodyDiv w:val="1"/>
      <w:marLeft w:val="0"/>
      <w:marRight w:val="0"/>
      <w:marTop w:val="0"/>
      <w:marBottom w:val="0"/>
      <w:divBdr>
        <w:top w:val="none" w:sz="0" w:space="0" w:color="auto"/>
        <w:left w:val="none" w:sz="0" w:space="0" w:color="auto"/>
        <w:bottom w:val="none" w:sz="0" w:space="0" w:color="auto"/>
        <w:right w:val="none" w:sz="0" w:space="0" w:color="auto"/>
      </w:divBdr>
    </w:div>
    <w:div w:id="519468015">
      <w:bodyDiv w:val="1"/>
      <w:marLeft w:val="0"/>
      <w:marRight w:val="0"/>
      <w:marTop w:val="0"/>
      <w:marBottom w:val="0"/>
      <w:divBdr>
        <w:top w:val="none" w:sz="0" w:space="0" w:color="auto"/>
        <w:left w:val="none" w:sz="0" w:space="0" w:color="auto"/>
        <w:bottom w:val="none" w:sz="0" w:space="0" w:color="auto"/>
        <w:right w:val="none" w:sz="0" w:space="0" w:color="auto"/>
      </w:divBdr>
    </w:div>
    <w:div w:id="648242898">
      <w:bodyDiv w:val="1"/>
      <w:marLeft w:val="0"/>
      <w:marRight w:val="0"/>
      <w:marTop w:val="0"/>
      <w:marBottom w:val="0"/>
      <w:divBdr>
        <w:top w:val="none" w:sz="0" w:space="0" w:color="auto"/>
        <w:left w:val="none" w:sz="0" w:space="0" w:color="auto"/>
        <w:bottom w:val="none" w:sz="0" w:space="0" w:color="auto"/>
        <w:right w:val="none" w:sz="0" w:space="0" w:color="auto"/>
      </w:divBdr>
    </w:div>
    <w:div w:id="694306836">
      <w:bodyDiv w:val="1"/>
      <w:marLeft w:val="0"/>
      <w:marRight w:val="0"/>
      <w:marTop w:val="0"/>
      <w:marBottom w:val="0"/>
      <w:divBdr>
        <w:top w:val="none" w:sz="0" w:space="0" w:color="auto"/>
        <w:left w:val="none" w:sz="0" w:space="0" w:color="auto"/>
        <w:bottom w:val="none" w:sz="0" w:space="0" w:color="auto"/>
        <w:right w:val="none" w:sz="0" w:space="0" w:color="auto"/>
      </w:divBdr>
    </w:div>
    <w:div w:id="1562059420">
      <w:bodyDiv w:val="1"/>
      <w:marLeft w:val="0"/>
      <w:marRight w:val="0"/>
      <w:marTop w:val="0"/>
      <w:marBottom w:val="0"/>
      <w:divBdr>
        <w:top w:val="none" w:sz="0" w:space="0" w:color="auto"/>
        <w:left w:val="none" w:sz="0" w:space="0" w:color="auto"/>
        <w:bottom w:val="none" w:sz="0" w:space="0" w:color="auto"/>
        <w:right w:val="none" w:sz="0" w:space="0" w:color="auto"/>
      </w:divBdr>
    </w:div>
    <w:div w:id="18469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F9227-6671-49EB-B03E-BC6CC910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cp:lastPrinted>2024-08-19T12:40:00Z</cp:lastPrinted>
  <dcterms:created xsi:type="dcterms:W3CDTF">2024-08-12T10:45:00Z</dcterms:created>
  <dcterms:modified xsi:type="dcterms:W3CDTF">2025-07-28T08:54:00Z</dcterms:modified>
</cp:coreProperties>
</file>