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7F69" w:rsidRDefault="00000000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3.75pt;margin-top:-11.75pt;width:55.2pt;height:50.7pt;z-index:-251658752;mso-wrap-edited:f" wrapcoords="-204 0 -204 21346 21600 21346 21600 0 -204 0">
            <v:imagedata r:id="rId6" o:title=""/>
          </v:shape>
          <o:OLEObject Type="Embed" ProgID="Paint.Picture" ShapeID="_x0000_s1028" DrawAspect="Content" ObjectID="_1826451266" r:id="rId7"/>
        </w:object>
      </w:r>
      <w:r w:rsidR="00997B94"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</w:p>
    <w:p w:rsidR="0061065D" w:rsidRPr="00AD029F" w:rsidRDefault="0061065D" w:rsidP="0061065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7F69" w:rsidRPr="006F7F69" w:rsidRDefault="006F7F69" w:rsidP="006106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C341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</w:t>
      </w:r>
    </w:p>
    <w:p w:rsidR="006F7F69" w:rsidRPr="006F7F69" w:rsidRDefault="006F7F69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>REPUBLICA MOLDOVA</w:t>
      </w:r>
    </w:p>
    <w:p w:rsidR="0061065D" w:rsidRDefault="006F7F69" w:rsidP="00A30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7F69">
        <w:rPr>
          <w:rFonts w:ascii="Times New Roman" w:hAnsi="Times New Roman" w:cs="Times New Roman"/>
          <w:b/>
          <w:sz w:val="24"/>
          <w:szCs w:val="24"/>
          <w:lang w:val="en-US"/>
        </w:rPr>
        <w:t>CONSILIUL RAIONAL FLOREŞTI</w:t>
      </w:r>
    </w:p>
    <w:p w:rsidR="000D0DA9" w:rsidRPr="006F7F69" w:rsidRDefault="000D0DA9" w:rsidP="00A308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F7F69" w:rsidRPr="006F7F69" w:rsidRDefault="004E706C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DECIZIE Nr.0</w:t>
      </w:r>
      <w:r w:rsidR="00D2108F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F7F69" w:rsidRPr="006F7F69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r w:rsidR="00997B94">
        <w:rPr>
          <w:rFonts w:ascii="Times New Roman" w:hAnsi="Times New Roman" w:cs="Times New Roman"/>
          <w:b/>
          <w:sz w:val="24"/>
          <w:szCs w:val="24"/>
          <w:lang w:val="en-US"/>
        </w:rPr>
        <w:t>__</w:t>
      </w:r>
    </w:p>
    <w:p w:rsidR="00DF6963" w:rsidRPr="00784F68" w:rsidRDefault="0061065D" w:rsidP="006106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997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 </w:t>
      </w:r>
      <w:r w:rsidR="00EB7A0D">
        <w:rPr>
          <w:rFonts w:ascii="Times New Roman" w:hAnsi="Times New Roman" w:cs="Times New Roman"/>
          <w:b/>
          <w:sz w:val="24"/>
          <w:szCs w:val="24"/>
          <w:lang w:val="en-US"/>
        </w:rPr>
        <w:t>dec</w:t>
      </w:r>
      <w:r w:rsidR="004E706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="005C6D49">
        <w:rPr>
          <w:rFonts w:ascii="Times New Roman" w:hAnsi="Times New Roman" w:cs="Times New Roman"/>
          <w:b/>
          <w:sz w:val="24"/>
          <w:szCs w:val="24"/>
          <w:lang w:val="en-US"/>
        </w:rPr>
        <w:t>mbrie</w:t>
      </w:r>
      <w:r w:rsidR="006F7F69" w:rsidRPr="006F7F6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997B9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877958" w:rsidRDefault="00877958" w:rsidP="0061065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F2C7D" w:rsidRDefault="001B41AD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Cu privire </w:t>
      </w:r>
      <w:r w:rsidR="00EF2C7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la</w:t>
      </w:r>
      <w:r w:rsidR="00B05875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locaţiune</w:t>
      </w:r>
      <w:r w:rsidR="00EF2C7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a</w:t>
      </w:r>
      <w:r w:rsidR="00A5130A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încăperi</w:t>
      </w:r>
      <w:r w:rsidR="00540E6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lor</w:t>
      </w:r>
      <w:r w:rsidR="00EB7A0D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,</w:t>
      </w:r>
      <w:r w:rsidR="00A5130A"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:rsidR="001B41AD" w:rsidRPr="00337452" w:rsidRDefault="00A5130A" w:rsidP="00EF2C7D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337452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proprietate a raionului Floreşti</w:t>
      </w:r>
    </w:p>
    <w:p w:rsidR="00877958" w:rsidRPr="00877958" w:rsidRDefault="00877958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B41AD" w:rsidRPr="00F65450" w:rsidRDefault="001B41AD" w:rsidP="001B41A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450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160C0" w:rsidRPr="00C35C32">
        <w:rPr>
          <w:rFonts w:ascii="Times New Roman" w:hAnsi="Times New Roman" w:cs="Times New Roman"/>
          <w:sz w:val="24"/>
          <w:szCs w:val="24"/>
          <w:lang w:val="ro-RO"/>
        </w:rPr>
        <w:t>Examinând de</w:t>
      </w:r>
      <w:r w:rsidR="004E706C" w:rsidRPr="00C35C32">
        <w:rPr>
          <w:rFonts w:ascii="Times New Roman" w:hAnsi="Times New Roman" w:cs="Times New Roman"/>
          <w:sz w:val="24"/>
          <w:szCs w:val="24"/>
          <w:lang w:val="ro-RO"/>
        </w:rPr>
        <w:t>mersuril</w:t>
      </w:r>
      <w:r w:rsidR="00EC6FF9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e locatarilor </w:t>
      </w:r>
      <w:r w:rsidR="00D314CB" w:rsidRPr="00C35C32">
        <w:rPr>
          <w:rFonts w:ascii="Times New Roman" w:hAnsi="Times New Roman" w:cs="Times New Roman"/>
          <w:sz w:val="24"/>
          <w:szCs w:val="24"/>
          <w:lang w:val="ro-RO"/>
        </w:rPr>
        <w:t>încăperilor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A54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60C0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proprietate </w:t>
      </w:r>
      <w:r w:rsidR="004643B7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publică </w:t>
      </w:r>
      <w:r w:rsidR="00A94113" w:rsidRPr="00C35C32">
        <w:rPr>
          <w:rFonts w:ascii="Times New Roman" w:hAnsi="Times New Roman" w:cs="Times New Roman"/>
          <w:sz w:val="24"/>
          <w:szCs w:val="24"/>
          <w:lang w:val="ro-RO"/>
        </w:rPr>
        <w:t>a raion</w:t>
      </w:r>
      <w:r w:rsidR="0076676F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A94113" w:rsidRPr="00C35C32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76676F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A94113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C6FF9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privind </w:t>
      </w:r>
      <w:r w:rsidR="005E6913" w:rsidRPr="00C35C32">
        <w:rPr>
          <w:rFonts w:ascii="Times New Roman" w:hAnsi="Times New Roman" w:cs="Times New Roman"/>
          <w:sz w:val="24"/>
          <w:szCs w:val="24"/>
          <w:lang w:val="ro-RO"/>
        </w:rPr>
        <w:t>darea în</w:t>
      </w:r>
      <w:r w:rsidR="00EC6FF9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locaţiune</w:t>
      </w:r>
      <w:r w:rsidR="00C33B3C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177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a acestora </w:t>
      </w:r>
      <w:r w:rsidR="004E706C" w:rsidRPr="00C35C32">
        <w:rPr>
          <w:rFonts w:ascii="Times New Roman" w:hAnsi="Times New Roman" w:cs="Times New Roman"/>
          <w:sz w:val="24"/>
          <w:szCs w:val="24"/>
          <w:lang w:val="ro-RO"/>
        </w:rPr>
        <w:t>pe</w:t>
      </w:r>
      <w:r w:rsidR="0089177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un nou termen</w:t>
      </w:r>
      <w:r w:rsidR="009A7DC9" w:rsidRPr="00C35C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9177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pe</w:t>
      </w:r>
      <w:r w:rsidR="004E706C" w:rsidRPr="00C35C32">
        <w:rPr>
          <w:rFonts w:ascii="Times New Roman" w:hAnsi="Times New Roman" w:cs="Times New Roman"/>
          <w:sz w:val="24"/>
          <w:szCs w:val="24"/>
          <w:lang w:val="ro-RO"/>
        </w:rPr>
        <w:t>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3B7206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-</w:t>
      </w:r>
      <w:r w:rsidR="0019749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93991" w:rsidRPr="00C35C3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749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a căror ter</w:t>
      </w:r>
      <w:r w:rsidR="004D239A" w:rsidRPr="00C35C32">
        <w:rPr>
          <w:rFonts w:ascii="Times New Roman" w:hAnsi="Times New Roman" w:cs="Times New Roman"/>
          <w:sz w:val="24"/>
          <w:szCs w:val="24"/>
          <w:lang w:val="ro-RO"/>
        </w:rPr>
        <w:t>men</w:t>
      </w:r>
      <w:r w:rsidR="0089177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de locaţiune</w:t>
      </w:r>
      <w:r w:rsidR="004D239A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 expiră la data de 31.12.202</w:t>
      </w:r>
      <w:r w:rsidR="00564EEB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9749B" w:rsidRPr="00C35C3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E160C0" w:rsidRPr="00C35C32">
        <w:rPr>
          <w:rFonts w:ascii="Times New Roman" w:hAnsi="Times New Roman" w:cs="Times New Roman"/>
          <w:sz w:val="24"/>
          <w:szCs w:val="24"/>
          <w:lang w:val="ro-RO"/>
        </w:rPr>
        <w:t>în c</w:t>
      </w:r>
      <w:r w:rsidR="00E160C0">
        <w:rPr>
          <w:rFonts w:ascii="Times New Roman" w:hAnsi="Times New Roman" w:cs="Times New Roman"/>
          <w:sz w:val="24"/>
          <w:szCs w:val="24"/>
          <w:lang w:val="ro-RO"/>
        </w:rPr>
        <w:t>onformitate</w:t>
      </w:r>
      <w:r w:rsidR="004643B7">
        <w:rPr>
          <w:rFonts w:ascii="Times New Roman" w:hAnsi="Times New Roman" w:cs="Times New Roman"/>
          <w:sz w:val="24"/>
          <w:szCs w:val="24"/>
          <w:lang w:val="ro-RO"/>
        </w:rPr>
        <w:t xml:space="preserve"> cu </w:t>
      </w:r>
      <w:r w:rsidR="00EC6FF9">
        <w:rPr>
          <w:rFonts w:ascii="Times New Roman" w:hAnsi="Times New Roman" w:cs="Times New Roman"/>
          <w:sz w:val="24"/>
          <w:szCs w:val="24"/>
          <w:lang w:val="ro-RO"/>
        </w:rPr>
        <w:t>art.12</w:t>
      </w:r>
      <w:r w:rsidR="00A6555C">
        <w:rPr>
          <w:rFonts w:ascii="Times New Roman" w:hAnsi="Times New Roman" w:cs="Times New Roman"/>
          <w:sz w:val="24"/>
          <w:szCs w:val="24"/>
          <w:lang w:val="ro-RO"/>
        </w:rPr>
        <w:t>80 alin.(2)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4643B7">
        <w:rPr>
          <w:rFonts w:ascii="Times New Roman" w:hAnsi="Times New Roman" w:cs="Times New Roman"/>
          <w:sz w:val="24"/>
          <w:szCs w:val="24"/>
          <w:lang w:val="ro-RO"/>
        </w:rPr>
        <w:t>Codul</w:t>
      </w:r>
      <w:r w:rsidR="00EC6FF9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43B7">
        <w:rPr>
          <w:rFonts w:ascii="Times New Roman" w:hAnsi="Times New Roman" w:cs="Times New Roman"/>
          <w:sz w:val="24"/>
          <w:szCs w:val="24"/>
          <w:lang w:val="ro-RO"/>
        </w:rPr>
        <w:t>Civil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C6FF9">
        <w:rPr>
          <w:rFonts w:ascii="Times New Roman" w:hAnsi="Times New Roman" w:cs="Times New Roman"/>
          <w:sz w:val="24"/>
          <w:szCs w:val="24"/>
          <w:lang w:val="ro-RO"/>
        </w:rPr>
        <w:t>nr.1107/2002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941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art.9 alin.(1) şi (2) lit.h) din Legea nr.121/2007 privin</w:t>
      </w:r>
      <w:r w:rsidR="003404A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 xml:space="preserve">d administrarea şi deetatizarea </w:t>
      </w:r>
      <w:r w:rsidR="00A941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o-RO"/>
        </w:rPr>
        <w:t>proprietăţii publice</w:t>
      </w:r>
      <w:r w:rsidR="00A9411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art.23</w:t>
      </w:r>
      <w:r w:rsidR="006E07D4"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="006E07D4" w:rsidRPr="00F65450"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lit.b)</w:t>
      </w:r>
      <w:r w:rsidR="006E07D4"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6E07D4"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="006E07D4"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6E07D4" w:rsidRPr="006E07D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86/</w:t>
      </w:r>
      <w:r w:rsidR="006E07D4" w:rsidRPr="006E07D4">
        <w:rPr>
          <w:rFonts w:ascii="Times New Roman" w:hAnsi="Times New Roman" w:cs="Times New Roman"/>
          <w:sz w:val="24"/>
          <w:szCs w:val="24"/>
          <w:lang w:val="ro-RO"/>
        </w:rPr>
        <w:t>2020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07D4" w:rsidRPr="006E07D4">
        <w:rPr>
          <w:rFonts w:ascii="Times New Roman" w:hAnsi="Times New Roman" w:cs="Times New Roman"/>
          <w:sz w:val="24"/>
          <w:szCs w:val="24"/>
          <w:lang w:val="ro-RO"/>
        </w:rPr>
        <w:t>cu privire la organizațiile necomerciale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art.43 alin.(</w:t>
      </w:r>
      <w:r w:rsidR="0048000A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 xml:space="preserve"> lit.(</w:t>
      </w:r>
      <w:r w:rsidR="0048000A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),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art.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46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alin.(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>1)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 xml:space="preserve"> şi art.53 alin.(1) lit.</w:t>
      </w:r>
      <w:r w:rsidR="00A94113" w:rsidRPr="00A94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</w:t>
      </w:r>
      <w:r w:rsidR="00A94113" w:rsidRPr="00A94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vertAlign w:val="superscript"/>
          <w:lang w:val="en-US"/>
        </w:rPr>
        <w:t>1</w:t>
      </w:r>
      <w:r w:rsidR="00A94113" w:rsidRPr="00A941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A94113" w:rsidRPr="00A9411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Leg</w:t>
      </w:r>
      <w:r w:rsidR="003404A7">
        <w:rPr>
          <w:rFonts w:ascii="Times New Roman" w:hAnsi="Times New Roman" w:cs="Times New Roman"/>
          <w:sz w:val="24"/>
          <w:szCs w:val="24"/>
          <w:lang w:val="ro-RO"/>
        </w:rPr>
        <w:t>ea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B1DCC" w:rsidRPr="00F65450">
        <w:rPr>
          <w:rFonts w:ascii="Times New Roman" w:hAnsi="Times New Roman" w:cs="Times New Roman"/>
          <w:sz w:val="24"/>
          <w:szCs w:val="24"/>
          <w:lang w:val="ro-RO"/>
        </w:rPr>
        <w:t>436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B1DCC" w:rsidRPr="00F65450">
        <w:rPr>
          <w:rFonts w:ascii="Times New Roman" w:hAnsi="Times New Roman" w:cs="Times New Roman"/>
          <w:sz w:val="24"/>
          <w:szCs w:val="24"/>
          <w:lang w:val="ro-RO"/>
        </w:rPr>
        <w:t>2006</w:t>
      </w:r>
      <w:r w:rsidR="00DB1DC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5450">
        <w:rPr>
          <w:rFonts w:ascii="Times New Roman" w:hAnsi="Times New Roman" w:cs="Times New Roman"/>
          <w:sz w:val="24"/>
          <w:szCs w:val="24"/>
          <w:lang w:val="ro-RO"/>
        </w:rPr>
        <w:t>privind ad</w:t>
      </w:r>
      <w:r w:rsidR="006E07D4">
        <w:rPr>
          <w:rFonts w:ascii="Times New Roman" w:hAnsi="Times New Roman" w:cs="Times New Roman"/>
          <w:sz w:val="24"/>
          <w:szCs w:val="24"/>
          <w:lang w:val="ro-RO"/>
        </w:rPr>
        <w:t>ministraţia publică locală,</w:t>
      </w:r>
      <w:r w:rsidR="0089177B">
        <w:rPr>
          <w:rFonts w:ascii="Times New Roman" w:hAnsi="Times New Roman" w:cs="Times New Roman"/>
          <w:sz w:val="24"/>
          <w:szCs w:val="24"/>
          <w:lang w:val="ro-RO"/>
        </w:rPr>
        <w:t xml:space="preserve"> Consiliul raional  </w:t>
      </w:r>
      <w:r w:rsidRPr="00F65450"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1B41AD" w:rsidRPr="00F65450" w:rsidRDefault="001B41AD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1B41AD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cceptă darea 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locaţiune către 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Serviciul Fiscal de Stat</w:t>
      </w:r>
      <w:r w:rsidR="00583B76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birouri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</w:t>
      </w:r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>loreşti, suprafaţa totală de 316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3364A" w:rsidRPr="00E945ED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="00E160C0" w:rsidRPr="00E945E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, din cadrul bunului imobil cu nr. cadastral 4501206.118.01, amplasa</w:t>
      </w:r>
      <w:r w:rsidR="00C86494" w:rsidRPr="00E945ED">
        <w:rPr>
          <w:rFonts w:ascii="Times New Roman" w:hAnsi="Times New Roman" w:cs="Times New Roman"/>
          <w:sz w:val="24"/>
          <w:szCs w:val="24"/>
          <w:lang w:val="ro-RO"/>
        </w:rPr>
        <w:t>te la etajul doi, or. Floreşti, b</w:t>
      </w:r>
      <w:r w:rsidR="00EB79A3">
        <w:rPr>
          <w:rFonts w:ascii="Times New Roman" w:hAnsi="Times New Roman" w:cs="Times New Roman"/>
          <w:sz w:val="24"/>
          <w:szCs w:val="24"/>
          <w:lang w:val="ro-RO"/>
        </w:rPr>
        <w:t>d. Victoriei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5450" w:rsidRPr="00E945ED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6545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încăperea (garaj) cu suprafaţa </w:t>
      </w:r>
      <w:r w:rsidR="00EB6AE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18,3 </w:t>
      </w:r>
      <w:r w:rsidR="00EB6AE7" w:rsidRPr="00E945E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EB6AE7" w:rsidRPr="00E945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EC27E5" w:rsidRPr="00E945ED">
        <w:rPr>
          <w:sz w:val="24"/>
          <w:szCs w:val="24"/>
          <w:vertAlign w:val="superscript"/>
          <w:lang w:val="ro-RO"/>
        </w:rPr>
        <w:t xml:space="preserve"> </w:t>
      </w:r>
      <w:r w:rsidR="00E945E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DD2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12F5" w:rsidRPr="00E945ED">
        <w:rPr>
          <w:rFonts w:ascii="Times New Roman" w:hAnsi="Times New Roman" w:cs="Times New Roman"/>
          <w:sz w:val="24"/>
          <w:szCs w:val="24"/>
          <w:lang w:val="ro-RO"/>
        </w:rPr>
        <w:t>cadastral 4501212.032.01.005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amplasat pe 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adresa or. Floreşti, 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>str. Miron Costin</w:t>
      </w:r>
      <w:r w:rsidR="004643B7" w:rsidRPr="00E945ED">
        <w:rPr>
          <w:rFonts w:ascii="Times New Roman" w:hAnsi="Times New Roman" w:cs="Times New Roman"/>
          <w:sz w:val="24"/>
          <w:szCs w:val="24"/>
          <w:lang w:val="ro-RO"/>
        </w:rPr>
        <w:t>, 10/2</w:t>
      </w:r>
      <w:r w:rsidR="00BD691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E160C0"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E945ED" w:rsidRDefault="008E159E" w:rsidP="00A30898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BD6914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>Se acceptă d</w:t>
      </w:r>
      <w:r w:rsidR="00A405EF">
        <w:rPr>
          <w:rFonts w:ascii="Times New Roman" w:hAnsi="Times New Roman" w:cs="Times New Roman"/>
          <w:sz w:val="24"/>
          <w:szCs w:val="24"/>
          <w:lang w:val="ro-RO"/>
        </w:rPr>
        <w:t>area în locaţiune către Inspectoratul pentru P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rotecţia </w:t>
      </w:r>
      <w:r w:rsidR="00A405EF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ediului a biroului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0A505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suprafaţa totală de 46,4 m</w:t>
      </w:r>
      <w:r w:rsidRPr="005D010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d</w:t>
      </w:r>
      <w:r w:rsidR="00E945ED">
        <w:rPr>
          <w:rFonts w:ascii="Times New Roman" w:hAnsi="Times New Roman" w:cs="Times New Roman"/>
          <w:sz w:val="24"/>
          <w:szCs w:val="24"/>
          <w:lang w:val="ro-RO"/>
        </w:rPr>
        <w:t>in cadrul bunului imobil cu nr.</w:t>
      </w:r>
      <w:r w:rsidR="00DD2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cadastral 4501212.027.01, amplasat la etajul </w:t>
      </w:r>
      <w:r w:rsidR="00C06C06" w:rsidRPr="00E945ED">
        <w:rPr>
          <w:rFonts w:ascii="Times New Roman" w:hAnsi="Times New Roman" w:cs="Times New Roman"/>
          <w:sz w:val="24"/>
          <w:szCs w:val="24"/>
          <w:lang w:val="ro-RO"/>
        </w:rPr>
        <w:t>patru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or. Floreşti, str. Ştefan cel Mare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749B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19749B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E945ED" w:rsidRDefault="008E159E" w:rsidP="00B24FE4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BD6914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>Se acceptă darea în locaţiune către Agenţia Naţională pentru Ocuparea Forţei de Muncă a birou</w:t>
      </w:r>
      <w:r w:rsidR="00C22BCA" w:rsidRPr="00E945ED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="00EB7A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0A505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suprafaţa totală de 87,4 m</w:t>
      </w:r>
      <w:r w:rsidRPr="005D010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d</w:t>
      </w:r>
      <w:r w:rsidR="00E945ED">
        <w:rPr>
          <w:rFonts w:ascii="Times New Roman" w:hAnsi="Times New Roman" w:cs="Times New Roman"/>
          <w:sz w:val="24"/>
          <w:szCs w:val="24"/>
          <w:lang w:val="ro-RO"/>
        </w:rPr>
        <w:t>in cadrul bunului imobil cu nr.</w:t>
      </w:r>
      <w:r w:rsidR="00DD2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cadastral 4501212.027.01, amplasat</w:t>
      </w:r>
      <w:r w:rsidR="00D867C8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la etajul </w:t>
      </w:r>
      <w:r w:rsidR="00C06C06" w:rsidRPr="00E945ED">
        <w:rPr>
          <w:rFonts w:ascii="Times New Roman" w:hAnsi="Times New Roman" w:cs="Times New Roman"/>
          <w:sz w:val="24"/>
          <w:szCs w:val="24"/>
          <w:lang w:val="ro-RO"/>
        </w:rPr>
        <w:t>doi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or. Floreşti, str. Ştefan cel Mare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0A5050" w:rsidRPr="00E945ED" w:rsidRDefault="000A5050" w:rsidP="005D0107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C06C06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>Se acceptă darea în locaţiune către Inspec</w:t>
      </w:r>
      <w:r w:rsidR="00F34510">
        <w:rPr>
          <w:rFonts w:ascii="Times New Roman" w:hAnsi="Times New Roman" w:cs="Times New Roman"/>
          <w:sz w:val="24"/>
          <w:szCs w:val="24"/>
          <w:lang w:val="ro-RO"/>
        </w:rPr>
        <w:t>toratul de Stat al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Muncii a biroului</w:t>
      </w:r>
      <w:r w:rsidR="008D5A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0A505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suprafaţa totală de 23,6 m</w:t>
      </w:r>
      <w:r w:rsidRPr="005D0107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din cadrul bunului imobil cu nr. cadastral 4501212.027.01, amplasat la etajul patru, or. Floreşti, str. Ştefan cel Mare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862ED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7862ED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E945ED" w:rsidRDefault="008E159E" w:rsidP="00B24FE4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C06C06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>Se acceptă darea în locaţiune către Agenţia de Intervenţie şi Plăţi pentru Agricultură a birou</w:t>
      </w:r>
      <w:r w:rsidR="00D84BB3" w:rsidRPr="00E945ED">
        <w:rPr>
          <w:rFonts w:ascii="Times New Roman" w:hAnsi="Times New Roman" w:cs="Times New Roman"/>
          <w:sz w:val="24"/>
          <w:szCs w:val="24"/>
          <w:lang w:val="ro-RO"/>
        </w:rPr>
        <w:t>rilor</w:t>
      </w:r>
      <w:r w:rsidR="008D5A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0A5050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0A5050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suprafaţa totală de 46,5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d</w:t>
      </w:r>
      <w:r w:rsidR="00AB41A1">
        <w:rPr>
          <w:rFonts w:ascii="Times New Roman" w:hAnsi="Times New Roman" w:cs="Times New Roman"/>
          <w:sz w:val="24"/>
          <w:szCs w:val="24"/>
          <w:lang w:val="ro-RO"/>
        </w:rPr>
        <w:t>in cadrul bunului imobil cu nr.</w:t>
      </w:r>
      <w:r w:rsidR="00DD2C0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cadastral 4501212.027.01, amplasat la etajul trei, or. Floreşti, str. Ştefan cel Mare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456FB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E945ED" w:rsidRDefault="008E159E" w:rsidP="00B24FE4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159E" w:rsidRDefault="00C06C06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locaţiune către </w:t>
      </w:r>
      <w:r w:rsidR="007029B9" w:rsidRPr="00E945ED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474F4" w:rsidRPr="00E945ED">
        <w:rPr>
          <w:rFonts w:ascii="Times New Roman" w:hAnsi="Times New Roman" w:cs="Times New Roman"/>
          <w:sz w:val="24"/>
          <w:szCs w:val="24"/>
          <w:lang w:val="ro-RO"/>
        </w:rPr>
        <w:t>rgani</w:t>
      </w:r>
      <w:r w:rsidR="0026164A">
        <w:rPr>
          <w:rFonts w:ascii="Times New Roman" w:hAnsi="Times New Roman" w:cs="Times New Roman"/>
          <w:sz w:val="24"/>
          <w:szCs w:val="24"/>
          <w:lang w:val="ro-RO"/>
        </w:rPr>
        <w:t xml:space="preserve">zaţia teritorială Floreşti A.O. </w:t>
      </w:r>
      <w:r w:rsidR="00EB251D">
        <w:rPr>
          <w:rFonts w:ascii="Times New Roman" w:hAnsi="Times New Roman" w:cs="Times New Roman"/>
          <w:sz w:val="24"/>
          <w:szCs w:val="24"/>
          <w:lang w:val="ro-RO"/>
        </w:rPr>
        <w:t>„Asociaţia N</w:t>
      </w:r>
      <w:r w:rsidR="00B474F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evăzătorilor din Moldova” 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a biroului</w:t>
      </w:r>
      <w:r w:rsidR="008D5A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 suprafaţa totală de 22,1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41B1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>din cadrul bunului imobil cu nr. cadastral 4501212.027.01, amplasat la etajul doi, or. Floreşti, str. Ştefan cel Mare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A778D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63, </w:t>
      </w:r>
      <w:r w:rsidR="00BA1AA4" w:rsidRPr="00E945ED">
        <w:rPr>
          <w:rFonts w:ascii="Times New Roman" w:hAnsi="Times New Roman" w:cs="Times New Roman"/>
          <w:sz w:val="24"/>
          <w:szCs w:val="24"/>
          <w:lang w:val="ro-RO"/>
        </w:rPr>
        <w:t>şi a subsolulu</w:t>
      </w:r>
      <w:r w:rsidR="00332037" w:rsidRPr="00E945ED">
        <w:rPr>
          <w:rFonts w:ascii="Times New Roman" w:hAnsi="Times New Roman" w:cs="Times New Roman"/>
          <w:sz w:val="24"/>
          <w:szCs w:val="24"/>
          <w:lang w:val="ro-RO"/>
        </w:rPr>
        <w:t>i cu</w:t>
      </w:r>
      <w:r w:rsidR="00BA1AA4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suprafaţa totală </w:t>
      </w:r>
      <w:r w:rsidR="00332037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A1AA4" w:rsidRPr="00E945ED">
        <w:rPr>
          <w:rFonts w:ascii="Times New Roman" w:hAnsi="Times New Roman" w:cs="Times New Roman"/>
          <w:sz w:val="24"/>
          <w:szCs w:val="24"/>
          <w:lang w:val="ro-RO"/>
        </w:rPr>
        <w:t>16,7 m</w:t>
      </w:r>
      <w:r w:rsidR="00BA1AA4"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BA1AA4" w:rsidRPr="00E945ED">
        <w:rPr>
          <w:rFonts w:ascii="Times New Roman" w:hAnsi="Times New Roman" w:cs="Times New Roman"/>
          <w:sz w:val="24"/>
          <w:szCs w:val="24"/>
          <w:lang w:val="ro-RO"/>
        </w:rPr>
        <w:t>, din cadrul aceluiaşi bun imobil,</w:t>
      </w:r>
      <w:r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1B68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021B68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784F68" w:rsidRPr="00E945E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37F46" w:rsidRPr="00E945ED" w:rsidRDefault="00137F46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Pr="00113ED5" w:rsidRDefault="00CF2A98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Se acceptă darea în locaţiune Inspectoratului de Stat pentru Supravegherea Tehnică ,,Intehagro”</w:t>
      </w:r>
      <w:r w:rsidR="00EB251D" w:rsidRPr="00113E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Ministerul Agriculturii şi Industriei Alimentare, a biroului </w:t>
      </w:r>
      <w:r w:rsidR="000961F1" w:rsidRPr="00113ED5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nr.33</w:t>
      </w:r>
      <w:r w:rsidR="00C85D5D" w:rsidRPr="00113ED5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D5A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85D5D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lastRenderedPageBreak/>
        <w:t>Floreşti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, suprafaţa totală de 15,8 m2</w:t>
      </w:r>
      <w:r w:rsidR="006A0AFD" w:rsidRPr="00113E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din cadrul bunului imobil nr.</w:t>
      </w:r>
      <w:r w:rsidR="00DD2C0D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cadastral</w:t>
      </w:r>
      <w:r w:rsidRPr="00E945E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4501206.118.01, </w:t>
      </w:r>
      <w:r w:rsidR="00EB79A3" w:rsidRPr="00113ED5">
        <w:rPr>
          <w:rFonts w:ascii="Times New Roman" w:hAnsi="Times New Roman" w:cs="Times New Roman"/>
          <w:sz w:val="24"/>
          <w:szCs w:val="24"/>
          <w:lang w:val="ro-RO"/>
        </w:rPr>
        <w:t>amplasat la etajul trei,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B79A3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or. Floreşti, bd. Victoriei </w:t>
      </w:r>
      <w:r w:rsidR="00520ADB" w:rsidRPr="00113ED5"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559C9" w:rsidRPr="00113ED5" w:rsidRDefault="003559C9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Pr="00113ED5" w:rsidRDefault="00CF2A98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Se acceptă darea în locaţiune către Biroul Naţional de Statistică</w:t>
      </w:r>
      <w:r w:rsidR="00F34510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, a birourilor</w:t>
      </w:r>
      <w:r w:rsidR="008D5A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, suprafaţa totală de 59,79 m2</w:t>
      </w:r>
      <w:r w:rsidR="006A0AFD" w:rsidRPr="00113ED5">
        <w:rPr>
          <w:rFonts w:ascii="Times New Roman" w:hAnsi="Times New Roman" w:cs="Times New Roman"/>
          <w:sz w:val="24"/>
          <w:szCs w:val="24"/>
          <w:lang w:val="ro-RO"/>
        </w:rPr>
        <w:t>, amplasate la etajul unu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or. Floreşti, str. Ștefan cel Mare și Sfînt, </w:t>
      </w:r>
      <w:r w:rsidR="00556A7F" w:rsidRPr="00113ED5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63 din cadrul bunului imobil cu nr. cadastral 4501212.027.01,  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24A9F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113ED5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EB6AE7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către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A.O. „Societatea Vânătorilor și Pescarilor” 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a biroului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suprafaţa totală de </w:t>
      </w:r>
      <w:r w:rsidRPr="006259D2">
        <w:rPr>
          <w:rFonts w:ascii="Times New Roman" w:hAnsi="Times New Roman" w:cs="Times New Roman"/>
          <w:sz w:val="24"/>
          <w:szCs w:val="24"/>
          <w:lang w:val="ro-RO"/>
        </w:rPr>
        <w:t>17,2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din cadrul bunului imobil cu nr. cadastral 4501212.027.01, amplasat la etajul </w:t>
      </w:r>
      <w:r>
        <w:rPr>
          <w:rFonts w:ascii="Times New Roman" w:hAnsi="Times New Roman" w:cs="Times New Roman"/>
          <w:sz w:val="24"/>
          <w:szCs w:val="24"/>
          <w:lang w:val="ro-RO"/>
        </w:rPr>
        <w:t>trei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, or. Floreşti, str. Ştefan cel Mare</w:t>
      </w:r>
      <w:r w:rsidR="009602DC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974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56A7F">
        <w:rPr>
          <w:rFonts w:ascii="Times New Roman" w:hAnsi="Times New Roman" w:cs="Times New Roman"/>
          <w:sz w:val="24"/>
          <w:szCs w:val="24"/>
          <w:lang w:val="ro-RO"/>
        </w:rPr>
        <w:t>nr.</w:t>
      </w:r>
      <w:r w:rsidR="0019749B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287109" w:rsidRPr="00520ADB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8710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B24FE4" w:rsidRPr="00520ADB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24FE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E159E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EB6AE7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către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Comisia Electorală Centrală a Republicii Moldova 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a biroului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suprafaţa totală de </w:t>
      </w:r>
      <w:r>
        <w:rPr>
          <w:rFonts w:ascii="Times New Roman" w:hAnsi="Times New Roman" w:cs="Times New Roman"/>
          <w:sz w:val="24"/>
          <w:szCs w:val="24"/>
          <w:lang w:val="ro-RO"/>
        </w:rPr>
        <w:t>20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,2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din cadrul bunului imobil cu nr. cadastral 4501212.027.01, amplasat la etajul </w:t>
      </w:r>
      <w:r>
        <w:rPr>
          <w:rFonts w:ascii="Times New Roman" w:hAnsi="Times New Roman" w:cs="Times New Roman"/>
          <w:sz w:val="24"/>
          <w:szCs w:val="24"/>
          <w:lang w:val="ro-RO"/>
        </w:rPr>
        <w:t>unu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or. Floreşti, str. Ştefan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cel Mare</w:t>
      </w:r>
      <w:r w:rsidR="00AC12AC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="00556A7F">
        <w:rPr>
          <w:rFonts w:ascii="Times New Roman" w:hAnsi="Times New Roman" w:cs="Times New Roman"/>
          <w:sz w:val="24"/>
          <w:szCs w:val="24"/>
          <w:lang w:val="ro-RO"/>
        </w:rPr>
        <w:t>, nr.</w:t>
      </w:r>
      <w:r w:rsidR="00456FB4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63,  </w:t>
      </w:r>
      <w:r w:rsidR="00287109" w:rsidRPr="00520ADB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28710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702577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304F3" w:rsidRDefault="002304F3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</w:t>
      </w:r>
      <w:r w:rsidR="00EA18A8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0D38F9">
        <w:rPr>
          <w:rFonts w:ascii="Times New Roman" w:hAnsi="Times New Roman" w:cs="Times New Roman"/>
          <w:sz w:val="24"/>
          <w:szCs w:val="24"/>
          <w:lang w:val="ro-RO"/>
        </w:rPr>
        <w:t>Consiliul Naţional pentru Determinarea Di</w:t>
      </w:r>
      <w:r w:rsidR="00556B8B">
        <w:rPr>
          <w:rFonts w:ascii="Times New Roman" w:hAnsi="Times New Roman" w:cs="Times New Roman"/>
          <w:sz w:val="24"/>
          <w:szCs w:val="24"/>
          <w:lang w:val="ro-RO"/>
        </w:rPr>
        <w:t>zabilităţii şi Capacităţii de M</w:t>
      </w:r>
      <w:r w:rsidR="000D38F9">
        <w:rPr>
          <w:rFonts w:ascii="Times New Roman" w:hAnsi="Times New Roman" w:cs="Times New Roman"/>
          <w:sz w:val="24"/>
          <w:szCs w:val="24"/>
          <w:lang w:val="ro-RO"/>
        </w:rPr>
        <w:t>uncă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>a biroului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 proprietate a </w:t>
      </w:r>
      <w:r w:rsidR="003559C9">
        <w:rPr>
          <w:rFonts w:ascii="Times New Roman" w:hAnsi="Times New Roman" w:cs="Times New Roman"/>
          <w:sz w:val="24"/>
          <w:szCs w:val="24"/>
          <w:lang w:val="ro-RO"/>
        </w:rPr>
        <w:t>raionului</w:t>
      </w:r>
      <w:r w:rsidR="003559C9" w:rsidRPr="00E945ED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suprafaţa totală de </w:t>
      </w:r>
      <w:r w:rsidR="00BA6E85">
        <w:rPr>
          <w:rFonts w:ascii="Times New Roman" w:hAnsi="Times New Roman" w:cs="Times New Roman"/>
          <w:sz w:val="24"/>
          <w:szCs w:val="24"/>
          <w:lang w:val="ro-RO"/>
        </w:rPr>
        <w:t>10,3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CE65E8">
        <w:rPr>
          <w:rFonts w:ascii="Times New Roman" w:hAnsi="Times New Roman" w:cs="Times New Roman"/>
          <w:sz w:val="24"/>
          <w:szCs w:val="24"/>
          <w:lang w:val="ro-RO"/>
        </w:rPr>
        <w:t xml:space="preserve">, din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cadrul bunului imobil cu nr. cadastral 450121</w:t>
      </w:r>
      <w:r w:rsidR="007616AE" w:rsidRPr="00520AD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AE68AD" w:rsidRPr="00520ADB">
        <w:rPr>
          <w:rFonts w:ascii="Times New Roman" w:hAnsi="Times New Roman" w:cs="Times New Roman"/>
          <w:sz w:val="24"/>
          <w:szCs w:val="24"/>
          <w:lang w:val="ro-RO"/>
        </w:rPr>
        <w:t>.010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.01,</w:t>
      </w:r>
      <w:r w:rsidR="00BA6E8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314CB" w:rsidRPr="00520ADB">
        <w:rPr>
          <w:rFonts w:ascii="Times New Roman" w:hAnsi="Times New Roman" w:cs="Times New Roman"/>
          <w:sz w:val="24"/>
          <w:szCs w:val="24"/>
          <w:lang w:val="ro-RO"/>
        </w:rPr>
        <w:t>etajul trei, or. Floreşti, str. Ştefan cel Mare</w:t>
      </w:r>
      <w:r w:rsidR="001103E4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="004F402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827B7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D314CB" w:rsidRPr="00520ADB">
        <w:rPr>
          <w:rFonts w:ascii="Times New Roman" w:hAnsi="Times New Roman" w:cs="Times New Roman"/>
          <w:sz w:val="24"/>
          <w:szCs w:val="24"/>
          <w:lang w:val="ro-RO"/>
        </w:rPr>
        <w:t>37</w:t>
      </w:r>
      <w:r w:rsidR="00EA18A8" w:rsidRPr="00520ADB">
        <w:rPr>
          <w:rFonts w:ascii="Times New Roman" w:hAnsi="Times New Roman" w:cs="Times New Roman"/>
          <w:sz w:val="24"/>
          <w:szCs w:val="24"/>
          <w:lang w:val="ro-RO"/>
        </w:rPr>
        <w:t>, administrat de</w:t>
      </w:r>
      <w:r w:rsidR="00BA6E8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IMSP</w:t>
      </w:r>
      <w:r w:rsidR="000D38F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,,Centrul Medicilor de Familie Floreşti”,</w:t>
      </w:r>
      <w:r w:rsidR="00BA6E8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A1785" w:rsidRDefault="005A1785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A1785" w:rsidRDefault="005A1785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către BC „Victoriabank” a spaţiului </w:t>
      </w:r>
      <w:r w:rsidR="009B2AEB"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cu suprafaţa de </w:t>
      </w:r>
      <w:r w:rsidR="00036A42" w:rsidRPr="00F3517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E65B2"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din cadrul bunului imobil 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>cu nr. cadastral 4501213.010</w:t>
      </w:r>
      <w:r w:rsidR="002E65B2" w:rsidRPr="00F35170">
        <w:rPr>
          <w:rFonts w:ascii="Times New Roman" w:hAnsi="Times New Roman" w:cs="Times New Roman"/>
          <w:sz w:val="24"/>
          <w:szCs w:val="24"/>
          <w:lang w:val="ro-RO"/>
        </w:rPr>
        <w:t>.01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E5F67"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proprietate publică a raionului Florești, </w:t>
      </w:r>
      <w:r w:rsidR="002E65B2" w:rsidRPr="00F35170">
        <w:rPr>
          <w:rFonts w:ascii="Times New Roman" w:hAnsi="Times New Roman" w:cs="Times New Roman"/>
          <w:sz w:val="24"/>
          <w:szCs w:val="24"/>
          <w:lang w:val="ro-RO"/>
        </w:rPr>
        <w:t>amplasat la etajul unu,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 adresa</w:t>
      </w:r>
      <w:r w:rsidR="00FD29C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 or. Florești, str. Ştefan cel Mare şi Sf</w:t>
      </w:r>
      <w:r w:rsidR="007C5F11" w:rsidRPr="00F35170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>nt</w:t>
      </w:r>
      <w:r w:rsidR="004F4022" w:rsidRPr="00F3517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56A7F"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37, </w:t>
      </w:r>
      <w:r w:rsidR="00227E2D"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administrat de IMSP „Centrul Medicilor de Familie Floreşti”, 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F3517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Pr="00520ADB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E1CE9" w:rsidRDefault="008E1CE9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către Centrul Republican </w:t>
      </w:r>
      <w:r w:rsidR="00D60D13" w:rsidRPr="00520ADB">
        <w:rPr>
          <w:rFonts w:ascii="Times New Roman" w:hAnsi="Times New Roman" w:cs="Times New Roman"/>
          <w:sz w:val="24"/>
          <w:szCs w:val="24"/>
          <w:lang w:val="ro-RO"/>
        </w:rPr>
        <w:t>de Asistență Psihopedagogică a încăperilor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cu suprafața de </w:t>
      </w:r>
      <w:r w:rsidR="00935629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00,</w:t>
      </w:r>
      <w:r w:rsidR="00935629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537D73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46B59" w:rsidRPr="00520ADB">
        <w:rPr>
          <w:rFonts w:ascii="Times New Roman" w:hAnsi="Times New Roman" w:cs="Times New Roman"/>
          <w:sz w:val="24"/>
          <w:szCs w:val="24"/>
          <w:lang w:val="ro-RO"/>
        </w:rPr>
        <w:t>proprietate publică a raionului Florești</w:t>
      </w:r>
      <w:r w:rsidR="00B46B5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46B5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administrat</w:t>
      </w:r>
      <w:r w:rsidR="006A2C78" w:rsidRPr="00520AD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de Direcția Generală Educație</w:t>
      </w:r>
      <w:r w:rsidR="006A2C78" w:rsidRPr="00520ADB">
        <w:rPr>
          <w:rFonts w:ascii="Times New Roman" w:hAnsi="Times New Roman" w:cs="Times New Roman"/>
          <w:sz w:val="24"/>
          <w:szCs w:val="24"/>
          <w:lang w:val="ro-RO"/>
        </w:rPr>
        <w:t>, Cultură, Tineret şi Sport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, amplasat</w:t>
      </w:r>
      <w:r w:rsidR="006A2C78" w:rsidRPr="00520AD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în incint</w:t>
      </w:r>
      <w:r w:rsidR="000B1DE9" w:rsidRPr="00520ADB">
        <w:rPr>
          <w:rFonts w:ascii="Times New Roman" w:hAnsi="Times New Roman" w:cs="Times New Roman"/>
          <w:sz w:val="24"/>
          <w:szCs w:val="24"/>
          <w:lang w:val="ro-RO"/>
        </w:rPr>
        <w:t>a clădirii Căminului elevilor</w:t>
      </w:r>
      <w:r w:rsidR="0093562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adresa</w:t>
      </w:r>
      <w:r w:rsidR="0093562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or. Florești, str. Dacia 3, nr. cadastral 4501210.136.01</w:t>
      </w:r>
      <w:r w:rsidR="00CB1681" w:rsidRPr="00520A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C496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pentru perioada 01.01.202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0597C" w:rsidRPr="00DA75BD" w:rsidRDefault="0050597C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către </w:t>
      </w:r>
      <w:r w:rsidR="00F70C0D" w:rsidRPr="00DA75BD">
        <w:rPr>
          <w:rFonts w:ascii="Times New Roman" w:hAnsi="Times New Roman" w:cs="Times New Roman"/>
          <w:sz w:val="24"/>
          <w:szCs w:val="24"/>
          <w:lang w:val="ro-RO"/>
        </w:rPr>
        <w:t>Compania Naţională de Asigurări în Medicină</w:t>
      </w:r>
      <w:r w:rsidR="00DE5F67" w:rsidRPr="00DA75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70C0D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Agenţia Teritorială Nord</w:t>
      </w:r>
      <w:r w:rsidR="00B06D88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06A7B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de către IMSP „Spitalul Raional Floreşti”, </w:t>
      </w:r>
      <w:r w:rsidR="00B06D88" w:rsidRPr="00DA75BD">
        <w:rPr>
          <w:rFonts w:ascii="Times New Roman" w:hAnsi="Times New Roman" w:cs="Times New Roman"/>
          <w:sz w:val="24"/>
          <w:szCs w:val="24"/>
          <w:lang w:val="ro-RO"/>
        </w:rPr>
        <w:t>a spaţiului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B2AEB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cu suprafaţa de 21</w:t>
      </w:r>
      <w:r w:rsidR="00C612D5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m2</w:t>
      </w:r>
      <w:r w:rsidR="00306A7B" w:rsidRPr="00DA75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06D88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35C2" w:rsidRPr="00DA75BD">
        <w:rPr>
          <w:rFonts w:ascii="Times New Roman" w:hAnsi="Times New Roman" w:cs="Times New Roman"/>
          <w:sz w:val="24"/>
          <w:szCs w:val="24"/>
          <w:lang w:val="ro-RO"/>
        </w:rPr>
        <w:t>amplasat în</w:t>
      </w:r>
      <w:r w:rsidR="00EB2393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incinta IMSP „</w:t>
      </w:r>
      <w:r w:rsidR="00F002CB" w:rsidRPr="00DA75BD">
        <w:rPr>
          <w:rFonts w:ascii="Times New Roman" w:hAnsi="Times New Roman" w:cs="Times New Roman"/>
          <w:sz w:val="24"/>
          <w:szCs w:val="24"/>
          <w:lang w:val="ro-RO"/>
        </w:rPr>
        <w:t>Spitalul Raion</w:t>
      </w:r>
      <w:r w:rsidR="00EB2393" w:rsidRPr="00DA75BD">
        <w:rPr>
          <w:rFonts w:ascii="Times New Roman" w:hAnsi="Times New Roman" w:cs="Times New Roman"/>
          <w:sz w:val="24"/>
          <w:szCs w:val="24"/>
          <w:lang w:val="ro-RO"/>
        </w:rPr>
        <w:t>al Floreşti”,</w:t>
      </w:r>
      <w:r w:rsidR="009A420D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etajul trei (</w:t>
      </w:r>
      <w:r w:rsidR="007D724F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Secţia Consultativă, </w:t>
      </w:r>
      <w:r w:rsidR="009A420D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biroul nr.36),  </w:t>
      </w:r>
      <w:r w:rsidR="008644BC" w:rsidRPr="00DA75BD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>dresa</w:t>
      </w:r>
      <w:r w:rsidR="008644BC" w:rsidRPr="00DA75B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or. Florești, str. </w:t>
      </w:r>
      <w:r w:rsidR="00EB2393" w:rsidRPr="00DA75BD">
        <w:rPr>
          <w:rFonts w:ascii="Times New Roman" w:hAnsi="Times New Roman" w:cs="Times New Roman"/>
          <w:sz w:val="24"/>
          <w:szCs w:val="24"/>
          <w:lang w:val="ro-RO"/>
        </w:rPr>
        <w:t>Ştefan cel Mare</w:t>
      </w:r>
      <w:r w:rsidR="00806BFB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şi Sfînt</w:t>
      </w:r>
      <w:r w:rsidR="00556A7F" w:rsidRPr="00DA75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06BFB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nr.</w:t>
      </w:r>
      <w:r w:rsidR="00EB2393" w:rsidRPr="00DA75BD">
        <w:rPr>
          <w:rFonts w:ascii="Times New Roman" w:hAnsi="Times New Roman" w:cs="Times New Roman"/>
          <w:sz w:val="24"/>
          <w:szCs w:val="24"/>
          <w:lang w:val="ro-RO"/>
        </w:rPr>
        <w:t>33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>, nr. cadastral 450121</w:t>
      </w:r>
      <w:r w:rsidR="007765A0" w:rsidRPr="00DA75BD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F49F1" w:rsidRPr="00DA75BD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7765A0" w:rsidRPr="00DA75BD">
        <w:rPr>
          <w:rFonts w:ascii="Times New Roman" w:hAnsi="Times New Roman" w:cs="Times New Roman"/>
          <w:sz w:val="24"/>
          <w:szCs w:val="24"/>
          <w:lang w:val="ro-RO"/>
        </w:rPr>
        <w:t>11.01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>, proprietate publică a raionului Florești,</w:t>
      </w:r>
      <w:r w:rsidR="00861964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E0669" w:rsidRPr="00DA75BD">
        <w:rPr>
          <w:rFonts w:ascii="Times New Roman" w:hAnsi="Times New Roman" w:cs="Times New Roman"/>
          <w:sz w:val="24"/>
          <w:szCs w:val="24"/>
          <w:lang w:val="ro-RO"/>
        </w:rPr>
        <w:t>comodat</w:t>
      </w:r>
      <w:r w:rsidR="00607E73" w:rsidRPr="00DA75BD">
        <w:rPr>
          <w:rFonts w:ascii="Times New Roman" w:hAnsi="Times New Roman" w:cs="Times New Roman"/>
          <w:sz w:val="24"/>
          <w:szCs w:val="24"/>
          <w:lang w:val="ro-RO"/>
        </w:rPr>
        <w:t>ar</w:t>
      </w:r>
      <w:r w:rsidR="00703E46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6E70" w:rsidRPr="00DA75B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703E46"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61964" w:rsidRPr="00DA75BD">
        <w:rPr>
          <w:rFonts w:ascii="Times New Roman" w:hAnsi="Times New Roman" w:cs="Times New Roman"/>
          <w:sz w:val="24"/>
          <w:szCs w:val="24"/>
          <w:lang w:val="ro-RO"/>
        </w:rPr>
        <w:t>IMSP „Spitalul Raional Floreşti”</w:t>
      </w:r>
      <w:r w:rsidR="00607E73" w:rsidRPr="00DA75B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pentru perioada 01.01.202</w:t>
      </w:r>
      <w:r w:rsidR="00940FD0" w:rsidRPr="00DA75BD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="00E839C7" w:rsidRPr="00DA75BD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DA75B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F35F9" w:rsidRDefault="009F35F9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F35F9" w:rsidRPr="00A31D4B" w:rsidRDefault="007F70CE" w:rsidP="00A31D4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acceptă darea în locațiune </w:t>
      </w:r>
      <w:r w:rsidR="009F35F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9F35F9">
        <w:rPr>
          <w:rFonts w:ascii="Times New Roman" w:hAnsi="Times New Roman" w:cs="Times New Roman"/>
          <w:sz w:val="24"/>
          <w:szCs w:val="24"/>
          <w:lang w:val="ro-RO"/>
        </w:rPr>
        <w:t>Inspectorat</w:t>
      </w:r>
      <w:r w:rsidR="009F35F9" w:rsidRPr="00A31D4B">
        <w:rPr>
          <w:rFonts w:ascii="Times New Roman" w:hAnsi="Times New Roman" w:cs="Times New Roman"/>
          <w:sz w:val="24"/>
          <w:szCs w:val="24"/>
          <w:lang w:val="ro-RO"/>
        </w:rPr>
        <w:t>ul Național pentru Supraveghere Tehnică a încăperii (birou)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F35F9" w:rsidRPr="00A31D4B">
        <w:rPr>
          <w:rFonts w:ascii="Times New Roman" w:hAnsi="Times New Roman" w:cs="Times New Roman"/>
          <w:sz w:val="24"/>
          <w:szCs w:val="24"/>
          <w:lang w:val="ro-RO"/>
        </w:rPr>
        <w:t xml:space="preserve"> cu suprafața de 9 m2, amplasată la parterul bunului imobil - clădire publică și administrativă, cu nr. cadastral 4501206.118.01, proprietate publică a raionului Florești, adresa: or. Florești, bd. Victoriei 2,  pentru perioada 01.</w:t>
      </w:r>
      <w:r w:rsidRPr="00A31D4B">
        <w:rPr>
          <w:rFonts w:ascii="Times New Roman" w:hAnsi="Times New Roman" w:cs="Times New Roman"/>
          <w:sz w:val="24"/>
          <w:szCs w:val="24"/>
          <w:lang w:val="ro-RO"/>
        </w:rPr>
        <w:t>01</w:t>
      </w:r>
      <w:r w:rsidR="009F35F9" w:rsidRPr="00A31D4B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Pr="00A31D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F35F9" w:rsidRPr="00A31D4B">
        <w:rPr>
          <w:rFonts w:ascii="Times New Roman" w:hAnsi="Times New Roman" w:cs="Times New Roman"/>
          <w:sz w:val="24"/>
          <w:szCs w:val="24"/>
          <w:lang w:val="ro-RO"/>
        </w:rPr>
        <w:t xml:space="preserve"> - 31.12.202</w:t>
      </w:r>
      <w:r w:rsidRPr="00A31D4B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9F35F9" w:rsidRPr="00A31D4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E159E" w:rsidRDefault="008E159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EB6AE7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Se împuterniceşte Preşedintele raionului Floreşti să încheie contractele de locaţiune a </w:t>
      </w:r>
      <w:r w:rsidR="006A27C5" w:rsidRPr="00520ADB">
        <w:rPr>
          <w:rFonts w:ascii="Times New Roman" w:hAnsi="Times New Roman" w:cs="Times New Roman"/>
          <w:sz w:val="24"/>
          <w:szCs w:val="24"/>
          <w:lang w:val="ro-RO"/>
        </w:rPr>
        <w:t>încăperilor</w:t>
      </w:r>
      <w:r w:rsidR="0030658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A27C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21B68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menţ</w:t>
      </w:r>
      <w:r w:rsidR="00695B99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ionate în punctele </w:t>
      </w:r>
      <w:r w:rsidR="00695B99" w:rsidRPr="00264F89">
        <w:rPr>
          <w:rFonts w:ascii="Times New Roman" w:hAnsi="Times New Roman" w:cs="Times New Roman"/>
          <w:sz w:val="24"/>
          <w:szCs w:val="24"/>
          <w:lang w:val="ro-RO"/>
        </w:rPr>
        <w:t>1-</w:t>
      </w:r>
      <w:r w:rsidR="00021B68" w:rsidRPr="00264F89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D21727" w:rsidRPr="00264F89">
        <w:rPr>
          <w:rFonts w:ascii="Times New Roman" w:hAnsi="Times New Roman" w:cs="Times New Roman"/>
          <w:sz w:val="24"/>
          <w:szCs w:val="24"/>
          <w:lang w:val="ro-RO"/>
        </w:rPr>
        <w:t>0, 15</w:t>
      </w:r>
      <w:r w:rsidRPr="00264F8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în condiţiile stabilite de actele normative în vigoare şi prezenta decizie.</w:t>
      </w:r>
    </w:p>
    <w:p w:rsidR="00F87DFE" w:rsidRPr="00520ADB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0534" w:rsidRDefault="00A30534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Se împuterniceşte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directoarea IMSP </w:t>
      </w:r>
      <w:r w:rsidR="00A807A7">
        <w:rPr>
          <w:rFonts w:ascii="Times New Roman" w:hAnsi="Times New Roman" w:cs="Times New Roman"/>
          <w:sz w:val="24"/>
          <w:szCs w:val="24"/>
          <w:lang w:val="ro-RO"/>
        </w:rPr>
        <w:t>,,Centrul Medicilor de Familie Floreşti”</w:t>
      </w:r>
      <w:r w:rsidR="00E15971">
        <w:rPr>
          <w:rFonts w:ascii="Times New Roman" w:hAnsi="Times New Roman" w:cs="Times New Roman"/>
          <w:sz w:val="24"/>
          <w:szCs w:val="24"/>
          <w:lang w:val="ro-RO"/>
        </w:rPr>
        <w:t xml:space="preserve"> să încheie contractele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locațiune </w:t>
      </w:r>
      <w:r w:rsidR="00E15971">
        <w:rPr>
          <w:rFonts w:ascii="Times New Roman" w:hAnsi="Times New Roman" w:cs="Times New Roman"/>
          <w:sz w:val="24"/>
          <w:szCs w:val="24"/>
          <w:lang w:val="ro-RO"/>
        </w:rPr>
        <w:t>a încăperii şi suprafeţei</w:t>
      </w:r>
      <w:r w:rsidR="005A1785">
        <w:rPr>
          <w:rFonts w:ascii="Times New Roman" w:hAnsi="Times New Roman" w:cs="Times New Roman"/>
          <w:sz w:val="24"/>
          <w:szCs w:val="24"/>
          <w:lang w:val="ro-RO"/>
        </w:rPr>
        <w:t xml:space="preserve"> menţionate în puncte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5A1785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A807A7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A1785">
        <w:rPr>
          <w:rFonts w:ascii="Times New Roman" w:hAnsi="Times New Roman" w:cs="Times New Roman"/>
          <w:sz w:val="24"/>
          <w:szCs w:val="24"/>
          <w:lang w:val="ro-RO"/>
        </w:rPr>
        <w:t xml:space="preserve"> şi 12</w:t>
      </w:r>
      <w:r>
        <w:rPr>
          <w:rFonts w:ascii="Times New Roman" w:hAnsi="Times New Roman" w:cs="Times New Roman"/>
          <w:sz w:val="24"/>
          <w:szCs w:val="24"/>
          <w:lang w:val="ro-RO"/>
        </w:rPr>
        <w:t>,  în condițiile stabilite de actele normative în vigoare și prezenta decizie</w:t>
      </w:r>
      <w:r w:rsidRPr="00DB206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87DFE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B1681" w:rsidRDefault="00CB1681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Se împuterniceşte </w:t>
      </w:r>
      <w:r w:rsidR="002315A0" w:rsidRPr="00520ADB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="006B79E5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2315A0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Direcți</w:t>
      </w:r>
      <w:r w:rsidR="006B79E5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2315A0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General</w:t>
      </w:r>
      <w:r w:rsidR="006B79E5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Educație,</w:t>
      </w:r>
      <w:r w:rsidR="002315A0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Cultură, Tineret şi Sport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să încheie contractul de locațiune </w:t>
      </w:r>
      <w:r w:rsidR="00E53D77">
        <w:rPr>
          <w:rFonts w:ascii="Times New Roman" w:hAnsi="Times New Roman" w:cs="Times New Roman"/>
          <w:sz w:val="24"/>
          <w:szCs w:val="24"/>
          <w:lang w:val="ro-RO"/>
        </w:rPr>
        <w:t>a încăperilor</w:t>
      </w:r>
      <w:r w:rsidR="00960CED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menţionate în p</w:t>
      </w:r>
      <w:r w:rsidR="00F6170C" w:rsidRPr="00520ADB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960CED" w:rsidRPr="00520ADB">
        <w:rPr>
          <w:rFonts w:ascii="Times New Roman" w:hAnsi="Times New Roman" w:cs="Times New Roman"/>
          <w:sz w:val="24"/>
          <w:szCs w:val="24"/>
          <w:lang w:val="ro-RO"/>
        </w:rPr>
        <w:t>ct</w:t>
      </w:r>
      <w:r w:rsidR="00F6170C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ul </w:t>
      </w:r>
      <w:r w:rsidR="00960CED" w:rsidRPr="00520ADB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8306D7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5A54B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6170C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în condițiile stabilite de actele normative în vigoare și prezenta decizie.</w:t>
      </w:r>
    </w:p>
    <w:p w:rsidR="00F87DFE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F49F1" w:rsidRDefault="000F49F1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Se împuterniceşte </w:t>
      </w:r>
      <w:r w:rsidR="00950752">
        <w:rPr>
          <w:rFonts w:ascii="Times New Roman" w:hAnsi="Times New Roman" w:cs="Times New Roman"/>
          <w:sz w:val="24"/>
          <w:szCs w:val="24"/>
          <w:lang w:val="ro-RO"/>
        </w:rPr>
        <w:t>directoarea IMSP „Spitalul Raional Floreşti”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să încheie contractul de locațiune a încăperii menţionate în punctul 1</w:t>
      </w:r>
      <w:r w:rsidR="008306D7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în condițiile stabilite de actele normative în vigoare și prezenta decizie.</w:t>
      </w:r>
    </w:p>
    <w:p w:rsidR="00F23204" w:rsidRPr="00520ADB" w:rsidRDefault="00F23204" w:rsidP="00F23204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6748E7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20ADB">
        <w:rPr>
          <w:rFonts w:ascii="Times New Roman" w:hAnsi="Times New Roman" w:cs="Times New Roman"/>
          <w:sz w:val="24"/>
          <w:szCs w:val="24"/>
          <w:lang w:val="ro-RO"/>
        </w:rPr>
        <w:t>Contabilităţile</w:t>
      </w:r>
      <w:r w:rsidR="00290727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44F4D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290727" w:rsidRPr="00520ADB">
        <w:rPr>
          <w:rFonts w:ascii="Times New Roman" w:hAnsi="Times New Roman" w:cs="Times New Roman"/>
          <w:sz w:val="24"/>
          <w:szCs w:val="24"/>
          <w:lang w:val="ro-RO"/>
        </w:rPr>
        <w:t>Aparatului P</w:t>
      </w:r>
      <w:r w:rsidR="001B41AD" w:rsidRPr="00520ADB">
        <w:rPr>
          <w:rFonts w:ascii="Times New Roman" w:hAnsi="Times New Roman" w:cs="Times New Roman"/>
          <w:sz w:val="24"/>
          <w:szCs w:val="24"/>
          <w:lang w:val="ro-RO"/>
        </w:rPr>
        <w:t>reşedintelui raionului</w:t>
      </w:r>
      <w:r w:rsidR="00DD2224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Floreşti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230B5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IMSP „Centrul Medicilor</w:t>
      </w:r>
      <w:r w:rsidR="009D0523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de Familie Floreşt</w:t>
      </w:r>
      <w:r w:rsidR="00DC4965" w:rsidRPr="00520AD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20ADB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59477E">
        <w:rPr>
          <w:rFonts w:ascii="Times New Roman" w:hAnsi="Times New Roman" w:cs="Times New Roman"/>
          <w:sz w:val="24"/>
          <w:szCs w:val="24"/>
          <w:lang w:val="ro-RO"/>
        </w:rPr>
        <w:t>, IMSP</w:t>
      </w:r>
      <w:r w:rsidR="009D26EF">
        <w:rPr>
          <w:rFonts w:ascii="Times New Roman" w:hAnsi="Times New Roman" w:cs="Times New Roman"/>
          <w:sz w:val="24"/>
          <w:szCs w:val="24"/>
          <w:lang w:val="ro-RO"/>
        </w:rPr>
        <w:t xml:space="preserve"> „Spitalul Raional Floreşti”</w:t>
      </w:r>
      <w:r w:rsidR="001862A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17BD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0523" w:rsidRPr="00520ADB">
        <w:rPr>
          <w:rFonts w:ascii="Times New Roman" w:hAnsi="Times New Roman" w:cs="Times New Roman"/>
          <w:sz w:val="24"/>
          <w:szCs w:val="24"/>
          <w:lang w:val="ro-RO"/>
        </w:rPr>
        <w:t>şi Secţi</w:t>
      </w:r>
      <w:r w:rsidR="00DC4965" w:rsidRPr="00520ADB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9D0523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Management Economic</w:t>
      </w:r>
      <w:r w:rsidR="00B77E5B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D0523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-Financiar şi al Patrimoniului din cadrul </w:t>
      </w:r>
      <w:r w:rsidR="00F6170C" w:rsidRPr="00520ADB">
        <w:rPr>
          <w:rFonts w:ascii="Times New Roman" w:hAnsi="Times New Roman" w:cs="Times New Roman"/>
          <w:sz w:val="24"/>
          <w:szCs w:val="24"/>
          <w:lang w:val="ro-RO"/>
        </w:rPr>
        <w:t>Direcţiei</w:t>
      </w:r>
      <w:r w:rsidR="00682A2C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Generale Educație, Cultură, Tineret şi Sport </w:t>
      </w:r>
      <w:r w:rsidR="001B41AD" w:rsidRPr="00520ADB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682A2C" w:rsidRPr="00520ADB">
        <w:rPr>
          <w:rFonts w:ascii="Times New Roman" w:hAnsi="Times New Roman" w:cs="Times New Roman"/>
          <w:sz w:val="24"/>
          <w:szCs w:val="24"/>
          <w:lang w:val="ro-RO"/>
        </w:rPr>
        <w:t>or</w:t>
      </w:r>
      <w:r w:rsidR="001B41AD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2A3D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asigura </w:t>
      </w:r>
      <w:r w:rsidR="001B41AD" w:rsidRPr="00520ADB">
        <w:rPr>
          <w:rFonts w:ascii="Times New Roman" w:hAnsi="Times New Roman" w:cs="Times New Roman"/>
          <w:sz w:val="24"/>
          <w:szCs w:val="24"/>
          <w:lang w:val="ro-RO"/>
        </w:rPr>
        <w:t>efectua</w:t>
      </w:r>
      <w:r w:rsidR="008B2A3D" w:rsidRPr="00520ADB">
        <w:rPr>
          <w:rFonts w:ascii="Times New Roman" w:hAnsi="Times New Roman" w:cs="Times New Roman"/>
          <w:sz w:val="24"/>
          <w:szCs w:val="24"/>
          <w:lang w:val="ro-RO"/>
        </w:rPr>
        <w:t>rea</w:t>
      </w:r>
      <w:r w:rsidR="008306D7">
        <w:rPr>
          <w:rFonts w:ascii="Times New Roman" w:hAnsi="Times New Roman" w:cs="Times New Roman"/>
          <w:sz w:val="24"/>
          <w:szCs w:val="24"/>
          <w:lang w:val="ro-RO"/>
        </w:rPr>
        <w:t xml:space="preserve"> calculelor</w:t>
      </w:r>
      <w:r w:rsidR="001B41AD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plăţii de chi</w:t>
      </w:r>
      <w:r w:rsidR="00C318B7" w:rsidRPr="00520ADB">
        <w:rPr>
          <w:rFonts w:ascii="Times New Roman" w:hAnsi="Times New Roman" w:cs="Times New Roman"/>
          <w:sz w:val="24"/>
          <w:szCs w:val="24"/>
          <w:lang w:val="ro-RO"/>
        </w:rPr>
        <w:t>rie</w:t>
      </w:r>
      <w:r w:rsidR="00957E5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318B7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48A" w:rsidRPr="00520ADB">
        <w:rPr>
          <w:rFonts w:ascii="Times New Roman" w:hAnsi="Times New Roman" w:cs="Times New Roman"/>
          <w:sz w:val="24"/>
          <w:szCs w:val="24"/>
          <w:lang w:val="ro-RO"/>
        </w:rPr>
        <w:t>în temeiul</w:t>
      </w:r>
      <w:r w:rsidR="00C318B7" w:rsidRPr="00520ADB">
        <w:rPr>
          <w:rFonts w:ascii="Times New Roman" w:hAnsi="Times New Roman" w:cs="Times New Roman"/>
          <w:sz w:val="24"/>
          <w:szCs w:val="24"/>
          <w:lang w:val="ro-RO"/>
        </w:rPr>
        <w:t xml:space="preserve"> actelor normative din</w:t>
      </w:r>
      <w:r w:rsidR="00C318B7">
        <w:rPr>
          <w:rFonts w:ascii="Times New Roman" w:hAnsi="Times New Roman" w:cs="Times New Roman"/>
          <w:sz w:val="24"/>
          <w:szCs w:val="24"/>
          <w:lang w:val="ro-RO"/>
        </w:rPr>
        <w:t xml:space="preserve"> anul de referinţă şi </w:t>
      </w:r>
      <w:r w:rsidR="001B41AD" w:rsidRPr="00F65450">
        <w:rPr>
          <w:rFonts w:ascii="Times New Roman" w:hAnsi="Times New Roman" w:cs="Times New Roman"/>
          <w:sz w:val="24"/>
          <w:szCs w:val="24"/>
          <w:lang w:val="ro-RO"/>
        </w:rPr>
        <w:t>a plăţilor pentru serviciile prestate</w:t>
      </w:r>
      <w:r w:rsidR="008B2A3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B41AD" w:rsidRPr="00F65450">
        <w:rPr>
          <w:rFonts w:ascii="Times New Roman" w:hAnsi="Times New Roman" w:cs="Times New Roman"/>
          <w:sz w:val="24"/>
          <w:szCs w:val="24"/>
          <w:lang w:val="ro-RO"/>
        </w:rPr>
        <w:t xml:space="preserve"> conform tarifelor în vigoare.</w:t>
      </w:r>
    </w:p>
    <w:p w:rsidR="00F87DFE" w:rsidRPr="00BB66E8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84F68" w:rsidRDefault="0084558D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A053C">
        <w:rPr>
          <w:rFonts w:ascii="Times New Roman" w:hAnsi="Times New Roman" w:cs="Times New Roman"/>
          <w:sz w:val="24"/>
          <w:szCs w:val="24"/>
          <w:lang w:val="ro-RO"/>
        </w:rPr>
        <w:t>Se scuteşte</w:t>
      </w:r>
      <w:r w:rsidR="006E07D4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 de plata</w:t>
      </w:r>
      <w:r w:rsidR="001B41AD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 chirie</w:t>
      </w:r>
      <w:r w:rsidR="006E07D4" w:rsidRPr="009A053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B41AD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B66E8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şi a plăţilor pentru serviciile prestate </w:t>
      </w:r>
      <w:r w:rsidR="001B41AD" w:rsidRPr="009A053C">
        <w:rPr>
          <w:rFonts w:ascii="Times New Roman" w:hAnsi="Times New Roman" w:cs="Times New Roman"/>
          <w:sz w:val="24"/>
          <w:szCs w:val="24"/>
          <w:lang w:val="ro-RO"/>
        </w:rPr>
        <w:t>în anul 20</w:t>
      </w:r>
      <w:r w:rsidR="00302631" w:rsidRPr="009A053C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940FD0">
        <w:rPr>
          <w:rFonts w:ascii="Times New Roman" w:hAnsi="Times New Roman" w:cs="Times New Roman"/>
          <w:sz w:val="24"/>
          <w:szCs w:val="24"/>
          <w:lang w:val="ro-RO"/>
        </w:rPr>
        <w:t>6</w:t>
      </w:r>
      <w:r w:rsidR="001B41AD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B8070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B474F4" w:rsidRPr="009A053C">
        <w:rPr>
          <w:rFonts w:ascii="Times New Roman" w:hAnsi="Times New Roman" w:cs="Times New Roman"/>
          <w:sz w:val="24"/>
          <w:szCs w:val="24"/>
          <w:lang w:val="ro-RO"/>
        </w:rPr>
        <w:t xml:space="preserve">rganizaţia teritorială </w:t>
      </w:r>
      <w:r w:rsidR="00A405EF">
        <w:rPr>
          <w:rFonts w:ascii="Times New Roman" w:hAnsi="Times New Roman" w:cs="Times New Roman"/>
          <w:sz w:val="24"/>
          <w:szCs w:val="24"/>
          <w:lang w:val="ro-RO"/>
        </w:rPr>
        <w:t>Floreşti A.O. „Asociaţia N</w:t>
      </w:r>
      <w:r w:rsidR="00B474F4" w:rsidRPr="009A053C">
        <w:rPr>
          <w:rFonts w:ascii="Times New Roman" w:hAnsi="Times New Roman" w:cs="Times New Roman"/>
          <w:sz w:val="24"/>
          <w:szCs w:val="24"/>
          <w:lang w:val="ro-RO"/>
        </w:rPr>
        <w:t>evăzătorilor din Moldova”</w:t>
      </w:r>
      <w:r w:rsidR="00290727" w:rsidRPr="009A05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87DFE" w:rsidRPr="00C47779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2777" w:rsidRDefault="00B474F4" w:rsidP="004C2777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Prezenta decizie poate fi contestată la Judecătoria Soroca (mun.</w:t>
      </w:r>
      <w:r w:rsidR="00C66C60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Soroca, str. Independenţei, 62) î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n termen de 30 de zile, </w:t>
      </w:r>
      <w:r w:rsidR="00756356" w:rsidRPr="00113ED5">
        <w:rPr>
          <w:rFonts w:ascii="Times New Roman" w:hAnsi="Times New Roman" w:cs="Times New Roman"/>
          <w:sz w:val="24"/>
          <w:szCs w:val="24"/>
          <w:lang w:val="ro-RO"/>
        </w:rPr>
        <w:t>conform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prevederilor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Codul</w:t>
      </w:r>
      <w:r w:rsidR="00A66C59" w:rsidRPr="00113ED5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administ</w:t>
      </w:r>
      <w:r w:rsidR="006655EE">
        <w:rPr>
          <w:rFonts w:ascii="Times New Roman" w:hAnsi="Times New Roman" w:cs="Times New Roman"/>
          <w:sz w:val="24"/>
          <w:szCs w:val="24"/>
          <w:lang w:val="ro-RO"/>
        </w:rPr>
        <w:t>rativ al Republicii Moldova nr.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116/2018.</w:t>
      </w:r>
    </w:p>
    <w:p w:rsidR="004C2777" w:rsidRPr="004C2777" w:rsidRDefault="004C2777" w:rsidP="004C2777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C2777" w:rsidRPr="00113ED5" w:rsidRDefault="004C2777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aprobă coeficientul K</w:t>
      </w:r>
      <w:r w:rsidRPr="00E23B98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C31FD">
        <w:rPr>
          <w:rFonts w:ascii="Times New Roman" w:hAnsi="Times New Roman" w:cs="Times New Roman"/>
          <w:sz w:val="24"/>
          <w:szCs w:val="24"/>
          <w:lang w:val="ro-RO"/>
        </w:rPr>
        <w:t xml:space="preserve">de piață </w:t>
      </w:r>
      <w:r>
        <w:rPr>
          <w:rFonts w:ascii="Times New Roman" w:hAnsi="Times New Roman" w:cs="Times New Roman"/>
          <w:sz w:val="24"/>
          <w:szCs w:val="24"/>
          <w:lang w:val="ro-RO"/>
        </w:rPr>
        <w:t>în mărime</w:t>
      </w:r>
      <w:r w:rsidR="00FC205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de 1,5</w:t>
      </w:r>
      <w:r w:rsidR="0047285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3F0D">
        <w:rPr>
          <w:rFonts w:ascii="Times New Roman" w:hAnsi="Times New Roman" w:cs="Times New Roman"/>
          <w:sz w:val="24"/>
          <w:szCs w:val="24"/>
          <w:lang w:val="ro-RO"/>
        </w:rPr>
        <w:t xml:space="preserve">utilizat la </w:t>
      </w:r>
      <w:r w:rsidR="002C31FD">
        <w:rPr>
          <w:rFonts w:ascii="Times New Roman" w:hAnsi="Times New Roman" w:cs="Times New Roman"/>
          <w:sz w:val="24"/>
          <w:szCs w:val="24"/>
          <w:lang w:val="ro-RO"/>
        </w:rPr>
        <w:t xml:space="preserve">calcularea </w:t>
      </w:r>
      <w:r w:rsidR="00E23B98">
        <w:rPr>
          <w:rFonts w:ascii="Times New Roman" w:hAnsi="Times New Roman" w:cs="Times New Roman"/>
          <w:sz w:val="24"/>
          <w:szCs w:val="24"/>
          <w:lang w:val="ro-RO"/>
        </w:rPr>
        <w:t>cuantumului minim al chiriei</w:t>
      </w:r>
      <w:r w:rsidR="002C31FD">
        <w:rPr>
          <w:rFonts w:ascii="Times New Roman" w:hAnsi="Times New Roman" w:cs="Times New Roman"/>
          <w:sz w:val="24"/>
          <w:szCs w:val="24"/>
          <w:lang w:val="ro-RO"/>
        </w:rPr>
        <w:t xml:space="preserve"> anuale</w:t>
      </w:r>
      <w:r w:rsidR="00243F0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540E6D">
        <w:rPr>
          <w:rFonts w:ascii="Times New Roman" w:hAnsi="Times New Roman" w:cs="Times New Roman"/>
          <w:sz w:val="24"/>
          <w:szCs w:val="24"/>
          <w:lang w:val="ro-RO"/>
        </w:rPr>
        <w:t xml:space="preserve"> pentru încăperile</w:t>
      </w:r>
      <w:r w:rsidR="00C06E7F">
        <w:rPr>
          <w:rFonts w:ascii="Times New Roman" w:hAnsi="Times New Roman" w:cs="Times New Roman"/>
          <w:sz w:val="24"/>
          <w:szCs w:val="24"/>
          <w:lang w:val="ro-RO"/>
        </w:rPr>
        <w:t>, proprietate publică a raionului Florești, transmise în locațiune</w:t>
      </w:r>
      <w:r w:rsidR="005C32F7">
        <w:rPr>
          <w:rFonts w:ascii="Times New Roman" w:hAnsi="Times New Roman" w:cs="Times New Roman"/>
          <w:sz w:val="24"/>
          <w:szCs w:val="24"/>
          <w:lang w:val="ro-RO"/>
        </w:rPr>
        <w:t>, pentru care Președintele raionului Florești este împuternicit să încheie contractele de locațiune și acordurile adiționale</w:t>
      </w:r>
      <w:r w:rsidR="00D9592C">
        <w:rPr>
          <w:rFonts w:ascii="Times New Roman" w:hAnsi="Times New Roman" w:cs="Times New Roman"/>
          <w:sz w:val="24"/>
          <w:szCs w:val="24"/>
          <w:lang w:val="ro-RO"/>
        </w:rPr>
        <w:t>, în conformitate cu legislația în vigoare</w:t>
      </w:r>
      <w:r w:rsidR="00C06E7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87DFE" w:rsidRPr="00113ED5" w:rsidRDefault="00F87DFE" w:rsidP="00113ED5">
      <w:pPr>
        <w:pStyle w:val="a3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84BB3" w:rsidRPr="00113ED5" w:rsidRDefault="00D84BB3" w:rsidP="007F70C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13ED5">
        <w:rPr>
          <w:rFonts w:ascii="Times New Roman" w:hAnsi="Times New Roman" w:cs="Times New Roman"/>
          <w:sz w:val="24"/>
          <w:szCs w:val="24"/>
          <w:lang w:val="ro-RO"/>
        </w:rPr>
        <w:t>Prezenta decizie intră în vigoare la data</w:t>
      </w:r>
      <w:r w:rsidR="006655EE">
        <w:rPr>
          <w:rFonts w:ascii="Times New Roman" w:hAnsi="Times New Roman" w:cs="Times New Roman"/>
          <w:sz w:val="24"/>
          <w:szCs w:val="24"/>
          <w:lang w:val="ro-RO"/>
        </w:rPr>
        <w:t xml:space="preserve"> de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655EE">
        <w:rPr>
          <w:rFonts w:ascii="Times New Roman" w:hAnsi="Times New Roman" w:cs="Times New Roman"/>
          <w:sz w:val="24"/>
          <w:szCs w:val="24"/>
          <w:lang w:val="ro-RO"/>
        </w:rPr>
        <w:t>1 ianuarie 202</w:t>
      </w:r>
      <w:r w:rsidR="000D58A2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113E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87DFE" w:rsidRDefault="00F87DFE" w:rsidP="00B24FE4">
      <w:pPr>
        <w:pStyle w:val="a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87DFE" w:rsidRDefault="00F87DFE" w:rsidP="00B24FE4">
      <w:pPr>
        <w:pStyle w:val="a3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773DA7" w:rsidRDefault="00773DA7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9421C" w:rsidRPr="006B0C5B" w:rsidRDefault="0099421C" w:rsidP="006B0C5B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0C5B" w:rsidRPr="006B0C5B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>Preşedintel</w:t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>e şedinţei</w:t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9421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9421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9421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9421C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5A494A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6B0C5B" w:rsidRPr="006B0C5B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Contrasemnat: </w:t>
      </w:r>
    </w:p>
    <w:p w:rsidR="006B0C5B" w:rsidRPr="006B0C5B" w:rsidRDefault="006B0C5B" w:rsidP="006B0C5B">
      <w:pPr>
        <w:spacing w:after="0" w:line="240" w:lineRule="auto"/>
        <w:ind w:right="20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="00773DA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Secretarul </w:t>
      </w:r>
    </w:p>
    <w:p w:rsidR="006232AE" w:rsidRDefault="006B0C5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raional Florești </w:t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6232AE" w:rsidRDefault="006232AE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87DFE" w:rsidRDefault="0099421C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862CEB" w:rsidRDefault="00862CE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Elaborat:</w:t>
      </w:r>
      <w:r w:rsidRPr="00CE515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Angela Copacinschi,</w:t>
      </w: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contabilă-șefă, Aparatul Președintelui raionului Florești</w:t>
      </w: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Ada Lungan,</w:t>
      </w:r>
    </w:p>
    <w:p w:rsidR="00CE515D" w:rsidRDefault="00CE515D" w:rsidP="00CE515D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șefă, Serviciul de deservire a clădirilor administrative al Consiliului raional Florești</w:t>
      </w:r>
    </w:p>
    <w:p w:rsidR="00D9592C" w:rsidRPr="00A1206B" w:rsidRDefault="00D9592C" w:rsidP="00D9592C">
      <w:pPr>
        <w:pStyle w:val="a3"/>
        <w:ind w:left="35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Nicolae Leșanu,</w:t>
      </w:r>
    </w:p>
    <w:p w:rsidR="00D9592C" w:rsidRPr="00A1206B" w:rsidRDefault="00D9592C" w:rsidP="00D9592C">
      <w:pPr>
        <w:pStyle w:val="a3"/>
        <w:ind w:left="2124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A1206B">
        <w:rPr>
          <w:rFonts w:ascii="Times New Roman" w:hAnsi="Times New Roman" w:cs="Times New Roman"/>
          <w:color w:val="000000"/>
          <w:sz w:val="24"/>
          <w:szCs w:val="24"/>
          <w:lang w:val="ro-MD"/>
        </w:rPr>
        <w:t>specialist principal, Secția Juridică, Resurse Umane și Administrație Publică</w:t>
      </w:r>
    </w:p>
    <w:p w:rsidR="00D9592C" w:rsidRPr="00D9592C" w:rsidRDefault="00D9592C" w:rsidP="00CE515D">
      <w:pPr>
        <w:spacing w:after="0"/>
        <w:rPr>
          <w:rFonts w:ascii="Times New Roman" w:hAnsi="Times New Roman"/>
          <w:sz w:val="24"/>
          <w:szCs w:val="24"/>
          <w:lang w:val="ro-MD"/>
        </w:rPr>
      </w:pPr>
    </w:p>
    <w:p w:rsidR="00862CEB" w:rsidRDefault="00862CEB" w:rsidP="00862CEB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Elaborat și avizat: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Daniel Turculeț,</w:t>
      </w:r>
    </w:p>
    <w:p w:rsidR="006232AE" w:rsidRDefault="00862CEB" w:rsidP="006232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secretarul Consiliului rational Floreșt</w:t>
      </w:r>
      <w:r w:rsidR="006232AE">
        <w:rPr>
          <w:rFonts w:ascii="Times New Roman" w:hAnsi="Times New Roman"/>
          <w:sz w:val="24"/>
          <w:szCs w:val="24"/>
          <w:lang w:val="en-US"/>
        </w:rPr>
        <w:t>i</w:t>
      </w:r>
    </w:p>
    <w:p w:rsidR="00862CEB" w:rsidRDefault="00CA07B3" w:rsidP="006232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862CEB" w:rsidRPr="00B57C00">
        <w:rPr>
          <w:rFonts w:ascii="Times New Roman" w:hAnsi="Times New Roman"/>
          <w:sz w:val="24"/>
          <w:szCs w:val="24"/>
          <w:lang w:val="en-US"/>
        </w:rPr>
        <w:tab/>
      </w:r>
    </w:p>
    <w:p w:rsidR="00862CEB" w:rsidRDefault="00862CEB" w:rsidP="006232A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Avizat: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Daniela Anton,</w:t>
      </w:r>
    </w:p>
    <w:p w:rsidR="00862CEB" w:rsidRDefault="00862CEB" w:rsidP="006232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>șefa secției, Secția Juridică, Resurse Umane și Administrație Publică</w:t>
      </w:r>
    </w:p>
    <w:p w:rsidR="00862CEB" w:rsidRDefault="00862CE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5A494A" w:rsidRDefault="006B0C5B" w:rsidP="006B0C5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6B0C5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F87DFE" w:rsidRDefault="00F87DFE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7DFE" w:rsidRDefault="00F87DFE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87DFE" w:rsidRDefault="00F87DFE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F7016" w:rsidRPr="00D15E55" w:rsidRDefault="008F7016" w:rsidP="00D15E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D15E55">
        <w:rPr>
          <w:rFonts w:ascii="Times New Roman" w:hAnsi="Times New Roman" w:cs="Times New Roman"/>
          <w:sz w:val="24"/>
          <w:szCs w:val="24"/>
          <w:lang w:val="en-US"/>
        </w:rPr>
        <w:t>Consiliului raional Floreşti</w:t>
      </w:r>
    </w:p>
    <w:p w:rsidR="008F7016" w:rsidRDefault="008F7016" w:rsidP="00D15E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15E55" w:rsidRPr="00D15E55" w:rsidRDefault="00D15E55" w:rsidP="00673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7016" w:rsidRPr="00D15E55" w:rsidRDefault="008F7016" w:rsidP="00D15E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NOTA DE FUNDAMENTARE</w:t>
      </w:r>
    </w:p>
    <w:p w:rsidR="008F7016" w:rsidRPr="00D15E55" w:rsidRDefault="008F7016" w:rsidP="00D15E5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la proiectul de decizie ,,</w:t>
      </w:r>
      <w:r w:rsidR="00D15E55" w:rsidRPr="00D15E55">
        <w:rPr>
          <w:rFonts w:ascii="Times New Roman" w:hAnsi="Times New Roman" w:cs="Times New Roman"/>
          <w:b/>
          <w:sz w:val="24"/>
          <w:szCs w:val="24"/>
          <w:lang w:val="ro-RO"/>
        </w:rPr>
        <w:t>Cu privire la locaţiunea unor bunuri imobile</w:t>
      </w:r>
      <w:r w:rsidRPr="00D15E55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8F7016" w:rsidRPr="00D15E55" w:rsidRDefault="008F7016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3"/>
      </w:tblGrid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numPr>
                <w:ilvl w:val="3"/>
                <w:numId w:val="7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 sau numele autorului și, după caz, a/al participanților la elaborarea proiectului actului normativ</w:t>
            </w:r>
          </w:p>
        </w:tc>
      </w:tr>
      <w:tr w:rsidR="008F7016" w:rsidRPr="002C31FD" w:rsidTr="00486838">
        <w:tc>
          <w:tcPr>
            <w:tcW w:w="5000" w:type="pct"/>
          </w:tcPr>
          <w:p w:rsidR="00BA0FD8" w:rsidRDefault="00AD2DA1" w:rsidP="00BA0FD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Secretarul Consiliului raional Floreşti,</w:t>
            </w:r>
            <w:r w:rsidR="00BA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0FD8"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Direcția Generală Educație, Cultură, Tineret şi Sport</w:t>
            </w:r>
            <w:r w:rsidR="00BA0F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</w:p>
          <w:p w:rsidR="008F7016" w:rsidRPr="00D15E55" w:rsidRDefault="00BA0FD8" w:rsidP="00BE1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ontabilitatea Aparatului Pre</w:t>
            </w:r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şedintelui raionului Floreşti,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7016"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Secția Juridică, Resurse Umane și Administrație Publică din cadrul Aparatului Preşedintelui raionului Floreşti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şi </w:t>
            </w:r>
            <w:r w:rsidR="00AD2DA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Serviciul de deservire a clădirilor administrative ale Consiliului raional Floreşti</w:t>
            </w:r>
            <w:r w:rsidR="00E0085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IMSP „Centrul Medicilor de Familie Floreşti” şi IMSP „Spitalul Raional Floreşti”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2. Condiţiile ce au impus elaborarea proiectului </w:t>
            </w: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actului normativ</w:t>
            </w:r>
          </w:p>
        </w:tc>
      </w:tr>
      <w:tr w:rsidR="008F7016" w:rsidRPr="002C31FD" w:rsidTr="00207047">
        <w:trPr>
          <w:trHeight w:val="1666"/>
        </w:trPr>
        <w:tc>
          <w:tcPr>
            <w:tcW w:w="5000" w:type="pct"/>
            <w:tcBorders>
              <w:bottom w:val="single" w:sz="4" w:space="0" w:color="auto"/>
            </w:tcBorders>
          </w:tcPr>
          <w:p w:rsidR="001F696F" w:rsidRDefault="008F7016" w:rsidP="00EA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Prezentul proiect de decizie a fost elaborat în </w:t>
            </w:r>
            <w:r w:rsidR="009944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rezultatul e</w:t>
            </w:r>
            <w:r w:rsidR="0099441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xaminării </w:t>
            </w:r>
            <w:r w:rsidR="00994417" w:rsidRPr="00EA3C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demersurilor </w:t>
            </w:r>
            <w:r w:rsidR="00611EAD" w:rsidRPr="00EA3C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locatarilor încăperilor  proprietate publică a raion</w:t>
            </w:r>
            <w:r w:rsidR="00BD583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  <w:r w:rsidR="00611EAD" w:rsidRPr="00EA3C1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Floreşti privind darea în locaţiune a acestora pe un nou termen</w:t>
            </w:r>
            <w:r w:rsidR="001F69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07047" w:rsidRPr="00DA75BD" w:rsidRDefault="001F696F" w:rsidP="00EA3C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Menționăm că termenul </w:t>
            </w:r>
            <w:r w:rsidR="00C91D5D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contractelor de locațiune </w:t>
            </w:r>
            <w:r w:rsidR="00611EAD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expiră la data de 31.12.202</w:t>
            </w:r>
            <w:r w:rsidR="004D0E1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994417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1180E" w:rsidRPr="0021180E" w:rsidRDefault="00207047" w:rsidP="00BD58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prezentul proiect de decizie se propune darea în locaţiune a respec</w:t>
            </w:r>
            <w:r w:rsidR="00BD5831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tivelor încăperi proprietate a </w:t>
            </w:r>
            <w:r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raion</w:t>
            </w:r>
            <w:r w:rsidR="00BD5831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  <w:r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Floreşti, pentru perioada 01.01.202</w:t>
            </w:r>
            <w:r w:rsidR="004D0E1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31.12.202</w:t>
            </w:r>
            <w:r w:rsidR="004D0E1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C4127C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</w:t>
            </w:r>
            <w:r w:rsidR="00E6384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acordul privind </w:t>
            </w:r>
            <w:r w:rsidR="0021180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darea în locațiune către </w:t>
            </w:r>
            <w:r w:rsidR="00C4127C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Agenţia Teritorială Nord a </w:t>
            </w:r>
            <w:r w:rsidR="0021180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Compani</w:t>
            </w:r>
            <w:r w:rsidR="00C4127C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ei</w:t>
            </w:r>
            <w:r w:rsidR="0021180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Naţional</w:t>
            </w:r>
            <w:r w:rsidR="00C4127C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21180E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Asigurări în Medicină,</w:t>
            </w:r>
            <w:r w:rsidR="00C4127C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perioada 01.01.2026 – 31.12.202</w:t>
            </w:r>
            <w:r w:rsidR="00DA75BD" w:rsidRP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DA75B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2.1.Temeiul legal sau, după caz, sursa proiectului actului normativ</w:t>
            </w:r>
          </w:p>
          <w:p w:rsidR="008F7016" w:rsidRPr="00D15E55" w:rsidRDefault="008F7016" w:rsidP="00140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de decizie este elaborat în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401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temeiul prevederilor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art.1280 alin.(2) al Codului Civil nr.1107/2002, </w:t>
            </w:r>
            <w:r w:rsidR="0049293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o-RO"/>
              </w:rPr>
              <w:t>art.9 alin.(1) şi (2) lit.h) din Legea nr.121/2007 privind administrarea şi deetatizarea  proprietăţii publice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art.23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lit.b)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ale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Legii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</w:t>
            </w:r>
            <w:r w:rsidR="0049293C" w:rsidRPr="006E07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86/</w:t>
            </w:r>
            <w:r w:rsidR="0049293C" w:rsidRPr="006E07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2020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 w:rsidRPr="006E07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privire la organizațiile necomerciale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art.43 alin.(1) lit.(c),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art.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46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alin.(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1)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art.53 alin.(1) lit.</w:t>
            </w:r>
            <w:r w:rsidR="0049293C" w:rsidRPr="00A941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49293C" w:rsidRPr="00A941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vertAlign w:val="superscript"/>
                <w:lang w:val="en-US"/>
              </w:rPr>
              <w:t>1</w:t>
            </w:r>
            <w:r w:rsidR="0049293C" w:rsidRPr="00A9411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)</w:t>
            </w:r>
            <w:r w:rsidR="0049293C" w:rsidRPr="00A94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ale Legii 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436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2006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9293C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ad</w:t>
            </w:r>
            <w:r w:rsidR="004929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ministraţia publică locală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 Obiectivele urmărite și soluțiile propuse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3.1. Principalele prevederi ale proiectului și evidențierea elementelor noi</w:t>
            </w:r>
          </w:p>
        </w:tc>
      </w:tr>
      <w:tr w:rsidR="008F7016" w:rsidRPr="002C31FD" w:rsidTr="00486838">
        <w:tc>
          <w:tcPr>
            <w:tcW w:w="5000" w:type="pct"/>
          </w:tcPr>
          <w:p w:rsidR="006234EF" w:rsidRPr="006234EF" w:rsidRDefault="000333A9" w:rsidP="001F7D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</w:t>
            </w:r>
            <w:r w:rsidR="004C63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proiect de decizie stabileşte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darea în locaţiune a </w:t>
            </w:r>
            <w:r w:rsidR="004C63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proprietate a raion</w:t>
            </w:r>
            <w:r w:rsidR="003A68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Floreşti, </w:t>
            </w:r>
            <w:r w:rsidR="004C63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un nou termen</w:t>
            </w:r>
            <w:r w:rsidR="001D16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4C63E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perioada 01.01.202</w:t>
            </w:r>
            <w:r w:rsidR="000E4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31.12.202</w:t>
            </w:r>
            <w:r w:rsidR="000E41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urmare a cererilor</w:t>
            </w:r>
            <w:r w:rsidR="001D16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locatarilor respectivelor încăperi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aprob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coeficientul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K</w:t>
            </w:r>
            <w:r w:rsidR="006234EF" w:rsidRPr="00E23B9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4</w:t>
            </w:r>
            <w:r w:rsidR="006234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piață în mărime de 1,5 utilizat la calcularea cuantumului minim al chiriei anuale, pentru încăperile, proprietate publică a raionului Florești, transmise în locațiune, pentru care Președintele raionului Florești este împuternicit să încheie contractele de locațiune și acordurile adiționale, în conformitate cu legislația în vigoare.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3.2. Opțiunile alternative analizate și motivele pentru care acestea nu au fost luate în considerare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4.Analiza impactului de reglementare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4.1. Impactul asupra sectorului public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Nu este aplicabil  </w:t>
            </w: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4.2</w:t>
            </w: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Impactul financiar și argumentarea costurilor estimative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E36113" w:rsidRDefault="00A635FB" w:rsidP="00A635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Plățile</w:t>
            </w:r>
            <w:r w:rsidR="00E36113"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chirie </w:t>
            </w:r>
            <w:r w:rsidR="00E36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şi 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pentru serviciile prestate</w:t>
            </w:r>
            <w:r w:rsidR="00E3611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vor e</w:t>
            </w:r>
            <w:r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fectu</w:t>
            </w:r>
            <w:r w:rsidR="00136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de către locatari,</w:t>
            </w:r>
            <w:r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tarifelor în vigoare</w:t>
            </w:r>
            <w:r w:rsidR="001365B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E51709" w:rsidRPr="00520A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temeiul actelor normative din</w:t>
            </w:r>
            <w:r w:rsidR="00E517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anul de referinţă</w:t>
            </w:r>
            <w:r w:rsidR="00E36113" w:rsidRPr="00F654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4.3. Impactul asupra sectorului privat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4.4. Impactul social</w:t>
            </w:r>
          </w:p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4.4.1. Impactul asupra datelor cu caracter personal</w:t>
            </w:r>
          </w:p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4.4.2. Impactul asupra echității și egalității de gen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Nu este aplicabil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</w:rPr>
              <w:t>4.5. Impactul asupra mediului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4.6. Alte impacturi și informații relevante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</w:rPr>
              <w:t>Nu este aplicabil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5. Compatibilitatea proiectului actului normativ cu legislația UE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 Avizarea şi consultarea publică a proiectului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 de decizie a fost avizat de către comisiile consultative de specialitate, Secţia Juridică, Resurse Umane şi Administraţie Publică</w:t>
            </w:r>
            <w:r w:rsidR="00A07F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41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şi secretarul Consiliului raional Floreşti</w:t>
            </w: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În scopul respectării prevederilor Legii nr.239/2008 ,,Privind transparenţa în procesul decizional’’, proiectul a fost plasat pe site-ul Consiliului raional la directoriul ,,Procesul decizional”.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7. Modul de încorporare a actului în cadrul normativ existent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15E5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Proiectul de decizie este întocmit în conformitate cu actele normative în vigoare.</w:t>
            </w:r>
          </w:p>
        </w:tc>
      </w:tr>
      <w:tr w:rsidR="008F7016" w:rsidRPr="002C31FD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15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 Măsurile necesare pentru implementarea prevederilor proiectului actului normativ</w:t>
            </w:r>
          </w:p>
        </w:tc>
      </w:tr>
      <w:tr w:rsidR="008F7016" w:rsidRPr="00D15E55" w:rsidTr="00486838">
        <w:tc>
          <w:tcPr>
            <w:tcW w:w="5000" w:type="pct"/>
          </w:tcPr>
          <w:p w:rsidR="008F7016" w:rsidRPr="00D15E55" w:rsidRDefault="008F7016" w:rsidP="00D15E5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5E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este aplicabil</w:t>
            </w:r>
          </w:p>
        </w:tc>
      </w:tr>
    </w:tbl>
    <w:p w:rsidR="008F7016" w:rsidRPr="00D15E55" w:rsidRDefault="008F7016" w:rsidP="00D15E55">
      <w:pPr>
        <w:tabs>
          <w:tab w:val="left" w:pos="884"/>
          <w:tab w:val="left" w:pos="1196"/>
        </w:tabs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8F7016" w:rsidRPr="00D15E55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F7016" w:rsidRPr="00D15E55" w:rsidRDefault="008F7016" w:rsidP="00D15E55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5BC" w:rsidRDefault="008F7016" w:rsidP="007735B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15E55">
        <w:rPr>
          <w:rFonts w:ascii="Times New Roman" w:hAnsi="Times New Roman" w:cs="Times New Roman"/>
          <w:sz w:val="24"/>
          <w:szCs w:val="24"/>
          <w:lang w:val="en-US"/>
        </w:rPr>
        <w:t>Elaborat:</w:t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            </w:t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15E5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35BC">
        <w:rPr>
          <w:rFonts w:ascii="Times New Roman" w:hAnsi="Times New Roman" w:cs="Times New Roman"/>
          <w:bCs/>
          <w:sz w:val="24"/>
          <w:szCs w:val="24"/>
          <w:lang w:val="ro-RO"/>
        </w:rPr>
        <w:t>Daniel Turculeţ,</w:t>
      </w:r>
    </w:p>
    <w:p w:rsidR="007735BC" w:rsidRDefault="007735BC" w:rsidP="007735BC">
      <w:pPr>
        <w:pStyle w:val="a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A07F99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secretarul Consiliului raional Floreşti</w:t>
      </w:r>
      <w:r w:rsidRPr="00E24414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7735BC" w:rsidRPr="007735BC" w:rsidRDefault="007735BC" w:rsidP="00D15E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6B0C5B" w:rsidRPr="008F7016" w:rsidRDefault="006B0C5B" w:rsidP="001B41A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735BC" w:rsidRDefault="007735BC" w:rsidP="00730260">
      <w:pPr>
        <w:tabs>
          <w:tab w:val="left" w:pos="884"/>
          <w:tab w:val="left" w:pos="1196"/>
        </w:tabs>
        <w:ind w:left="5664"/>
        <w:jc w:val="center"/>
        <w:rPr>
          <w:rFonts w:ascii="Times New Roman" w:hAnsi="Times New Roman" w:cs="Times New Roman"/>
          <w:lang w:val="ro-MD"/>
        </w:rPr>
      </w:pPr>
    </w:p>
    <w:sectPr w:rsidR="007735BC" w:rsidSect="00337452">
      <w:pgSz w:w="11906" w:h="16838"/>
      <w:pgMar w:top="567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AAF"/>
    <w:multiLevelType w:val="hybridMultilevel"/>
    <w:tmpl w:val="8420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5057F"/>
    <w:multiLevelType w:val="hybridMultilevel"/>
    <w:tmpl w:val="0E38D7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B765D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05186"/>
    <w:multiLevelType w:val="hybridMultilevel"/>
    <w:tmpl w:val="F5A2D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B09F0"/>
    <w:multiLevelType w:val="hybridMultilevel"/>
    <w:tmpl w:val="39D048B0"/>
    <w:lvl w:ilvl="0" w:tplc="6C8C961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2683A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951BE"/>
    <w:multiLevelType w:val="hybridMultilevel"/>
    <w:tmpl w:val="0E38D7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E1DB4"/>
    <w:multiLevelType w:val="hybridMultilevel"/>
    <w:tmpl w:val="4D786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76F6D"/>
    <w:multiLevelType w:val="hybridMultilevel"/>
    <w:tmpl w:val="D40E9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0CC4"/>
    <w:multiLevelType w:val="hybridMultilevel"/>
    <w:tmpl w:val="8478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40106"/>
    <w:multiLevelType w:val="hybridMultilevel"/>
    <w:tmpl w:val="C83EA3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7E7F67"/>
    <w:multiLevelType w:val="hybridMultilevel"/>
    <w:tmpl w:val="74F43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542162"/>
    <w:multiLevelType w:val="hybridMultilevel"/>
    <w:tmpl w:val="6ED43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4543D"/>
    <w:multiLevelType w:val="hybridMultilevel"/>
    <w:tmpl w:val="9FDE9590"/>
    <w:lvl w:ilvl="0" w:tplc="55065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C6449BA"/>
    <w:multiLevelType w:val="hybridMultilevel"/>
    <w:tmpl w:val="3F2A8CD2"/>
    <w:lvl w:ilvl="0" w:tplc="E5C8BC6E">
      <w:start w:val="1"/>
      <w:numFmt w:val="decimal"/>
      <w:lvlText w:val="%1."/>
      <w:lvlJc w:val="left"/>
      <w:pPr>
        <w:ind w:left="8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119517">
    <w:abstractNumId w:val="14"/>
  </w:num>
  <w:num w:numId="2" w16cid:durableId="1534878294">
    <w:abstractNumId w:val="7"/>
  </w:num>
  <w:num w:numId="3" w16cid:durableId="733088222">
    <w:abstractNumId w:val="11"/>
  </w:num>
  <w:num w:numId="4" w16cid:durableId="1523859857">
    <w:abstractNumId w:val="10"/>
  </w:num>
  <w:num w:numId="5" w16cid:durableId="579752356">
    <w:abstractNumId w:val="3"/>
  </w:num>
  <w:num w:numId="6" w16cid:durableId="348532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0635248">
    <w:abstractNumId w:val="12"/>
  </w:num>
  <w:num w:numId="8" w16cid:durableId="25910614">
    <w:abstractNumId w:val="2"/>
  </w:num>
  <w:num w:numId="9" w16cid:durableId="767192645">
    <w:abstractNumId w:val="13"/>
  </w:num>
  <w:num w:numId="10" w16cid:durableId="1170216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309816">
    <w:abstractNumId w:val="0"/>
  </w:num>
  <w:num w:numId="12" w16cid:durableId="1703364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8254225">
    <w:abstractNumId w:val="15"/>
  </w:num>
  <w:num w:numId="14" w16cid:durableId="1904412150">
    <w:abstractNumId w:val="5"/>
  </w:num>
  <w:num w:numId="15" w16cid:durableId="1296638133">
    <w:abstractNumId w:val="4"/>
  </w:num>
  <w:num w:numId="16" w16cid:durableId="968130257">
    <w:abstractNumId w:val="8"/>
  </w:num>
  <w:num w:numId="17" w16cid:durableId="831528059">
    <w:abstractNumId w:val="9"/>
  </w:num>
  <w:num w:numId="18" w16cid:durableId="1985692119">
    <w:abstractNumId w:val="1"/>
  </w:num>
  <w:num w:numId="19" w16cid:durableId="493640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0D8"/>
    <w:rsid w:val="00000C73"/>
    <w:rsid w:val="00005BCE"/>
    <w:rsid w:val="00006A86"/>
    <w:rsid w:val="00012B38"/>
    <w:rsid w:val="00021B68"/>
    <w:rsid w:val="000333A9"/>
    <w:rsid w:val="00036A42"/>
    <w:rsid w:val="000418BF"/>
    <w:rsid w:val="000563AA"/>
    <w:rsid w:val="00064186"/>
    <w:rsid w:val="0006503E"/>
    <w:rsid w:val="0007186E"/>
    <w:rsid w:val="0009434C"/>
    <w:rsid w:val="000961F1"/>
    <w:rsid w:val="000A126F"/>
    <w:rsid w:val="000A5050"/>
    <w:rsid w:val="000B1DE9"/>
    <w:rsid w:val="000B33BB"/>
    <w:rsid w:val="000C0162"/>
    <w:rsid w:val="000C6E6B"/>
    <w:rsid w:val="000D0DA9"/>
    <w:rsid w:val="000D38F9"/>
    <w:rsid w:val="000D3CD5"/>
    <w:rsid w:val="000D58A2"/>
    <w:rsid w:val="000E39B3"/>
    <w:rsid w:val="000E41AB"/>
    <w:rsid w:val="000F13CA"/>
    <w:rsid w:val="000F49F1"/>
    <w:rsid w:val="001103E4"/>
    <w:rsid w:val="00113ED5"/>
    <w:rsid w:val="001319A5"/>
    <w:rsid w:val="001328E4"/>
    <w:rsid w:val="001365BF"/>
    <w:rsid w:val="00137F46"/>
    <w:rsid w:val="001401E0"/>
    <w:rsid w:val="001463DF"/>
    <w:rsid w:val="00147563"/>
    <w:rsid w:val="0015232B"/>
    <w:rsid w:val="00172039"/>
    <w:rsid w:val="00175F14"/>
    <w:rsid w:val="00176D32"/>
    <w:rsid w:val="001827B7"/>
    <w:rsid w:val="001862AE"/>
    <w:rsid w:val="0019749B"/>
    <w:rsid w:val="001A0926"/>
    <w:rsid w:val="001B22AB"/>
    <w:rsid w:val="001B41AD"/>
    <w:rsid w:val="001D043F"/>
    <w:rsid w:val="001D1681"/>
    <w:rsid w:val="001F27F6"/>
    <w:rsid w:val="001F696F"/>
    <w:rsid w:val="001F7A14"/>
    <w:rsid w:val="001F7DAD"/>
    <w:rsid w:val="00204966"/>
    <w:rsid w:val="00207047"/>
    <w:rsid w:val="0021180E"/>
    <w:rsid w:val="002150B1"/>
    <w:rsid w:val="00223D69"/>
    <w:rsid w:val="00227E2D"/>
    <w:rsid w:val="002304F3"/>
    <w:rsid w:val="002315A0"/>
    <w:rsid w:val="00242319"/>
    <w:rsid w:val="00243F0D"/>
    <w:rsid w:val="00245BA8"/>
    <w:rsid w:val="00256E6C"/>
    <w:rsid w:val="0026164A"/>
    <w:rsid w:val="00264F89"/>
    <w:rsid w:val="00270635"/>
    <w:rsid w:val="00276965"/>
    <w:rsid w:val="00280035"/>
    <w:rsid w:val="00280CD2"/>
    <w:rsid w:val="0028380B"/>
    <w:rsid w:val="00284930"/>
    <w:rsid w:val="002862CC"/>
    <w:rsid w:val="00287109"/>
    <w:rsid w:val="00290727"/>
    <w:rsid w:val="00294531"/>
    <w:rsid w:val="002A7C7C"/>
    <w:rsid w:val="002B255D"/>
    <w:rsid w:val="002B4162"/>
    <w:rsid w:val="002C31FD"/>
    <w:rsid w:val="002C4BD4"/>
    <w:rsid w:val="002C5326"/>
    <w:rsid w:val="002C7524"/>
    <w:rsid w:val="002E48FE"/>
    <w:rsid w:val="002E6266"/>
    <w:rsid w:val="002E65B2"/>
    <w:rsid w:val="002F4F87"/>
    <w:rsid w:val="002F711B"/>
    <w:rsid w:val="002F74D3"/>
    <w:rsid w:val="00300BF9"/>
    <w:rsid w:val="00302631"/>
    <w:rsid w:val="00306586"/>
    <w:rsid w:val="00306A7B"/>
    <w:rsid w:val="00307CF0"/>
    <w:rsid w:val="00310F91"/>
    <w:rsid w:val="00312952"/>
    <w:rsid w:val="00314878"/>
    <w:rsid w:val="003168A0"/>
    <w:rsid w:val="00322045"/>
    <w:rsid w:val="00325160"/>
    <w:rsid w:val="00332037"/>
    <w:rsid w:val="003344F4"/>
    <w:rsid w:val="003368CE"/>
    <w:rsid w:val="00337452"/>
    <w:rsid w:val="003404A7"/>
    <w:rsid w:val="00352E2D"/>
    <w:rsid w:val="0035417F"/>
    <w:rsid w:val="00355207"/>
    <w:rsid w:val="003559C9"/>
    <w:rsid w:val="0035799A"/>
    <w:rsid w:val="003632C0"/>
    <w:rsid w:val="00366746"/>
    <w:rsid w:val="00371091"/>
    <w:rsid w:val="00377F5E"/>
    <w:rsid w:val="00396EE1"/>
    <w:rsid w:val="003A6851"/>
    <w:rsid w:val="003A778D"/>
    <w:rsid w:val="003B7206"/>
    <w:rsid w:val="003B7333"/>
    <w:rsid w:val="003C25C5"/>
    <w:rsid w:val="003D25A5"/>
    <w:rsid w:val="003F1737"/>
    <w:rsid w:val="00403EED"/>
    <w:rsid w:val="00406585"/>
    <w:rsid w:val="00421FD6"/>
    <w:rsid w:val="00424856"/>
    <w:rsid w:val="00437A3B"/>
    <w:rsid w:val="004450A9"/>
    <w:rsid w:val="00447E33"/>
    <w:rsid w:val="00450CA2"/>
    <w:rsid w:val="00456FB4"/>
    <w:rsid w:val="004643B7"/>
    <w:rsid w:val="00467F38"/>
    <w:rsid w:val="00472854"/>
    <w:rsid w:val="0048000A"/>
    <w:rsid w:val="0048041E"/>
    <w:rsid w:val="004920AF"/>
    <w:rsid w:val="0049293C"/>
    <w:rsid w:val="004958EA"/>
    <w:rsid w:val="00495C78"/>
    <w:rsid w:val="004A0744"/>
    <w:rsid w:val="004B1635"/>
    <w:rsid w:val="004C2777"/>
    <w:rsid w:val="004C2CB3"/>
    <w:rsid w:val="004C63EC"/>
    <w:rsid w:val="004D0E1E"/>
    <w:rsid w:val="004D1731"/>
    <w:rsid w:val="004D20E9"/>
    <w:rsid w:val="004D239A"/>
    <w:rsid w:val="004D2F4E"/>
    <w:rsid w:val="004E25AD"/>
    <w:rsid w:val="004E706C"/>
    <w:rsid w:val="004F1208"/>
    <w:rsid w:val="004F4022"/>
    <w:rsid w:val="004F6FF9"/>
    <w:rsid w:val="0050597C"/>
    <w:rsid w:val="00512E35"/>
    <w:rsid w:val="00516252"/>
    <w:rsid w:val="00520ADB"/>
    <w:rsid w:val="00525EA3"/>
    <w:rsid w:val="0053364A"/>
    <w:rsid w:val="00537D73"/>
    <w:rsid w:val="00540E6D"/>
    <w:rsid w:val="00546026"/>
    <w:rsid w:val="005500B9"/>
    <w:rsid w:val="00554B98"/>
    <w:rsid w:val="0055584D"/>
    <w:rsid w:val="00556A7F"/>
    <w:rsid w:val="00556B8B"/>
    <w:rsid w:val="005572A0"/>
    <w:rsid w:val="00564EEB"/>
    <w:rsid w:val="0056566A"/>
    <w:rsid w:val="00577009"/>
    <w:rsid w:val="00583B76"/>
    <w:rsid w:val="005942DA"/>
    <w:rsid w:val="0059477E"/>
    <w:rsid w:val="005A0C81"/>
    <w:rsid w:val="005A0E8B"/>
    <w:rsid w:val="005A1785"/>
    <w:rsid w:val="005A34B2"/>
    <w:rsid w:val="005A494A"/>
    <w:rsid w:val="005A54BE"/>
    <w:rsid w:val="005C32F7"/>
    <w:rsid w:val="005C6D49"/>
    <w:rsid w:val="005D0107"/>
    <w:rsid w:val="005E1949"/>
    <w:rsid w:val="005E450C"/>
    <w:rsid w:val="005E6913"/>
    <w:rsid w:val="005F21E2"/>
    <w:rsid w:val="005F3C6E"/>
    <w:rsid w:val="005F6E7A"/>
    <w:rsid w:val="0060052F"/>
    <w:rsid w:val="00601913"/>
    <w:rsid w:val="0060761E"/>
    <w:rsid w:val="00607E73"/>
    <w:rsid w:val="0061065D"/>
    <w:rsid w:val="00611442"/>
    <w:rsid w:val="00611DEE"/>
    <w:rsid w:val="00611EAD"/>
    <w:rsid w:val="006166D1"/>
    <w:rsid w:val="006232AE"/>
    <w:rsid w:val="006234EF"/>
    <w:rsid w:val="00624843"/>
    <w:rsid w:val="00631B5C"/>
    <w:rsid w:val="00646745"/>
    <w:rsid w:val="006524D5"/>
    <w:rsid w:val="00655A8F"/>
    <w:rsid w:val="006655EE"/>
    <w:rsid w:val="00670C8A"/>
    <w:rsid w:val="00673933"/>
    <w:rsid w:val="006748E7"/>
    <w:rsid w:val="00676261"/>
    <w:rsid w:val="00682A2C"/>
    <w:rsid w:val="0068447D"/>
    <w:rsid w:val="00685C75"/>
    <w:rsid w:val="00695B99"/>
    <w:rsid w:val="00696902"/>
    <w:rsid w:val="006A0AFD"/>
    <w:rsid w:val="006A27C5"/>
    <w:rsid w:val="006A2C78"/>
    <w:rsid w:val="006A3E5F"/>
    <w:rsid w:val="006A4C04"/>
    <w:rsid w:val="006B0C5B"/>
    <w:rsid w:val="006B57A0"/>
    <w:rsid w:val="006B73B1"/>
    <w:rsid w:val="006B79E5"/>
    <w:rsid w:val="006C4B22"/>
    <w:rsid w:val="006D0AD2"/>
    <w:rsid w:val="006D37B2"/>
    <w:rsid w:val="006E07D4"/>
    <w:rsid w:val="006E0925"/>
    <w:rsid w:val="006E2AD9"/>
    <w:rsid w:val="006E39D9"/>
    <w:rsid w:val="006E7AAE"/>
    <w:rsid w:val="006F073F"/>
    <w:rsid w:val="006F7F69"/>
    <w:rsid w:val="00702577"/>
    <w:rsid w:val="007029B9"/>
    <w:rsid w:val="00703E46"/>
    <w:rsid w:val="0072016F"/>
    <w:rsid w:val="00722D77"/>
    <w:rsid w:val="00725BAD"/>
    <w:rsid w:val="007300C2"/>
    <w:rsid w:val="00730260"/>
    <w:rsid w:val="00743784"/>
    <w:rsid w:val="00745020"/>
    <w:rsid w:val="00756356"/>
    <w:rsid w:val="007616AE"/>
    <w:rsid w:val="00762891"/>
    <w:rsid w:val="00765192"/>
    <w:rsid w:val="00765CD4"/>
    <w:rsid w:val="0076676F"/>
    <w:rsid w:val="00771A85"/>
    <w:rsid w:val="007735BC"/>
    <w:rsid w:val="00773A98"/>
    <w:rsid w:val="00773DA7"/>
    <w:rsid w:val="00774481"/>
    <w:rsid w:val="007765A0"/>
    <w:rsid w:val="0077668D"/>
    <w:rsid w:val="007835C2"/>
    <w:rsid w:val="00783C2D"/>
    <w:rsid w:val="00784F68"/>
    <w:rsid w:val="007862ED"/>
    <w:rsid w:val="0079768B"/>
    <w:rsid w:val="007A10DC"/>
    <w:rsid w:val="007A51BC"/>
    <w:rsid w:val="007A70D8"/>
    <w:rsid w:val="007B1389"/>
    <w:rsid w:val="007B608B"/>
    <w:rsid w:val="007B7756"/>
    <w:rsid w:val="007C235B"/>
    <w:rsid w:val="007C355A"/>
    <w:rsid w:val="007C5F11"/>
    <w:rsid w:val="007D4BA1"/>
    <w:rsid w:val="007D724F"/>
    <w:rsid w:val="007E1D4D"/>
    <w:rsid w:val="007E791F"/>
    <w:rsid w:val="007F6214"/>
    <w:rsid w:val="007F70CE"/>
    <w:rsid w:val="00806BFB"/>
    <w:rsid w:val="00822DDB"/>
    <w:rsid w:val="008230B5"/>
    <w:rsid w:val="0082578C"/>
    <w:rsid w:val="008273D6"/>
    <w:rsid w:val="008306D7"/>
    <w:rsid w:val="0083507D"/>
    <w:rsid w:val="0084558D"/>
    <w:rsid w:val="00854B18"/>
    <w:rsid w:val="00860F1F"/>
    <w:rsid w:val="008612F5"/>
    <w:rsid w:val="00861964"/>
    <w:rsid w:val="00862CEB"/>
    <w:rsid w:val="008644BC"/>
    <w:rsid w:val="00865523"/>
    <w:rsid w:val="00877958"/>
    <w:rsid w:val="00885D06"/>
    <w:rsid w:val="0089177B"/>
    <w:rsid w:val="00895132"/>
    <w:rsid w:val="008B2A3D"/>
    <w:rsid w:val="008D5A3F"/>
    <w:rsid w:val="008E159E"/>
    <w:rsid w:val="008E1CE9"/>
    <w:rsid w:val="008F5574"/>
    <w:rsid w:val="008F5B71"/>
    <w:rsid w:val="008F7016"/>
    <w:rsid w:val="00902730"/>
    <w:rsid w:val="00913645"/>
    <w:rsid w:val="00917BDE"/>
    <w:rsid w:val="00921E0A"/>
    <w:rsid w:val="00922D4A"/>
    <w:rsid w:val="00924A9F"/>
    <w:rsid w:val="0093113D"/>
    <w:rsid w:val="009317D0"/>
    <w:rsid w:val="00933E80"/>
    <w:rsid w:val="00935629"/>
    <w:rsid w:val="00940FD0"/>
    <w:rsid w:val="00944157"/>
    <w:rsid w:val="00946D43"/>
    <w:rsid w:val="00950752"/>
    <w:rsid w:val="00957E50"/>
    <w:rsid w:val="009602DC"/>
    <w:rsid w:val="00960CED"/>
    <w:rsid w:val="0096541A"/>
    <w:rsid w:val="00986681"/>
    <w:rsid w:val="00986AAB"/>
    <w:rsid w:val="00992DD0"/>
    <w:rsid w:val="0099421C"/>
    <w:rsid w:val="00994417"/>
    <w:rsid w:val="00997B94"/>
    <w:rsid w:val="009A053C"/>
    <w:rsid w:val="009A237D"/>
    <w:rsid w:val="009A420D"/>
    <w:rsid w:val="009A7C59"/>
    <w:rsid w:val="009A7DC9"/>
    <w:rsid w:val="009B2AEB"/>
    <w:rsid w:val="009B4CE0"/>
    <w:rsid w:val="009C1610"/>
    <w:rsid w:val="009C56DA"/>
    <w:rsid w:val="009D0523"/>
    <w:rsid w:val="009D0649"/>
    <w:rsid w:val="009D26EF"/>
    <w:rsid w:val="009E4237"/>
    <w:rsid w:val="009E6C5F"/>
    <w:rsid w:val="009F35F9"/>
    <w:rsid w:val="009F6FB7"/>
    <w:rsid w:val="00A0117B"/>
    <w:rsid w:val="00A0272F"/>
    <w:rsid w:val="00A07F99"/>
    <w:rsid w:val="00A1077D"/>
    <w:rsid w:val="00A114BF"/>
    <w:rsid w:val="00A2565D"/>
    <w:rsid w:val="00A30534"/>
    <w:rsid w:val="00A30898"/>
    <w:rsid w:val="00A31A65"/>
    <w:rsid w:val="00A31D4B"/>
    <w:rsid w:val="00A405EF"/>
    <w:rsid w:val="00A42522"/>
    <w:rsid w:val="00A43C7F"/>
    <w:rsid w:val="00A5130A"/>
    <w:rsid w:val="00A51B45"/>
    <w:rsid w:val="00A557FE"/>
    <w:rsid w:val="00A635FB"/>
    <w:rsid w:val="00A64987"/>
    <w:rsid w:val="00A6555C"/>
    <w:rsid w:val="00A66C59"/>
    <w:rsid w:val="00A807A7"/>
    <w:rsid w:val="00A850A0"/>
    <w:rsid w:val="00A85227"/>
    <w:rsid w:val="00A94113"/>
    <w:rsid w:val="00A942E7"/>
    <w:rsid w:val="00A9648A"/>
    <w:rsid w:val="00AA03CC"/>
    <w:rsid w:val="00AA7D16"/>
    <w:rsid w:val="00AB41A1"/>
    <w:rsid w:val="00AC12AC"/>
    <w:rsid w:val="00AC1DCE"/>
    <w:rsid w:val="00AC4A5F"/>
    <w:rsid w:val="00AC7E3E"/>
    <w:rsid w:val="00AC7E98"/>
    <w:rsid w:val="00AD029F"/>
    <w:rsid w:val="00AD2DA1"/>
    <w:rsid w:val="00AE0669"/>
    <w:rsid w:val="00AE5453"/>
    <w:rsid w:val="00AE68AD"/>
    <w:rsid w:val="00AF0035"/>
    <w:rsid w:val="00B05875"/>
    <w:rsid w:val="00B06D88"/>
    <w:rsid w:val="00B070AA"/>
    <w:rsid w:val="00B159C2"/>
    <w:rsid w:val="00B24FE4"/>
    <w:rsid w:val="00B2634E"/>
    <w:rsid w:val="00B27C09"/>
    <w:rsid w:val="00B37782"/>
    <w:rsid w:val="00B44BA3"/>
    <w:rsid w:val="00B46B59"/>
    <w:rsid w:val="00B474F4"/>
    <w:rsid w:val="00B604A9"/>
    <w:rsid w:val="00B60886"/>
    <w:rsid w:val="00B614C6"/>
    <w:rsid w:val="00B66BB3"/>
    <w:rsid w:val="00B76231"/>
    <w:rsid w:val="00B77E5B"/>
    <w:rsid w:val="00B8070A"/>
    <w:rsid w:val="00B86AB2"/>
    <w:rsid w:val="00B9096C"/>
    <w:rsid w:val="00B9610A"/>
    <w:rsid w:val="00B968FB"/>
    <w:rsid w:val="00BA0FD8"/>
    <w:rsid w:val="00BA1AA4"/>
    <w:rsid w:val="00BA6E85"/>
    <w:rsid w:val="00BB0DF1"/>
    <w:rsid w:val="00BB41FA"/>
    <w:rsid w:val="00BB66E8"/>
    <w:rsid w:val="00BC1D7B"/>
    <w:rsid w:val="00BC6144"/>
    <w:rsid w:val="00BD5831"/>
    <w:rsid w:val="00BD6914"/>
    <w:rsid w:val="00BE1093"/>
    <w:rsid w:val="00BE291B"/>
    <w:rsid w:val="00BE5F76"/>
    <w:rsid w:val="00C02A87"/>
    <w:rsid w:val="00C06C06"/>
    <w:rsid w:val="00C06E7F"/>
    <w:rsid w:val="00C07FB2"/>
    <w:rsid w:val="00C10197"/>
    <w:rsid w:val="00C22BCA"/>
    <w:rsid w:val="00C243AD"/>
    <w:rsid w:val="00C26E0A"/>
    <w:rsid w:val="00C27B7B"/>
    <w:rsid w:val="00C318B7"/>
    <w:rsid w:val="00C33B3C"/>
    <w:rsid w:val="00C35C32"/>
    <w:rsid w:val="00C4127C"/>
    <w:rsid w:val="00C44B2D"/>
    <w:rsid w:val="00C47779"/>
    <w:rsid w:val="00C54449"/>
    <w:rsid w:val="00C579E1"/>
    <w:rsid w:val="00C612D5"/>
    <w:rsid w:val="00C66C60"/>
    <w:rsid w:val="00C74BCE"/>
    <w:rsid w:val="00C7573C"/>
    <w:rsid w:val="00C76B42"/>
    <w:rsid w:val="00C84E00"/>
    <w:rsid w:val="00C85D5D"/>
    <w:rsid w:val="00C86494"/>
    <w:rsid w:val="00C915A3"/>
    <w:rsid w:val="00C91D5D"/>
    <w:rsid w:val="00C94495"/>
    <w:rsid w:val="00C967B1"/>
    <w:rsid w:val="00CA07B3"/>
    <w:rsid w:val="00CA16F1"/>
    <w:rsid w:val="00CA7C0C"/>
    <w:rsid w:val="00CB1681"/>
    <w:rsid w:val="00CB4EFA"/>
    <w:rsid w:val="00CB6E5A"/>
    <w:rsid w:val="00CC1A0B"/>
    <w:rsid w:val="00CC341D"/>
    <w:rsid w:val="00CD0DD0"/>
    <w:rsid w:val="00CD1B68"/>
    <w:rsid w:val="00CD412E"/>
    <w:rsid w:val="00CE3353"/>
    <w:rsid w:val="00CE515D"/>
    <w:rsid w:val="00CF2A98"/>
    <w:rsid w:val="00D00A79"/>
    <w:rsid w:val="00D047F9"/>
    <w:rsid w:val="00D10654"/>
    <w:rsid w:val="00D12E0A"/>
    <w:rsid w:val="00D15E55"/>
    <w:rsid w:val="00D2108F"/>
    <w:rsid w:val="00D21727"/>
    <w:rsid w:val="00D23227"/>
    <w:rsid w:val="00D277AE"/>
    <w:rsid w:val="00D27F13"/>
    <w:rsid w:val="00D314CB"/>
    <w:rsid w:val="00D34762"/>
    <w:rsid w:val="00D435EC"/>
    <w:rsid w:val="00D44F4D"/>
    <w:rsid w:val="00D470CD"/>
    <w:rsid w:val="00D54DAC"/>
    <w:rsid w:val="00D60D13"/>
    <w:rsid w:val="00D743D9"/>
    <w:rsid w:val="00D84BB3"/>
    <w:rsid w:val="00D867C8"/>
    <w:rsid w:val="00D9592C"/>
    <w:rsid w:val="00D9668C"/>
    <w:rsid w:val="00DA4300"/>
    <w:rsid w:val="00DA6E70"/>
    <w:rsid w:val="00DA75BD"/>
    <w:rsid w:val="00DB1DCC"/>
    <w:rsid w:val="00DB206F"/>
    <w:rsid w:val="00DB2669"/>
    <w:rsid w:val="00DB64B6"/>
    <w:rsid w:val="00DC373D"/>
    <w:rsid w:val="00DC4965"/>
    <w:rsid w:val="00DC5AF6"/>
    <w:rsid w:val="00DC7850"/>
    <w:rsid w:val="00DD2224"/>
    <w:rsid w:val="00DD2C0D"/>
    <w:rsid w:val="00DD4088"/>
    <w:rsid w:val="00DD6D39"/>
    <w:rsid w:val="00DE1405"/>
    <w:rsid w:val="00DE5F67"/>
    <w:rsid w:val="00DF1C0C"/>
    <w:rsid w:val="00DF6963"/>
    <w:rsid w:val="00E00857"/>
    <w:rsid w:val="00E00FAF"/>
    <w:rsid w:val="00E15971"/>
    <w:rsid w:val="00E160C0"/>
    <w:rsid w:val="00E23B98"/>
    <w:rsid w:val="00E24414"/>
    <w:rsid w:val="00E35EDC"/>
    <w:rsid w:val="00E36113"/>
    <w:rsid w:val="00E47FEA"/>
    <w:rsid w:val="00E51709"/>
    <w:rsid w:val="00E53426"/>
    <w:rsid w:val="00E53D77"/>
    <w:rsid w:val="00E617ED"/>
    <w:rsid w:val="00E61FEA"/>
    <w:rsid w:val="00E63840"/>
    <w:rsid w:val="00E67C9F"/>
    <w:rsid w:val="00E7383D"/>
    <w:rsid w:val="00E73992"/>
    <w:rsid w:val="00E8124C"/>
    <w:rsid w:val="00E823B7"/>
    <w:rsid w:val="00E839C7"/>
    <w:rsid w:val="00E90517"/>
    <w:rsid w:val="00E93991"/>
    <w:rsid w:val="00E945ED"/>
    <w:rsid w:val="00E967AE"/>
    <w:rsid w:val="00EA0DB4"/>
    <w:rsid w:val="00EA18A8"/>
    <w:rsid w:val="00EA3C16"/>
    <w:rsid w:val="00EA76A0"/>
    <w:rsid w:val="00EB2393"/>
    <w:rsid w:val="00EB251D"/>
    <w:rsid w:val="00EB6AE7"/>
    <w:rsid w:val="00EB79A3"/>
    <w:rsid w:val="00EB7A0D"/>
    <w:rsid w:val="00EB7AB7"/>
    <w:rsid w:val="00EC061D"/>
    <w:rsid w:val="00EC1099"/>
    <w:rsid w:val="00EC27E5"/>
    <w:rsid w:val="00EC6FF9"/>
    <w:rsid w:val="00EF2BD1"/>
    <w:rsid w:val="00EF2C7D"/>
    <w:rsid w:val="00F002CB"/>
    <w:rsid w:val="00F2121D"/>
    <w:rsid w:val="00F23204"/>
    <w:rsid w:val="00F25D23"/>
    <w:rsid w:val="00F31912"/>
    <w:rsid w:val="00F34510"/>
    <w:rsid w:val="00F35170"/>
    <w:rsid w:val="00F35E46"/>
    <w:rsid w:val="00F378AC"/>
    <w:rsid w:val="00F41B17"/>
    <w:rsid w:val="00F6170C"/>
    <w:rsid w:val="00F65450"/>
    <w:rsid w:val="00F67731"/>
    <w:rsid w:val="00F70C0D"/>
    <w:rsid w:val="00F777D1"/>
    <w:rsid w:val="00F84E60"/>
    <w:rsid w:val="00F87DFE"/>
    <w:rsid w:val="00F93586"/>
    <w:rsid w:val="00FB68C8"/>
    <w:rsid w:val="00FC2053"/>
    <w:rsid w:val="00FC38C4"/>
    <w:rsid w:val="00FD1BC2"/>
    <w:rsid w:val="00FD1C0C"/>
    <w:rsid w:val="00FD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392A29C"/>
  <w15:docId w15:val="{EC784485-531A-4E7C-A457-E4FCE8B9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0E9"/>
  </w:style>
  <w:style w:type="paragraph" w:styleId="4">
    <w:name w:val="heading 4"/>
    <w:basedOn w:val="a"/>
    <w:link w:val="40"/>
    <w:uiPriority w:val="9"/>
    <w:qFormat/>
    <w:rsid w:val="006E07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70D8"/>
    <w:pPr>
      <w:spacing w:after="0" w:line="240" w:lineRule="auto"/>
    </w:pPr>
  </w:style>
  <w:style w:type="paragraph" w:customStyle="1" w:styleId="Implicit">
    <w:name w:val="Implicit"/>
    <w:rsid w:val="007A70D8"/>
    <w:pPr>
      <w:tabs>
        <w:tab w:val="left" w:pos="708"/>
      </w:tabs>
      <w:suppressAutoHyphens/>
      <w:spacing w:after="0"/>
    </w:pPr>
    <w:rPr>
      <w:rFonts w:ascii="Calibri" w:eastAsia="SimSun" w:hAnsi="Calibri"/>
      <w:lang w:eastAsia="en-US"/>
    </w:rPr>
  </w:style>
  <w:style w:type="table" w:styleId="a5">
    <w:name w:val="Table Grid"/>
    <w:basedOn w:val="a1"/>
    <w:uiPriority w:val="59"/>
    <w:rsid w:val="00D00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7"/>
    <w:uiPriority w:val="99"/>
    <w:qFormat/>
    <w:rsid w:val="0006418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645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rsid w:val="00447E33"/>
  </w:style>
  <w:style w:type="character" w:customStyle="1" w:styleId="a7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6"/>
    <w:uiPriority w:val="34"/>
    <w:locked/>
    <w:rsid w:val="00447E33"/>
  </w:style>
  <w:style w:type="character" w:customStyle="1" w:styleId="40">
    <w:name w:val="Заголовок 4 Знак"/>
    <w:basedOn w:val="a0"/>
    <w:link w:val="4"/>
    <w:uiPriority w:val="9"/>
    <w:rsid w:val="006E07D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a">
    <w:name w:val="Strong"/>
    <w:basedOn w:val="a0"/>
    <w:uiPriority w:val="22"/>
    <w:qFormat/>
    <w:rsid w:val="006E07D4"/>
    <w:rPr>
      <w:b/>
      <w:bCs/>
    </w:rPr>
  </w:style>
  <w:style w:type="paragraph" w:customStyle="1" w:styleId="Default">
    <w:name w:val="Default"/>
    <w:rsid w:val="006739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00C63-B623-4150-A4DE-F14286EEB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5</Pages>
  <Words>2045</Words>
  <Characters>11658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198</cp:revision>
  <cp:lastPrinted>2025-12-05T12:46:00Z</cp:lastPrinted>
  <dcterms:created xsi:type="dcterms:W3CDTF">2015-11-26T09:38:00Z</dcterms:created>
  <dcterms:modified xsi:type="dcterms:W3CDTF">2025-12-05T12:48:00Z</dcterms:modified>
</cp:coreProperties>
</file>