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1D6" w:rsidRPr="00880609" w:rsidRDefault="00000000" w:rsidP="009801D6">
      <w:pPr>
        <w:tabs>
          <w:tab w:val="left" w:pos="7186"/>
        </w:tabs>
        <w:ind w:right="209"/>
        <w:jc w:val="right"/>
        <w:rPr>
          <w:bCs/>
          <w:lang w:val="ro-RO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221.15pt;margin-top:-4.4pt;width:50.95pt;height:44.6pt;z-index:-251658752;mso-wrap-edited:f">
            <v:imagedata r:id="rId6" o:title=""/>
          </v:shape>
          <o:OLEObject Type="Embed" ProgID="Paint.Picture" ShapeID="_x0000_s1037" DrawAspect="Content" ObjectID="_1830410505" r:id="rId7"/>
        </w:object>
      </w:r>
    </w:p>
    <w:p w:rsidR="009801D6" w:rsidRPr="0055570C" w:rsidRDefault="009801D6" w:rsidP="009801D6">
      <w:pPr>
        <w:tabs>
          <w:tab w:val="left" w:pos="7186"/>
        </w:tabs>
        <w:ind w:right="209"/>
        <w:jc w:val="right"/>
        <w:rPr>
          <w:b/>
          <w:bCs/>
          <w:lang w:val="ro-RO"/>
        </w:rPr>
      </w:pPr>
      <w:r w:rsidRPr="0055570C">
        <w:rPr>
          <w:b/>
          <w:lang w:val="ro-RO"/>
        </w:rPr>
        <w:tab/>
      </w:r>
      <w:r w:rsidR="008B78B2">
        <w:rPr>
          <w:b/>
          <w:lang w:val="ro-RO"/>
        </w:rPr>
        <w:t>PROIECT</w:t>
      </w:r>
      <w:r w:rsidRPr="0055570C">
        <w:rPr>
          <w:b/>
          <w:lang w:val="ro-RO"/>
        </w:rPr>
        <w:t xml:space="preserve">      </w:t>
      </w:r>
    </w:p>
    <w:p w:rsidR="002123E8" w:rsidRDefault="002123E8" w:rsidP="009801D6">
      <w:pPr>
        <w:jc w:val="center"/>
        <w:rPr>
          <w:b/>
          <w:lang w:val="pt-BR"/>
        </w:rPr>
      </w:pP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REPUBLICA MOLDOVA</w:t>
      </w: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CONSILIUL RAIONAL FLOREŞTI</w:t>
      </w:r>
    </w:p>
    <w:p w:rsidR="009801D6" w:rsidRPr="0055570C" w:rsidRDefault="009801D6" w:rsidP="009801D6">
      <w:pPr>
        <w:rPr>
          <w:b/>
          <w:lang w:val="pt-BR"/>
        </w:rPr>
      </w:pPr>
    </w:p>
    <w:p w:rsidR="009801D6" w:rsidRPr="0055570C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>DECIZIE Nr.</w:t>
      </w:r>
      <w:r w:rsidR="002D51D0">
        <w:rPr>
          <w:b/>
          <w:lang w:val="pt-BR"/>
        </w:rPr>
        <w:t>01</w:t>
      </w:r>
      <w:r w:rsidRPr="0055570C">
        <w:rPr>
          <w:b/>
          <w:lang w:val="pt-BR"/>
        </w:rPr>
        <w:t>/</w:t>
      </w:r>
      <w:r>
        <w:rPr>
          <w:b/>
          <w:lang w:val="pt-BR"/>
        </w:rPr>
        <w:t>____</w:t>
      </w:r>
    </w:p>
    <w:p w:rsidR="009801D6" w:rsidRDefault="009801D6" w:rsidP="009801D6">
      <w:pPr>
        <w:jc w:val="center"/>
        <w:rPr>
          <w:b/>
          <w:lang w:val="pt-BR"/>
        </w:rPr>
      </w:pPr>
      <w:r w:rsidRPr="0055570C">
        <w:rPr>
          <w:b/>
          <w:lang w:val="pt-BR"/>
        </w:rPr>
        <w:t xml:space="preserve">din </w:t>
      </w:r>
      <w:r w:rsidR="007F6A6A">
        <w:rPr>
          <w:b/>
          <w:lang w:val="pt-BR"/>
        </w:rPr>
        <w:t>____ianuarie</w:t>
      </w:r>
      <w:r w:rsidRPr="0055570C">
        <w:rPr>
          <w:b/>
          <w:lang w:val="pt-BR"/>
        </w:rPr>
        <w:t xml:space="preserve">  202</w:t>
      </w:r>
      <w:r>
        <w:rPr>
          <w:b/>
          <w:lang w:val="pt-BR"/>
        </w:rPr>
        <w:t>6</w:t>
      </w:r>
    </w:p>
    <w:p w:rsidR="00FD79FD" w:rsidRPr="00364BCB" w:rsidRDefault="00FD79FD" w:rsidP="00364BCB">
      <w:pPr>
        <w:ind w:right="-167"/>
        <w:jc w:val="both"/>
        <w:rPr>
          <w:bCs/>
          <w:lang w:val="ro-RO"/>
        </w:rPr>
      </w:pPr>
    </w:p>
    <w:p w:rsidR="00FD79FD" w:rsidRPr="00364BCB" w:rsidRDefault="00FD79FD" w:rsidP="00FD79FD">
      <w:pPr>
        <w:ind w:right="-167"/>
        <w:rPr>
          <w:b/>
          <w:lang w:val="ro-RO"/>
        </w:rPr>
      </w:pPr>
      <w:r w:rsidRPr="00364BCB">
        <w:rPr>
          <w:b/>
          <w:lang w:val="ro-RO"/>
        </w:rPr>
        <w:t>Cu privire la modificarea deciziei Consiliului</w:t>
      </w:r>
    </w:p>
    <w:p w:rsidR="00FD79FD" w:rsidRPr="00364BCB" w:rsidRDefault="00FD79FD" w:rsidP="00FD79FD">
      <w:pPr>
        <w:ind w:right="-167"/>
        <w:rPr>
          <w:b/>
          <w:lang w:val="ro-RO"/>
        </w:rPr>
      </w:pPr>
      <w:r w:rsidRPr="00364BCB">
        <w:rPr>
          <w:b/>
          <w:lang w:val="ro-RO"/>
        </w:rPr>
        <w:t xml:space="preserve"> raional Floreşti, nr. 02/17 din 12 decembrie 2023</w:t>
      </w:r>
    </w:p>
    <w:p w:rsidR="00FD79FD" w:rsidRPr="00364BCB" w:rsidRDefault="00FD79FD" w:rsidP="00FD79FD">
      <w:pPr>
        <w:ind w:right="-167"/>
        <w:rPr>
          <w:b/>
          <w:lang w:val="ro-RO"/>
        </w:rPr>
      </w:pPr>
      <w:r w:rsidRPr="00364BCB">
        <w:rPr>
          <w:b/>
          <w:lang w:val="ro-RO"/>
        </w:rPr>
        <w:t>„Cu privire la constituirea comisiei de licitaţii publice”</w:t>
      </w:r>
    </w:p>
    <w:p w:rsidR="00FD79FD" w:rsidRDefault="00FD79FD" w:rsidP="00FD79FD">
      <w:pPr>
        <w:ind w:right="-167"/>
        <w:rPr>
          <w:bCs/>
          <w:lang w:val="ro-RO"/>
        </w:rPr>
      </w:pPr>
    </w:p>
    <w:p w:rsidR="00FD79FD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ab/>
        <w:t>În conformitate cu Hotărârea Guvernului Republicii Moldova, nr. 136/2009 „Cu privire la aprobarea Regulamentului privind licitaţiile cu strigare şi cu reducere”, art. 62-64 din Legea nr. 100/2017 cu privire la actele normative, art. 43</w:t>
      </w:r>
      <w:r w:rsidR="005A762A">
        <w:rPr>
          <w:bCs/>
          <w:lang w:val="ro-RO"/>
        </w:rPr>
        <w:t xml:space="preserve">, </w:t>
      </w:r>
      <w:r>
        <w:rPr>
          <w:bCs/>
          <w:lang w:val="ro-RO"/>
        </w:rPr>
        <w:t xml:space="preserve">alin. </w:t>
      </w:r>
      <w:r w:rsidR="005A762A">
        <w:rPr>
          <w:bCs/>
          <w:lang w:val="ro-RO"/>
        </w:rPr>
        <w:t>(</w:t>
      </w:r>
      <w:r>
        <w:rPr>
          <w:bCs/>
          <w:lang w:val="ro-RO"/>
        </w:rPr>
        <w:t>1</w:t>
      </w:r>
      <w:r w:rsidR="005A762A">
        <w:rPr>
          <w:bCs/>
          <w:lang w:val="ro-RO"/>
        </w:rPr>
        <w:t>)</w:t>
      </w:r>
      <w:r>
        <w:rPr>
          <w:bCs/>
          <w:lang w:val="ro-RO"/>
        </w:rPr>
        <w:t xml:space="preserve"> lit. </w:t>
      </w:r>
      <w:r w:rsidR="005A762A">
        <w:rPr>
          <w:bCs/>
          <w:lang w:val="ro-RO"/>
        </w:rPr>
        <w:t>(</w:t>
      </w:r>
      <w:r>
        <w:rPr>
          <w:bCs/>
          <w:lang w:val="ro-RO"/>
        </w:rPr>
        <w:t xml:space="preserve">e), </w:t>
      </w:r>
      <w:r w:rsidR="005A762A">
        <w:rPr>
          <w:bCs/>
          <w:lang w:val="ro-RO"/>
        </w:rPr>
        <w:t>art.</w:t>
      </w:r>
      <w:r>
        <w:rPr>
          <w:bCs/>
          <w:lang w:val="ro-RO"/>
        </w:rPr>
        <w:t xml:space="preserve">46 alin. </w:t>
      </w:r>
      <w:r w:rsidR="005A762A">
        <w:rPr>
          <w:bCs/>
          <w:lang w:val="ro-RO"/>
        </w:rPr>
        <w:t>(</w:t>
      </w:r>
      <w:r>
        <w:rPr>
          <w:bCs/>
          <w:lang w:val="ro-RO"/>
        </w:rPr>
        <w:t xml:space="preserve">1) şi 77 alin. </w:t>
      </w:r>
      <w:r w:rsidR="005A762A">
        <w:rPr>
          <w:bCs/>
          <w:lang w:val="ro-RO"/>
        </w:rPr>
        <w:t>(</w:t>
      </w:r>
      <w:r>
        <w:rPr>
          <w:bCs/>
          <w:lang w:val="ro-RO"/>
        </w:rPr>
        <w:t>5) din Legea nr. 436/2006 privind administraţia publică locală, Consiliul raional DECIDE: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Pr="007D5BC9" w:rsidRDefault="00FD79FD" w:rsidP="0081150E">
      <w:pPr>
        <w:pStyle w:val="a3"/>
        <w:numPr>
          <w:ilvl w:val="0"/>
          <w:numId w:val="21"/>
        </w:numPr>
        <w:ind w:left="426" w:right="-167" w:hanging="426"/>
        <w:jc w:val="both"/>
        <w:rPr>
          <w:bCs/>
          <w:lang w:val="ro-RO"/>
        </w:rPr>
      </w:pPr>
      <w:r w:rsidRPr="007D5BC9">
        <w:rPr>
          <w:bCs/>
          <w:lang w:val="ro-RO"/>
        </w:rPr>
        <w:t xml:space="preserve">Decizia Consiliului raional Floreşti nr.02/17 din 12 decembrie 2023 „Cu privire la constituirea comisiei de licitaţii publice”, </w:t>
      </w:r>
      <w:r w:rsidR="00633483">
        <w:rPr>
          <w:bCs/>
          <w:lang w:val="ro-RO"/>
        </w:rPr>
        <w:t xml:space="preserve">cu modificările ulterioare, </w:t>
      </w:r>
      <w:r w:rsidRPr="007D5BC9">
        <w:rPr>
          <w:bCs/>
          <w:lang w:val="ro-RO"/>
        </w:rPr>
        <w:t>se modifică după cum urmează: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Pr="00E43FF9" w:rsidRDefault="00CA6900" w:rsidP="00E43FF9">
      <w:pPr>
        <w:pStyle w:val="a3"/>
        <w:numPr>
          <w:ilvl w:val="0"/>
          <w:numId w:val="23"/>
        </w:numPr>
        <w:ind w:right="-167"/>
        <w:jc w:val="both"/>
        <w:rPr>
          <w:bCs/>
          <w:lang w:val="ro-RO"/>
        </w:rPr>
      </w:pPr>
      <w:r>
        <w:rPr>
          <w:bCs/>
          <w:lang w:val="ro-RO"/>
        </w:rPr>
        <w:t>Punctul</w:t>
      </w:r>
      <w:r w:rsidR="00FD79FD" w:rsidRPr="00E43FF9">
        <w:rPr>
          <w:bCs/>
          <w:lang w:val="ro-RO"/>
        </w:rPr>
        <w:t xml:space="preserve"> 1 va avea următorul conţinut:  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Default="007D5BC9" w:rsidP="00633483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>,,1</w:t>
      </w:r>
      <w:r w:rsidR="00E43FF9">
        <w:rPr>
          <w:bCs/>
          <w:lang w:val="ro-RO"/>
        </w:rPr>
        <w:t>.</w:t>
      </w:r>
      <w:r>
        <w:rPr>
          <w:bCs/>
          <w:lang w:val="ro-RO"/>
        </w:rPr>
        <w:t xml:space="preserve"> </w:t>
      </w:r>
      <w:r w:rsidR="00FD79FD" w:rsidRPr="007D5BC9">
        <w:rPr>
          <w:bCs/>
          <w:lang w:val="ro-RO"/>
        </w:rPr>
        <w:t>Se constituie comisia Consiliului raional pentru organizarea şi efectuarea licitaţiilor publice în următoarea componenţă:</w:t>
      </w:r>
    </w:p>
    <w:p w:rsidR="00FD79FD" w:rsidRDefault="00FD79FD" w:rsidP="00FD79FD">
      <w:pPr>
        <w:ind w:left="360" w:right="-167"/>
        <w:jc w:val="both"/>
        <w:rPr>
          <w:bCs/>
          <w:i/>
          <w:lang w:val="ro-RO"/>
        </w:rPr>
      </w:pPr>
      <w:r>
        <w:rPr>
          <w:bCs/>
          <w:lang w:val="ro-RO"/>
        </w:rPr>
        <w:t>- vicepreşedinte</w:t>
      </w:r>
      <w:r w:rsidR="000D2718">
        <w:rPr>
          <w:bCs/>
          <w:lang w:val="ro-RO"/>
        </w:rPr>
        <w:t xml:space="preserve"> a</w:t>
      </w:r>
      <w:r>
        <w:rPr>
          <w:bCs/>
          <w:lang w:val="ro-RO"/>
        </w:rPr>
        <w:t xml:space="preserve">l raionului Floreşti </w:t>
      </w:r>
      <w:r w:rsidRPr="000D2718">
        <w:rPr>
          <w:bCs/>
          <w:i/>
          <w:lang w:val="ro-RO"/>
        </w:rPr>
        <w:t>(preşedinte al comisiei)</w:t>
      </w:r>
    </w:p>
    <w:p w:rsidR="005A762A" w:rsidRDefault="005A762A" w:rsidP="005A762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- specialist principal, Serviciu Achiziţii şi Atragere a Investiţiilor, </w:t>
      </w:r>
      <w:r w:rsidR="005B2D75">
        <w:rPr>
          <w:bCs/>
          <w:lang w:val="ro-RO"/>
        </w:rPr>
        <w:t>Direcția Generală Finanțe</w:t>
      </w:r>
    </w:p>
    <w:p w:rsidR="00FD79FD" w:rsidRDefault="005A762A" w:rsidP="00633483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</w:t>
      </w:r>
      <w:r w:rsidR="00FD79FD" w:rsidRPr="000D2718">
        <w:rPr>
          <w:bCs/>
          <w:i/>
          <w:lang w:val="ro-RO"/>
        </w:rPr>
        <w:t>(secretar al comisiei)</w:t>
      </w:r>
    </w:p>
    <w:p w:rsidR="00FD79FD" w:rsidRPr="003736D3" w:rsidRDefault="00FD79FD" w:rsidP="00FD79FD">
      <w:pPr>
        <w:ind w:left="2160" w:right="-167" w:firstLine="720"/>
        <w:jc w:val="both"/>
        <w:rPr>
          <w:b/>
          <w:bCs/>
          <w:i/>
          <w:lang w:val="ro-RO"/>
        </w:rPr>
      </w:pPr>
      <w:r w:rsidRPr="003736D3">
        <w:rPr>
          <w:b/>
          <w:bCs/>
          <w:i/>
          <w:lang w:val="ro-RO"/>
        </w:rPr>
        <w:t>Membri ai Comisiei:</w:t>
      </w:r>
    </w:p>
    <w:p w:rsidR="000F4F27" w:rsidRDefault="00FD79FD" w:rsidP="000F4F27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 </w:t>
      </w:r>
      <w:r w:rsidR="00530084">
        <w:rPr>
          <w:bCs/>
          <w:lang w:val="ro-RO"/>
        </w:rPr>
        <w:t xml:space="preserve"> </w:t>
      </w:r>
      <w:r w:rsidR="000F4F27">
        <w:rPr>
          <w:bCs/>
          <w:lang w:val="ro-RO"/>
        </w:rPr>
        <w:t>secretarul Consiliului raional Floreşti</w:t>
      </w:r>
    </w:p>
    <w:p w:rsidR="000F4F27" w:rsidRDefault="000F4F27" w:rsidP="000F4F27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  </w:t>
      </w:r>
      <w:r>
        <w:rPr>
          <w:bCs/>
          <w:lang w:val="ro-RO"/>
        </w:rPr>
        <w:t>ş</w:t>
      </w:r>
      <w:r w:rsidRPr="00CA5ADE">
        <w:rPr>
          <w:bCs/>
          <w:lang w:val="ro-RO"/>
        </w:rPr>
        <w:t xml:space="preserve">ef </w:t>
      </w:r>
      <w:r>
        <w:rPr>
          <w:bCs/>
          <w:lang w:val="ro-RO"/>
        </w:rPr>
        <w:t>d</w:t>
      </w:r>
      <w:r w:rsidRPr="00CA5ADE">
        <w:rPr>
          <w:bCs/>
          <w:lang w:val="ro-RO"/>
        </w:rPr>
        <w:t xml:space="preserve">irecţia </w:t>
      </w:r>
      <w:r>
        <w:rPr>
          <w:bCs/>
          <w:lang w:val="ro-RO"/>
        </w:rPr>
        <w:t>g</w:t>
      </w:r>
      <w:r w:rsidRPr="00CA5ADE">
        <w:rPr>
          <w:bCs/>
          <w:lang w:val="ro-RO"/>
        </w:rPr>
        <w:t>enerală</w:t>
      </w:r>
      <w:r>
        <w:rPr>
          <w:bCs/>
          <w:lang w:val="ro-RO"/>
        </w:rPr>
        <w:t xml:space="preserve">, Direcţia Generală </w:t>
      </w:r>
      <w:r w:rsidRPr="00CA5ADE">
        <w:rPr>
          <w:bCs/>
          <w:lang w:val="ro-RO"/>
        </w:rPr>
        <w:t>Finanţe</w:t>
      </w:r>
    </w:p>
    <w:p w:rsidR="00FD79FD" w:rsidRDefault="00530084" w:rsidP="00530084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  </w:t>
      </w:r>
      <w:r w:rsidR="00FD79FD">
        <w:rPr>
          <w:bCs/>
          <w:lang w:val="ro-RO"/>
        </w:rPr>
        <w:t>contabil-şef al Aparatului preşedintelui raionului Floreşti</w:t>
      </w:r>
    </w:p>
    <w:p w:rsidR="00530084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 </w:t>
      </w:r>
      <w:r w:rsidR="00530084">
        <w:rPr>
          <w:bCs/>
          <w:lang w:val="ro-RO"/>
        </w:rPr>
        <w:t xml:space="preserve"> </w:t>
      </w:r>
      <w:r w:rsidR="00530084">
        <w:rPr>
          <w:bCs/>
          <w:lang w:val="ro-RO"/>
        </w:rPr>
        <w:t>şefă, Direcţia Deservire Fiscală Floreşti a Serviciului Fiscal de Stat</w:t>
      </w:r>
    </w:p>
    <w:p w:rsidR="00FD79FD" w:rsidRDefault="00530084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  </w:t>
      </w:r>
      <w:r w:rsidR="00FD79FD">
        <w:rPr>
          <w:bCs/>
          <w:lang w:val="ro-RO"/>
        </w:rPr>
        <w:t>arhitect-şef</w:t>
      </w:r>
      <w:r w:rsidR="005A762A">
        <w:rPr>
          <w:bCs/>
          <w:lang w:val="ro-RO"/>
        </w:rPr>
        <w:t>/şef serviciu, Serviciu Arhitectură şi Urbanism</w:t>
      </w:r>
    </w:p>
    <w:p w:rsidR="00FD79FD" w:rsidRPr="00CA5ADE" w:rsidRDefault="00FD79FD" w:rsidP="005A762A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-</w:t>
      </w:r>
      <w:r w:rsidR="00530084">
        <w:rPr>
          <w:bCs/>
          <w:lang w:val="ro-RO"/>
        </w:rPr>
        <w:t xml:space="preserve"> </w:t>
      </w:r>
      <w:r>
        <w:rPr>
          <w:bCs/>
          <w:lang w:val="ro-RO"/>
        </w:rPr>
        <w:t xml:space="preserve"> specialist principal, Se</w:t>
      </w:r>
      <w:r w:rsidR="00DC2424">
        <w:rPr>
          <w:bCs/>
          <w:lang w:val="ro-RO"/>
        </w:rPr>
        <w:t>cţia</w:t>
      </w:r>
      <w:r>
        <w:rPr>
          <w:bCs/>
          <w:lang w:val="ro-RO"/>
        </w:rPr>
        <w:t xml:space="preserve"> Juridică, Resurse Umane şi Administraţie Publică</w:t>
      </w:r>
      <w:r w:rsidR="007D5BC9">
        <w:rPr>
          <w:bCs/>
          <w:lang w:val="ro-RO"/>
        </w:rPr>
        <w:t>.”</w:t>
      </w:r>
    </w:p>
    <w:p w:rsidR="00FD79FD" w:rsidRDefault="00FD79FD" w:rsidP="00FD79FD">
      <w:pPr>
        <w:ind w:left="284"/>
        <w:jc w:val="both"/>
        <w:rPr>
          <w:bCs/>
          <w:lang w:val="ro-RO"/>
        </w:rPr>
      </w:pPr>
    </w:p>
    <w:p w:rsidR="00FD79FD" w:rsidRPr="007D5BC9" w:rsidRDefault="00FD79FD" w:rsidP="00F4570E">
      <w:pPr>
        <w:pStyle w:val="a3"/>
        <w:numPr>
          <w:ilvl w:val="0"/>
          <w:numId w:val="21"/>
        </w:numPr>
        <w:ind w:left="426" w:hanging="426"/>
        <w:jc w:val="both"/>
        <w:rPr>
          <w:lang w:val="ro-RO"/>
        </w:rPr>
      </w:pPr>
      <w:r w:rsidRPr="007D5BC9">
        <w:rPr>
          <w:lang w:val="ro-RO"/>
        </w:rPr>
        <w:t>Prezenta decizie intra în vigoare la data publicării în Registrul de stat al actelor locale.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Pr="00751CA4" w:rsidRDefault="00FD79FD" w:rsidP="00FD79FD">
      <w:pPr>
        <w:ind w:right="-167"/>
        <w:jc w:val="both"/>
        <w:rPr>
          <w:b/>
          <w:bCs/>
          <w:lang w:val="ro-RO"/>
        </w:rPr>
      </w:pPr>
      <w:r>
        <w:rPr>
          <w:bCs/>
          <w:lang w:val="ro-RO"/>
        </w:rPr>
        <w:t xml:space="preserve">     </w:t>
      </w:r>
      <w:r w:rsidRPr="00751CA4">
        <w:rPr>
          <w:b/>
          <w:bCs/>
          <w:lang w:val="ro-RO"/>
        </w:rPr>
        <w:t>Preşedintele şedinţei</w:t>
      </w:r>
    </w:p>
    <w:p w:rsidR="00FD79FD" w:rsidRPr="00751CA4" w:rsidRDefault="00FD79FD" w:rsidP="00FD79FD">
      <w:pPr>
        <w:ind w:right="-167"/>
        <w:jc w:val="both"/>
        <w:rPr>
          <w:b/>
          <w:bCs/>
          <w:lang w:val="ro-RO"/>
        </w:rPr>
      </w:pPr>
    </w:p>
    <w:p w:rsidR="00FD79FD" w:rsidRPr="00751CA4" w:rsidRDefault="00FD79FD" w:rsidP="00FD79FD">
      <w:pPr>
        <w:ind w:right="-167"/>
        <w:jc w:val="both"/>
        <w:rPr>
          <w:b/>
          <w:bCs/>
          <w:lang w:val="ro-RO"/>
        </w:rPr>
      </w:pPr>
      <w:r w:rsidRPr="00751CA4">
        <w:rPr>
          <w:b/>
          <w:bCs/>
          <w:lang w:val="ro-RO"/>
        </w:rPr>
        <w:t xml:space="preserve">         Contrasemnat:</w:t>
      </w:r>
    </w:p>
    <w:p w:rsidR="00757770" w:rsidRDefault="00FD79FD" w:rsidP="00757770">
      <w:pPr>
        <w:ind w:right="-167" w:firstLine="720"/>
        <w:jc w:val="both"/>
        <w:rPr>
          <w:b/>
          <w:bCs/>
          <w:lang w:val="ro-RO"/>
        </w:rPr>
      </w:pPr>
      <w:r w:rsidRPr="00751CA4">
        <w:rPr>
          <w:b/>
          <w:bCs/>
          <w:lang w:val="ro-RO"/>
        </w:rPr>
        <w:t xml:space="preserve">Secretarul </w:t>
      </w:r>
    </w:p>
    <w:p w:rsidR="00FD79FD" w:rsidRPr="00751CA4" w:rsidRDefault="00757770" w:rsidP="00757770">
      <w:pPr>
        <w:ind w:right="-1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   </w:t>
      </w:r>
      <w:r w:rsidR="00FD79FD" w:rsidRPr="00751CA4">
        <w:rPr>
          <w:b/>
          <w:bCs/>
          <w:lang w:val="ro-RO"/>
        </w:rPr>
        <w:t xml:space="preserve">Consiliului raional </w:t>
      </w:r>
      <w:r>
        <w:rPr>
          <w:b/>
          <w:bCs/>
          <w:lang w:val="ro-RO"/>
        </w:rPr>
        <w:t>Florești</w:t>
      </w:r>
      <w:r w:rsidR="00FD79FD" w:rsidRPr="00751CA4">
        <w:rPr>
          <w:b/>
          <w:bCs/>
          <w:lang w:val="ro-RO"/>
        </w:rPr>
        <w:t xml:space="preserve"> 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Default="0028149F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>Coordonat: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>Vasile Tîltu,</w:t>
      </w:r>
    </w:p>
    <w:p w:rsidR="0028149F" w:rsidRDefault="0028149F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>președintele raionului Florești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Elaborat:                                </w:t>
      </w:r>
      <w:r w:rsidR="00751CA4">
        <w:rPr>
          <w:bCs/>
          <w:lang w:val="ro-RO"/>
        </w:rPr>
        <w:t xml:space="preserve">         </w:t>
      </w:r>
      <w:r w:rsidR="00DC2424">
        <w:rPr>
          <w:bCs/>
          <w:lang w:val="ro-RO"/>
        </w:rPr>
        <w:t xml:space="preserve">   </w:t>
      </w:r>
      <w:r w:rsidR="00751CA4">
        <w:rPr>
          <w:bCs/>
          <w:lang w:val="ro-RO"/>
        </w:rPr>
        <w:t xml:space="preserve"> </w:t>
      </w:r>
      <w:r>
        <w:rPr>
          <w:bCs/>
          <w:lang w:val="ro-RO"/>
        </w:rPr>
        <w:t xml:space="preserve"> Olesea</w:t>
      </w:r>
      <w:r w:rsidR="00DC2424" w:rsidRPr="00DC2424">
        <w:rPr>
          <w:bCs/>
          <w:lang w:val="ro-RO"/>
        </w:rPr>
        <w:t xml:space="preserve"> </w:t>
      </w:r>
      <w:r w:rsidR="00DC2424">
        <w:rPr>
          <w:bCs/>
          <w:lang w:val="ro-RO"/>
        </w:rPr>
        <w:t>Pascaru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</w:t>
      </w:r>
      <w:r w:rsidR="00751CA4">
        <w:rPr>
          <w:bCs/>
          <w:lang w:val="ro-RO"/>
        </w:rPr>
        <w:t>ş</w:t>
      </w:r>
      <w:r>
        <w:rPr>
          <w:bCs/>
          <w:lang w:val="ro-RO"/>
        </w:rPr>
        <w:t>ef</w:t>
      </w:r>
      <w:r w:rsidR="00751CA4">
        <w:rPr>
          <w:bCs/>
          <w:lang w:val="ro-RO"/>
        </w:rPr>
        <w:t xml:space="preserve">ă  </w:t>
      </w:r>
      <w:r>
        <w:rPr>
          <w:bCs/>
          <w:lang w:val="ro-RO"/>
        </w:rPr>
        <w:t>adjunct</w:t>
      </w:r>
      <w:r w:rsidR="00751CA4">
        <w:rPr>
          <w:bCs/>
          <w:lang w:val="ro-RO"/>
        </w:rPr>
        <w:t xml:space="preserve">ă direcţie generală, </w:t>
      </w:r>
      <w:r>
        <w:rPr>
          <w:bCs/>
          <w:lang w:val="ro-RO"/>
        </w:rPr>
        <w:t xml:space="preserve">Direcţia Generală Finanţe  </w:t>
      </w:r>
    </w:p>
    <w:p w:rsidR="00751CA4" w:rsidRDefault="00751CA4" w:rsidP="00FD79FD">
      <w:pPr>
        <w:ind w:right="-167"/>
        <w:jc w:val="both"/>
        <w:rPr>
          <w:bCs/>
          <w:lang w:val="ro-RO"/>
        </w:rPr>
      </w:pPr>
    </w:p>
    <w:p w:rsidR="00FD79FD" w:rsidRDefault="00751CA4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>Elaborat şi avizat:                              Daniel Turculeţ</w:t>
      </w:r>
    </w:p>
    <w:p w:rsidR="00751CA4" w:rsidRDefault="00751CA4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          secretarul Consiliului raional Floreşti</w:t>
      </w:r>
    </w:p>
    <w:p w:rsidR="00FD79FD" w:rsidRDefault="00FD79FD" w:rsidP="00FD79FD">
      <w:pPr>
        <w:ind w:right="-167"/>
        <w:jc w:val="both"/>
        <w:rPr>
          <w:bCs/>
          <w:lang w:val="ro-RO"/>
        </w:rPr>
      </w:pPr>
    </w:p>
    <w:p w:rsidR="00FD79FD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Avizat:                                   </w:t>
      </w:r>
      <w:r w:rsidR="00751CA4">
        <w:rPr>
          <w:bCs/>
          <w:lang w:val="ro-RO"/>
        </w:rPr>
        <w:t xml:space="preserve">              </w:t>
      </w:r>
      <w:r>
        <w:rPr>
          <w:bCs/>
          <w:lang w:val="ro-RO"/>
        </w:rPr>
        <w:t>Daniela Anton</w:t>
      </w:r>
    </w:p>
    <w:p w:rsidR="000D2718" w:rsidRDefault="00FD79FD" w:rsidP="00FD79FD">
      <w:pPr>
        <w:ind w:right="-167"/>
        <w:jc w:val="both"/>
        <w:rPr>
          <w:bCs/>
          <w:lang w:val="ro-RO"/>
        </w:rPr>
      </w:pPr>
      <w:r>
        <w:rPr>
          <w:bCs/>
          <w:lang w:val="ro-RO"/>
        </w:rPr>
        <w:t xml:space="preserve">                             </w:t>
      </w:r>
      <w:r w:rsidR="00751CA4">
        <w:rPr>
          <w:bCs/>
          <w:lang w:val="ro-RO"/>
        </w:rPr>
        <w:t>ş</w:t>
      </w:r>
      <w:r>
        <w:rPr>
          <w:bCs/>
          <w:lang w:val="ro-RO"/>
        </w:rPr>
        <w:t>ef</w:t>
      </w:r>
      <w:r w:rsidR="00751CA4">
        <w:rPr>
          <w:bCs/>
          <w:lang w:val="ro-RO"/>
        </w:rPr>
        <w:t xml:space="preserve"> secţie</w:t>
      </w:r>
      <w:r>
        <w:rPr>
          <w:bCs/>
          <w:lang w:val="ro-RO"/>
        </w:rPr>
        <w:t>, Se</w:t>
      </w:r>
      <w:r w:rsidR="00751CA4">
        <w:rPr>
          <w:bCs/>
          <w:lang w:val="ro-RO"/>
        </w:rPr>
        <w:t>cţia</w:t>
      </w:r>
      <w:r>
        <w:rPr>
          <w:bCs/>
          <w:lang w:val="ro-RO"/>
        </w:rPr>
        <w:t xml:space="preserve"> Juridic</w:t>
      </w:r>
      <w:r w:rsidR="00751CA4">
        <w:rPr>
          <w:bCs/>
          <w:lang w:val="ro-RO"/>
        </w:rPr>
        <w:t>ă,</w:t>
      </w:r>
      <w:r>
        <w:rPr>
          <w:bCs/>
          <w:lang w:val="ro-RO"/>
        </w:rPr>
        <w:t xml:space="preserve"> Resurse Umane </w:t>
      </w:r>
      <w:r w:rsidR="00751CA4">
        <w:rPr>
          <w:bCs/>
          <w:lang w:val="ro-RO"/>
        </w:rPr>
        <w:t>şi Administraţie Publică</w:t>
      </w:r>
      <w:r>
        <w:rPr>
          <w:bCs/>
          <w:lang w:val="ro-RO"/>
        </w:rPr>
        <w:t xml:space="preserve">      </w:t>
      </w:r>
    </w:p>
    <w:p w:rsidR="000D2718" w:rsidRDefault="000D2718" w:rsidP="00FD79FD">
      <w:pPr>
        <w:ind w:right="-167"/>
        <w:jc w:val="both"/>
        <w:rPr>
          <w:bCs/>
          <w:lang w:val="ro-RO"/>
        </w:rPr>
      </w:pPr>
    </w:p>
    <w:p w:rsidR="000D2718" w:rsidRDefault="000D2718" w:rsidP="00FD79FD">
      <w:pPr>
        <w:ind w:right="-167"/>
        <w:jc w:val="both"/>
        <w:rPr>
          <w:bCs/>
          <w:lang w:val="ro-RO"/>
        </w:rPr>
      </w:pPr>
    </w:p>
    <w:p w:rsidR="00757770" w:rsidRDefault="00FD79FD" w:rsidP="000D2718">
      <w:pPr>
        <w:tabs>
          <w:tab w:val="left" w:pos="884"/>
          <w:tab w:val="left" w:pos="1196"/>
        </w:tabs>
        <w:ind w:left="5664"/>
        <w:jc w:val="both"/>
        <w:rPr>
          <w:lang w:val="en-US"/>
        </w:rPr>
      </w:pPr>
      <w:r>
        <w:rPr>
          <w:bCs/>
          <w:lang w:val="ro-RO"/>
        </w:rPr>
        <w:t xml:space="preserve">             </w:t>
      </w:r>
      <w:r w:rsidR="000D2718" w:rsidRPr="005A762A">
        <w:rPr>
          <w:lang w:val="en-US"/>
        </w:rPr>
        <w:t xml:space="preserve">            </w:t>
      </w:r>
    </w:p>
    <w:p w:rsidR="000D2718" w:rsidRPr="005A762A" w:rsidRDefault="000D2718" w:rsidP="000D2718">
      <w:pPr>
        <w:tabs>
          <w:tab w:val="left" w:pos="884"/>
          <w:tab w:val="left" w:pos="1196"/>
        </w:tabs>
        <w:ind w:left="5664"/>
        <w:jc w:val="both"/>
        <w:rPr>
          <w:lang w:val="en-US"/>
        </w:rPr>
      </w:pPr>
      <w:r w:rsidRPr="005A762A">
        <w:rPr>
          <w:lang w:val="en-US"/>
        </w:rPr>
        <w:t xml:space="preserve"> Consiliului raional Floreşti</w:t>
      </w:r>
    </w:p>
    <w:p w:rsidR="000D2718" w:rsidRPr="005A762A" w:rsidRDefault="000D2718" w:rsidP="000D2718">
      <w:pPr>
        <w:tabs>
          <w:tab w:val="left" w:pos="884"/>
          <w:tab w:val="left" w:pos="1196"/>
        </w:tabs>
        <w:ind w:left="5664"/>
        <w:jc w:val="center"/>
        <w:rPr>
          <w:lang w:val="en-US"/>
        </w:rPr>
      </w:pPr>
    </w:p>
    <w:p w:rsidR="00757770" w:rsidRDefault="00757770" w:rsidP="000D27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</w:p>
    <w:p w:rsidR="000D2718" w:rsidRPr="00570345" w:rsidRDefault="000D2718" w:rsidP="000D27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b/>
          <w:lang w:val="ro-RO"/>
        </w:rPr>
      </w:pPr>
      <w:r w:rsidRPr="00570345">
        <w:rPr>
          <w:b/>
          <w:lang w:val="ro-RO"/>
        </w:rPr>
        <w:t>NOTA DE FUNDAMENTARE</w:t>
      </w:r>
    </w:p>
    <w:p w:rsidR="000D2718" w:rsidRPr="0055570C" w:rsidRDefault="000D2718" w:rsidP="000D2718">
      <w:pPr>
        <w:pStyle w:val="1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A762A">
        <w:rPr>
          <w:rFonts w:ascii="Times New Roman" w:hAnsi="Times New Roman"/>
          <w:b/>
          <w:lang w:val="en-US"/>
        </w:rPr>
        <w:t>la proiectul de decizie ,,</w:t>
      </w:r>
      <w:r w:rsidRPr="0088060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72FB9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Pr="0055570C">
        <w:rPr>
          <w:rFonts w:ascii="Times New Roman" w:hAnsi="Times New Roman"/>
          <w:b/>
          <w:sz w:val="24"/>
          <w:szCs w:val="24"/>
          <w:lang w:val="ro-RO"/>
        </w:rPr>
        <w:t xml:space="preserve"> modificarea deciziei nr.02/1</w:t>
      </w:r>
      <w:r w:rsidR="009801D6">
        <w:rPr>
          <w:rFonts w:ascii="Times New Roman" w:hAnsi="Times New Roman"/>
          <w:b/>
          <w:sz w:val="24"/>
          <w:szCs w:val="24"/>
          <w:lang w:val="ro-RO"/>
        </w:rPr>
        <w:t>7</w:t>
      </w:r>
      <w:r w:rsidRPr="0055570C">
        <w:rPr>
          <w:rFonts w:ascii="Times New Roman" w:hAnsi="Times New Roman"/>
          <w:b/>
          <w:sz w:val="24"/>
          <w:szCs w:val="24"/>
          <w:lang w:val="ro-RO"/>
        </w:rPr>
        <w:t xml:space="preserve"> din 12 decembrie 2023</w:t>
      </w:r>
    </w:p>
    <w:p w:rsidR="000D2718" w:rsidRDefault="000D2718" w:rsidP="000D2718">
      <w:pPr>
        <w:pStyle w:val="1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5570C">
        <w:rPr>
          <w:rFonts w:ascii="Times New Roman" w:hAnsi="Times New Roman"/>
          <w:b/>
          <w:sz w:val="24"/>
          <w:szCs w:val="24"/>
          <w:lang w:val="ro-RO"/>
        </w:rPr>
        <w:t xml:space="preserve">,,Cu privire la constituirea Comisiei </w:t>
      </w:r>
      <w:r>
        <w:rPr>
          <w:rFonts w:ascii="Times New Roman" w:hAnsi="Times New Roman"/>
          <w:b/>
          <w:sz w:val="24"/>
          <w:szCs w:val="24"/>
          <w:lang w:val="ro-RO"/>
        </w:rPr>
        <w:t>de licitaţii publice</w:t>
      </w:r>
      <w:r w:rsidRPr="0055570C">
        <w:rPr>
          <w:rFonts w:ascii="Times New Roman" w:hAnsi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0D2718" w:rsidRPr="00570345" w:rsidRDefault="000D2718" w:rsidP="000D2718">
      <w:pPr>
        <w:jc w:val="center"/>
        <w:rPr>
          <w:lang w:val="ro-RO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287"/>
      </w:tblGrid>
      <w:tr w:rsidR="000D2718" w:rsidRPr="007D5BC9" w:rsidTr="00D62737">
        <w:tc>
          <w:tcPr>
            <w:tcW w:w="9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B72FB9" w:rsidRDefault="0028149F" w:rsidP="00D62737">
            <w:pPr>
              <w:shd w:val="clear" w:color="auto" w:fill="FFFFFF"/>
              <w:rPr>
                <w:lang w:val="ro-RO"/>
              </w:rPr>
            </w:pPr>
            <w:r>
              <w:rPr>
                <w:lang w:val="ro-RO"/>
              </w:rPr>
              <w:t xml:space="preserve">Președintele raionului Florești, </w:t>
            </w:r>
            <w:r w:rsidR="000D2718" w:rsidRPr="00530FF1">
              <w:rPr>
                <w:lang w:val="ro-RO"/>
              </w:rPr>
              <w:t xml:space="preserve">Direcția </w:t>
            </w:r>
            <w:r w:rsidR="000D2718">
              <w:rPr>
                <w:lang w:val="ro-RO"/>
              </w:rPr>
              <w:t xml:space="preserve">Generală Finanţe </w:t>
            </w:r>
            <w:r w:rsidR="00B72FB9">
              <w:rPr>
                <w:lang w:val="ro-RO"/>
              </w:rPr>
              <w:t>şi secretarul Consiliului raional Floreşti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F40392" w:rsidRDefault="000D2718" w:rsidP="00D62737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30FF1">
              <w:rPr>
                <w:rFonts w:ascii="Times New Roman" w:hAnsi="Times New Roman"/>
                <w:sz w:val="24"/>
                <w:szCs w:val="24"/>
                <w:lang w:val="pt-BR"/>
              </w:rPr>
              <w:t>Elaborarea prezentului proiect de decizie are drept scop modificarea componenței a comisiei</w:t>
            </w:r>
            <w:r w:rsidR="00AC7C8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de licitaţii publice</w:t>
            </w:r>
            <w:r w:rsidRPr="00530FF1">
              <w:rPr>
                <w:rFonts w:ascii="Times New Roman" w:hAnsi="Times New Roman"/>
                <w:sz w:val="24"/>
                <w:szCs w:val="24"/>
                <w:lang w:val="pt-B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aprobată prin </w:t>
            </w:r>
            <w:r w:rsidRPr="00F40392">
              <w:rPr>
                <w:rFonts w:ascii="Times New Roman" w:hAnsi="Times New Roman"/>
                <w:sz w:val="24"/>
                <w:szCs w:val="24"/>
                <w:lang w:val="pt-BR"/>
              </w:rPr>
              <w:t>decizi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Pr="00F403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nr.02/1</w:t>
            </w:r>
            <w:r w:rsidR="00AC7C88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Pr="00F403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din 12 decembrie 2023 </w:t>
            </w:r>
          </w:p>
          <w:p w:rsidR="000D2718" w:rsidRPr="00BC03D0" w:rsidRDefault="000D2718" w:rsidP="00B72FB9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403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,,Cu privire la constituirea Comisiei </w:t>
            </w:r>
            <w:r w:rsidR="00AC7C8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 licitaţii publice, </w:t>
            </w:r>
            <w:r w:rsidR="00B72FB9" w:rsidRPr="00842021">
              <w:rPr>
                <w:rFonts w:ascii="Times New Roman" w:hAnsi="Times New Roman"/>
                <w:sz w:val="24"/>
                <w:szCs w:val="24"/>
                <w:lang w:val="pt-BR"/>
              </w:rPr>
              <w:t>urmare a lichidării Direcţiei Economie, Achiziţii şi Atragere a Investiţiilor a Consiliului raional Florești și reorganizarea Direcţiei Finanţe a Consiliului raional Floreşti, în temeiul deciziilor Consiliului raional Floreşti nr. 05/23 din 29 octombrie 2025 „ Privind modificarea Deciziei nr. 01/07 din 12 ianuarie 2024 „Cu privire la aprobarea structurii, organigramei şi efectivului-limită ale aparatului Preşedintelui raionului şi ale subdiviziunilor subordonate Consiliului raional Floreşti” și nr.07/17 din 09 decembrie 2025</w:t>
            </w:r>
            <w:bookmarkStart w:id="0" w:name="_Hlk146207607"/>
            <w:bookmarkStart w:id="1" w:name="_Hlk161573977"/>
            <w:r w:rsidR="00B72FB9" w:rsidRPr="0084202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„Cu privire </w:t>
            </w:r>
            <w:bookmarkStart w:id="2" w:name="_Hlk157606247"/>
            <w:r w:rsidR="00B72FB9" w:rsidRPr="00842021">
              <w:rPr>
                <w:rFonts w:ascii="Times New Roman" w:hAnsi="Times New Roman"/>
                <w:sz w:val="24"/>
                <w:szCs w:val="24"/>
                <w:lang w:val="pt-BR"/>
              </w:rPr>
              <w:t>la reorganizare</w:t>
            </w:r>
            <w:bookmarkEnd w:id="0"/>
            <w:bookmarkEnd w:id="2"/>
            <w:r w:rsidR="00B72FB9" w:rsidRPr="00842021">
              <w:rPr>
                <w:rFonts w:ascii="Times New Roman" w:hAnsi="Times New Roman"/>
                <w:sz w:val="24"/>
                <w:szCs w:val="24"/>
                <w:lang w:val="pt-BR"/>
              </w:rPr>
              <w:t>”.</w:t>
            </w:r>
            <w:bookmarkEnd w:id="1"/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2.1. Temeiul legal sau, după caz, sursa proiectului actului normativ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F80A36">
            <w:pPr>
              <w:shd w:val="clear" w:color="auto" w:fill="FFFFFF"/>
              <w:jc w:val="both"/>
              <w:rPr>
                <w:lang w:val="en-US"/>
              </w:rPr>
            </w:pPr>
            <w:r w:rsidRPr="00570345">
              <w:rPr>
                <w:lang w:val="en-US"/>
              </w:rPr>
              <w:t xml:space="preserve">Prezentul proiect de decizie este elaborat </w:t>
            </w:r>
            <w:r>
              <w:rPr>
                <w:lang w:val="en-US"/>
              </w:rPr>
              <w:t>î</w:t>
            </w:r>
            <w:r>
              <w:rPr>
                <w:lang w:val="ro-RO"/>
              </w:rPr>
              <w:t xml:space="preserve">n </w:t>
            </w:r>
            <w:r>
              <w:rPr>
                <w:bCs/>
                <w:lang w:val="ro-RO"/>
              </w:rPr>
              <w:t>temeiul</w:t>
            </w:r>
            <w:r w:rsidRPr="004B331D">
              <w:rPr>
                <w:bCs/>
                <w:lang w:val="ro-RO"/>
              </w:rPr>
              <w:t xml:space="preserve"> </w:t>
            </w:r>
            <w:r w:rsidR="00F80A36">
              <w:rPr>
                <w:bCs/>
                <w:lang w:val="ro-RO"/>
              </w:rPr>
              <w:t xml:space="preserve">deciziilor </w:t>
            </w:r>
            <w:r w:rsidR="00F80A36" w:rsidRPr="00842021">
              <w:rPr>
                <w:lang w:val="pt-BR"/>
              </w:rPr>
              <w:t>Consiliului raional Floreşti nr. 05/23 din 29 octombrie 2025 „ Privind modificarea Deciziei nr. 01/07 din 12 ianuarie 2024 „Cu privire la aprobarea structurii, organigramei şi efectivului-limită ale aparatului Preşedintelui raionului şi ale subdiviziunilor subordonate Consiliului raional Floreşti” și nr.07/17 din 09 decembrie 2025 „Cu privire la reorganizare”</w:t>
            </w:r>
            <w:r w:rsidR="00F80A36">
              <w:rPr>
                <w:lang w:val="pt-BR"/>
              </w:rPr>
              <w:t xml:space="preserve">, </w:t>
            </w:r>
            <w:r w:rsidR="00AC7C88">
              <w:rPr>
                <w:bCs/>
                <w:lang w:val="ro-RO"/>
              </w:rPr>
              <w:t>Hotărârii de Guvern nr. 136/2009 cu privire la aprobarea Regulamentului privind licitaţiile cu strigare şi cu reducere”</w:t>
            </w:r>
            <w:r w:rsidRPr="004B331D">
              <w:rPr>
                <w:bCs/>
                <w:lang w:val="ro-RO"/>
              </w:rPr>
              <w:t xml:space="preserve">, </w:t>
            </w:r>
            <w:r>
              <w:rPr>
                <w:bCs/>
                <w:lang w:val="ro-RO"/>
              </w:rPr>
              <w:t>art.62-64 din Legea</w:t>
            </w:r>
            <w:r w:rsidRPr="007D122B">
              <w:rPr>
                <w:lang w:val="en-US"/>
              </w:rPr>
              <w:t xml:space="preserve"> nr.100/2017 cu privire la actele normative</w:t>
            </w:r>
            <w:r>
              <w:rPr>
                <w:lang w:val="en-US"/>
              </w:rPr>
              <w:t>,</w:t>
            </w:r>
            <w:r w:rsidRPr="007D122B">
              <w:rPr>
                <w:bCs/>
                <w:lang w:val="ro-RO"/>
              </w:rPr>
              <w:t xml:space="preserve"> art.43 alin.(</w:t>
            </w:r>
            <w:r>
              <w:rPr>
                <w:bCs/>
                <w:lang w:val="ro-RO"/>
              </w:rPr>
              <w:t>2</w:t>
            </w:r>
            <w:r w:rsidRPr="007D122B">
              <w:rPr>
                <w:bCs/>
                <w:lang w:val="ro-RO"/>
              </w:rPr>
              <w:t>)</w:t>
            </w:r>
            <w:r>
              <w:rPr>
                <w:bCs/>
                <w:lang w:val="ro-RO"/>
              </w:rPr>
              <w:t xml:space="preserve"> </w:t>
            </w:r>
            <w:r w:rsidRPr="007D122B">
              <w:rPr>
                <w:bCs/>
                <w:lang w:val="ro-RO"/>
              </w:rPr>
              <w:t>și art.46 alin.(1) din Legea nr.436/2006 privind administraţia publică locală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Nu este aplicabil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54" w:rsidRDefault="000D2718" w:rsidP="00F61E54">
            <w:pPr>
              <w:ind w:right="-167"/>
              <w:jc w:val="both"/>
              <w:rPr>
                <w:bCs/>
                <w:lang w:val="ro-RO"/>
              </w:rPr>
            </w:pPr>
            <w:r w:rsidRPr="00F61E54">
              <w:rPr>
                <w:bCs/>
                <w:lang w:val="ro-RO"/>
              </w:rPr>
              <w:t>1.</w:t>
            </w:r>
            <w:r w:rsidR="00F61E54" w:rsidRPr="00F61E54">
              <w:rPr>
                <w:bCs/>
                <w:lang w:val="ro-RO"/>
              </w:rPr>
              <w:t xml:space="preserve"> </w:t>
            </w:r>
            <w:r w:rsidR="00F61E54" w:rsidRPr="00F61E54">
              <w:rPr>
                <w:bCs/>
                <w:lang w:val="ro-RO"/>
              </w:rPr>
              <w:t>Decizia Consiliului raional Floreşti nr.02/17 din 12 decembrie 2023 „Cu privire la constituirea comisiei de licitaţii publice”, cu modificările ulterioare, se modifică după cum urmează:</w:t>
            </w:r>
          </w:p>
          <w:p w:rsidR="00F61E54" w:rsidRP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1)</w:t>
            </w:r>
            <w:r w:rsidRPr="00F61E54">
              <w:rPr>
                <w:bCs/>
                <w:lang w:val="ro-RO"/>
              </w:rPr>
              <w:t xml:space="preserve">Punctul 1 va avea următorul conţinut:  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,,1. </w:t>
            </w:r>
            <w:r w:rsidRPr="007D5BC9">
              <w:rPr>
                <w:bCs/>
                <w:lang w:val="ro-RO"/>
              </w:rPr>
              <w:t>Se constituie comisia Consiliului raional pentru organizarea şi efectuarea licitaţiilor publice în următoarea componenţă:</w:t>
            </w:r>
          </w:p>
          <w:p w:rsidR="00F61E54" w:rsidRDefault="00F61E54" w:rsidP="00F61E54">
            <w:pPr>
              <w:ind w:left="360" w:right="-167"/>
              <w:jc w:val="both"/>
              <w:rPr>
                <w:bCs/>
                <w:i/>
                <w:lang w:val="ro-RO"/>
              </w:rPr>
            </w:pPr>
            <w:r>
              <w:rPr>
                <w:bCs/>
                <w:lang w:val="ro-RO"/>
              </w:rPr>
              <w:t xml:space="preserve">- vicepreşedinte al raionului Floreşti </w:t>
            </w:r>
            <w:r w:rsidRPr="000D2718">
              <w:rPr>
                <w:bCs/>
                <w:i/>
                <w:lang w:val="ro-RO"/>
              </w:rPr>
              <w:t>(preşedinte al comisiei)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 - specialist principal, Serviciu Achiziţii şi Atragere a Investiţiilor, Direcția Generală Finanțe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   </w:t>
            </w:r>
            <w:r w:rsidRPr="000D2718">
              <w:rPr>
                <w:bCs/>
                <w:i/>
                <w:lang w:val="ro-RO"/>
              </w:rPr>
              <w:t>(secretar al comisiei)</w:t>
            </w:r>
          </w:p>
          <w:p w:rsidR="00F61E54" w:rsidRPr="003736D3" w:rsidRDefault="00F61E54" w:rsidP="00F61E54">
            <w:pPr>
              <w:ind w:left="2160" w:right="-167" w:firstLine="720"/>
              <w:jc w:val="both"/>
              <w:rPr>
                <w:b/>
                <w:bCs/>
                <w:i/>
                <w:lang w:val="ro-RO"/>
              </w:rPr>
            </w:pPr>
            <w:r w:rsidRPr="003736D3">
              <w:rPr>
                <w:b/>
                <w:bCs/>
                <w:i/>
                <w:lang w:val="ro-RO"/>
              </w:rPr>
              <w:t>Membri ai Comisiei: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secretarul Consiliului raional Floreşti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ş</w:t>
            </w:r>
            <w:r w:rsidRPr="00CA5ADE">
              <w:rPr>
                <w:bCs/>
                <w:lang w:val="ro-RO"/>
              </w:rPr>
              <w:t xml:space="preserve">ef </w:t>
            </w:r>
            <w:r>
              <w:rPr>
                <w:bCs/>
                <w:lang w:val="ro-RO"/>
              </w:rPr>
              <w:t>d</w:t>
            </w:r>
            <w:r w:rsidRPr="00CA5ADE">
              <w:rPr>
                <w:bCs/>
                <w:lang w:val="ro-RO"/>
              </w:rPr>
              <w:t xml:space="preserve">irecţia </w:t>
            </w:r>
            <w:r>
              <w:rPr>
                <w:bCs/>
                <w:lang w:val="ro-RO"/>
              </w:rPr>
              <w:t>g</w:t>
            </w:r>
            <w:r w:rsidRPr="00CA5ADE">
              <w:rPr>
                <w:bCs/>
                <w:lang w:val="ro-RO"/>
              </w:rPr>
              <w:t>enerală</w:t>
            </w:r>
            <w:r>
              <w:rPr>
                <w:bCs/>
                <w:lang w:val="ro-RO"/>
              </w:rPr>
              <w:t xml:space="preserve">, Direcţia Generală </w:t>
            </w:r>
            <w:r w:rsidRPr="00CA5ADE">
              <w:rPr>
                <w:bCs/>
                <w:lang w:val="ro-RO"/>
              </w:rPr>
              <w:t>Finanţe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contabil-şef al Aparatului preşedintelui raionului Floreşti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şefă, Direcţia Deservire Fiscală Floreşti a Serviciului Fiscal de Stat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arhitect-şef/şef serviciu, Serviciu Arhitectură şi Urbanism</w:t>
            </w:r>
          </w:p>
          <w:p w:rsidR="00F61E54" w:rsidRDefault="00F61E54" w:rsidP="00F61E54">
            <w:pPr>
              <w:ind w:right="-167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   -  specialist principal, Secţia Juridică, Resurse Umane şi Administraţie Publică.”</w:t>
            </w:r>
          </w:p>
          <w:p w:rsidR="0012034B" w:rsidRPr="00F61E54" w:rsidRDefault="00F61E54" w:rsidP="00F61E54">
            <w:pPr>
              <w:pStyle w:val="a3"/>
              <w:numPr>
                <w:ilvl w:val="0"/>
                <w:numId w:val="21"/>
              </w:numPr>
              <w:ind w:left="426" w:hanging="426"/>
              <w:jc w:val="both"/>
              <w:rPr>
                <w:lang w:val="ro-RO"/>
              </w:rPr>
            </w:pPr>
            <w:r w:rsidRPr="007D5BC9">
              <w:rPr>
                <w:lang w:val="ro-RO"/>
              </w:rPr>
              <w:lastRenderedPageBreak/>
              <w:t>Prezenta decizie intra în vigoare la data publicării în Registrul de stat al actelor locale.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0D2718" w:rsidRPr="00570345" w:rsidTr="00D62737">
        <w:trPr>
          <w:trHeight w:val="381"/>
        </w:trPr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en-US"/>
              </w:rPr>
            </w:pPr>
            <w:r w:rsidRPr="00570345">
              <w:t>4.1. Impactul asupra sectorului public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AC7C88">
            <w:pPr>
              <w:shd w:val="clear" w:color="auto" w:fill="FFFFFF"/>
              <w:rPr>
                <w:lang w:val="en-US"/>
              </w:rPr>
            </w:pPr>
            <w:r>
              <w:rPr>
                <w:bCs/>
                <w:lang w:val="ro-RO"/>
              </w:rPr>
              <w:t xml:space="preserve">Organizarea activității Comisiei </w:t>
            </w:r>
            <w:r w:rsidR="00AC7C88">
              <w:rPr>
                <w:bCs/>
                <w:lang w:val="ro-RO"/>
              </w:rPr>
              <w:t xml:space="preserve">de licitaţii publice </w:t>
            </w:r>
            <w:r>
              <w:rPr>
                <w:bCs/>
                <w:lang w:val="ro-RO"/>
              </w:rPr>
              <w:t xml:space="preserve"> în componență deplină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4.2. Impactul financiar și argumentarea costurilor estimative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en-US"/>
              </w:rPr>
            </w:pPr>
            <w:r w:rsidRPr="00570345">
              <w:t>Nu este aplicabil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4.3. Impactul asupra sectorului privat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en-US"/>
              </w:rPr>
            </w:pPr>
            <w:r w:rsidRPr="00570345">
              <w:t>Nu este aplicabil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 Impactul social</w:t>
            </w:r>
          </w:p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4.4.1. Impactul asupra datelor cu caracter personal</w:t>
            </w:r>
          </w:p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4.4.2. Impactul asupra echității și egalității de gen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en-US"/>
              </w:rPr>
            </w:pPr>
            <w:r w:rsidRPr="00570345">
              <w:t>Nu este aplicabil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4.5. Impactul asupra mediului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</w:pPr>
            <w:r w:rsidRPr="00570345">
              <w:t>Nu este aplicabil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4.6. Alte impacturi și informații relevante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t>Nu este aplicabil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</w:pPr>
            <w:r w:rsidRPr="00570345">
              <w:t>Nu este aplicabil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jc w:val="both"/>
              <w:rPr>
                <w:lang w:val="ro-RO"/>
              </w:rPr>
            </w:pPr>
            <w:r w:rsidRPr="00570345">
              <w:rPr>
                <w:lang w:val="en-US"/>
              </w:rPr>
              <w:t>Proiectul de decizie a fost avizat de către comisiile consultative de specialitate</w:t>
            </w:r>
            <w:r>
              <w:rPr>
                <w:lang w:val="en-US"/>
              </w:rPr>
              <w:t xml:space="preserve">, </w:t>
            </w:r>
            <w:r w:rsidRPr="00570345">
              <w:rPr>
                <w:lang w:val="en-US"/>
              </w:rPr>
              <w:t xml:space="preserve"> Secţia Juridică, Resurse Umane şi Administraţie Publică </w:t>
            </w:r>
            <w:r>
              <w:rPr>
                <w:lang w:val="en-US"/>
              </w:rPr>
              <w:t>şi s</w:t>
            </w:r>
            <w:r w:rsidRPr="005A762A">
              <w:rPr>
                <w:lang w:val="en-US"/>
              </w:rPr>
              <w:t>ecretarul Consiliului raional Floreşti</w:t>
            </w:r>
            <w:r w:rsidRPr="00570345">
              <w:rPr>
                <w:lang w:val="en-US"/>
              </w:rPr>
              <w:t>. În scopul respectării prevederilor Legii nr.239/2008 ,,Privind transparenţa în procesul decizional’’, proiectul a fost plasat pe site-ul Consiliului raional la directoriul ,,Procesul decizional”.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7. Concluziile expertizelor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en-US"/>
              </w:rPr>
              <w:t>Prezentul proiect de decizie se încadrează în cadrul normativ existent.</w:t>
            </w:r>
            <w:r w:rsidRPr="00570345">
              <w:rPr>
                <w:lang w:val="ro-RO"/>
              </w:rPr>
              <w:t xml:space="preserve"> </w:t>
            </w:r>
          </w:p>
        </w:tc>
      </w:tr>
      <w:tr w:rsidR="000D2718" w:rsidRPr="007D5BC9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b/>
                <w:bCs/>
                <w:lang w:val="ro-RO"/>
              </w:rPr>
            </w:pPr>
            <w:r w:rsidRPr="00570345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0D2718" w:rsidRPr="00570345" w:rsidTr="00D62737">
        <w:tc>
          <w:tcPr>
            <w:tcW w:w="928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718" w:rsidRPr="00570345" w:rsidRDefault="000D2718" w:rsidP="00D62737">
            <w:pPr>
              <w:shd w:val="clear" w:color="auto" w:fill="FFFFFF"/>
              <w:rPr>
                <w:lang w:val="ro-RO"/>
              </w:rPr>
            </w:pPr>
            <w:r w:rsidRPr="00570345">
              <w:rPr>
                <w:lang w:val="ro-RO"/>
              </w:rPr>
              <w:t xml:space="preserve">Nu este aplicabil </w:t>
            </w:r>
          </w:p>
        </w:tc>
      </w:tr>
    </w:tbl>
    <w:p w:rsidR="00564964" w:rsidRDefault="00564964" w:rsidP="00564964">
      <w:pPr>
        <w:pStyle w:val="10"/>
        <w:rPr>
          <w:lang w:val="ro-RO" w:eastAsia="en-US"/>
        </w:rPr>
      </w:pPr>
      <w:r>
        <w:rPr>
          <w:lang w:val="ro-RO" w:eastAsia="en-US"/>
        </w:rPr>
        <w:t xml:space="preserve">                            </w:t>
      </w:r>
    </w:p>
    <w:p w:rsidR="00564964" w:rsidRDefault="00564964" w:rsidP="00564964">
      <w:pPr>
        <w:pStyle w:val="10"/>
        <w:rPr>
          <w:lang w:val="ro-RO" w:eastAsia="en-US"/>
        </w:rPr>
      </w:pPr>
    </w:p>
    <w:p w:rsidR="00564964" w:rsidRDefault="00564964" w:rsidP="00564964">
      <w:pPr>
        <w:pStyle w:val="10"/>
        <w:rPr>
          <w:lang w:val="ro-RO" w:eastAsia="en-US"/>
        </w:rPr>
      </w:pPr>
    </w:p>
    <w:p w:rsidR="00564964" w:rsidRDefault="00564964" w:rsidP="00564964">
      <w:pPr>
        <w:pStyle w:val="10"/>
        <w:rPr>
          <w:lang w:val="ro-RO" w:eastAsia="en-US"/>
        </w:rPr>
      </w:pPr>
    </w:p>
    <w:p w:rsidR="00564964" w:rsidRDefault="00564964" w:rsidP="00564964">
      <w:pPr>
        <w:pStyle w:val="10"/>
        <w:rPr>
          <w:rFonts w:ascii="Times New Roman" w:hAnsi="Times New Roman"/>
          <w:b/>
          <w:lang w:val="ro-RO"/>
        </w:rPr>
      </w:pPr>
      <w:r>
        <w:rPr>
          <w:lang w:val="ro-RO" w:eastAsia="en-US"/>
        </w:rPr>
        <w:t xml:space="preserve">                                                                                                                            </w:t>
      </w:r>
      <w:r w:rsidR="000D2718" w:rsidRPr="00DD3082">
        <w:rPr>
          <w:rFonts w:ascii="Times New Roman" w:hAnsi="Times New Roman"/>
          <w:b/>
          <w:lang w:val="ro-RO" w:eastAsia="en-US"/>
        </w:rPr>
        <w:t>Pascaru Olesea</w:t>
      </w:r>
      <w:r w:rsidR="000D2718" w:rsidRPr="00DD3082">
        <w:rPr>
          <w:rFonts w:ascii="Times New Roman" w:hAnsi="Times New Roman"/>
          <w:b/>
          <w:lang w:val="ro-RO"/>
        </w:rPr>
        <w:tab/>
      </w:r>
      <w:r w:rsidR="000D2718" w:rsidRPr="00DD3082">
        <w:rPr>
          <w:rFonts w:ascii="Times New Roman" w:hAnsi="Times New Roman"/>
          <w:b/>
          <w:lang w:val="ro-RO"/>
        </w:rPr>
        <w:tab/>
        <w:t xml:space="preserve">                                                    </w:t>
      </w:r>
      <w:r>
        <w:rPr>
          <w:rFonts w:ascii="Times New Roman" w:hAnsi="Times New Roman"/>
          <w:b/>
          <w:lang w:val="ro-RO"/>
        </w:rPr>
        <w:t xml:space="preserve">                    </w:t>
      </w:r>
    </w:p>
    <w:p w:rsidR="005201AC" w:rsidRDefault="00564964" w:rsidP="00CC214D">
      <w:pPr>
        <w:pStyle w:val="10"/>
        <w:rPr>
          <w:bCs/>
          <w:lang w:val="ro-RO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                                 </w:t>
      </w:r>
      <w:r w:rsidR="000D2718" w:rsidRPr="00B35CBF">
        <w:rPr>
          <w:rFonts w:ascii="Times New Roman" w:hAnsi="Times New Roman"/>
          <w:b/>
          <w:iCs/>
          <w:lang w:val="ro-RO"/>
        </w:rPr>
        <w:t>șef</w:t>
      </w:r>
      <w:r>
        <w:rPr>
          <w:rFonts w:ascii="Times New Roman" w:hAnsi="Times New Roman"/>
          <w:b/>
          <w:iCs/>
          <w:lang w:val="ro-RO"/>
        </w:rPr>
        <w:t>ă adjunctă</w:t>
      </w:r>
      <w:r w:rsidR="00751CA4">
        <w:rPr>
          <w:rFonts w:ascii="Times New Roman" w:hAnsi="Times New Roman"/>
          <w:b/>
          <w:iCs/>
          <w:lang w:val="ro-RO"/>
        </w:rPr>
        <w:t xml:space="preserve"> direcţie generală</w:t>
      </w:r>
      <w:r>
        <w:rPr>
          <w:rFonts w:ascii="Times New Roman" w:hAnsi="Times New Roman"/>
          <w:b/>
          <w:iCs/>
          <w:lang w:val="ro-RO"/>
        </w:rPr>
        <w:t xml:space="preserve">, </w:t>
      </w:r>
      <w:r w:rsidR="000D2718" w:rsidRPr="00B35CBF">
        <w:rPr>
          <w:rFonts w:ascii="Times New Roman" w:hAnsi="Times New Roman"/>
          <w:b/>
          <w:iCs/>
          <w:lang w:val="ro-RO"/>
        </w:rPr>
        <w:t>Direcți</w:t>
      </w:r>
      <w:r w:rsidR="000D2718">
        <w:rPr>
          <w:rFonts w:ascii="Times New Roman" w:hAnsi="Times New Roman"/>
          <w:b/>
          <w:iCs/>
          <w:lang w:val="ro-RO"/>
        </w:rPr>
        <w:t>ei Generale Finanţe</w:t>
      </w:r>
      <w:r>
        <w:rPr>
          <w:rFonts w:ascii="Times New Roman" w:hAnsi="Times New Roman"/>
          <w:b/>
          <w:iCs/>
          <w:lang w:val="ro-RO"/>
        </w:rPr>
        <w:t xml:space="preserve"> </w:t>
      </w:r>
    </w:p>
    <w:sectPr w:rsidR="005201AC" w:rsidSect="00715917">
      <w:pgSz w:w="12240" w:h="15840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87"/>
    <w:multiLevelType w:val="hybridMultilevel"/>
    <w:tmpl w:val="7B02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DB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5788A"/>
    <w:multiLevelType w:val="hybridMultilevel"/>
    <w:tmpl w:val="095A2D30"/>
    <w:lvl w:ilvl="0" w:tplc="1BDADA8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5714F3"/>
    <w:multiLevelType w:val="hybridMultilevel"/>
    <w:tmpl w:val="EECEE3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4B3C89"/>
    <w:multiLevelType w:val="hybridMultilevel"/>
    <w:tmpl w:val="BDB8EA32"/>
    <w:lvl w:ilvl="0" w:tplc="A9A6B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10B46"/>
    <w:multiLevelType w:val="hybridMultilevel"/>
    <w:tmpl w:val="FA62373E"/>
    <w:lvl w:ilvl="0" w:tplc="5088E7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306F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4B17A5"/>
    <w:multiLevelType w:val="hybridMultilevel"/>
    <w:tmpl w:val="CFE28DB2"/>
    <w:lvl w:ilvl="0" w:tplc="1368E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A0CEE"/>
    <w:multiLevelType w:val="hybridMultilevel"/>
    <w:tmpl w:val="B2A030D2"/>
    <w:lvl w:ilvl="0" w:tplc="52806C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ED51F4"/>
    <w:multiLevelType w:val="hybridMultilevel"/>
    <w:tmpl w:val="BDB8EA32"/>
    <w:lvl w:ilvl="0" w:tplc="A9A6B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E72EE"/>
    <w:multiLevelType w:val="hybridMultilevel"/>
    <w:tmpl w:val="DCC63522"/>
    <w:lvl w:ilvl="0" w:tplc="0F8CF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C20DD"/>
    <w:multiLevelType w:val="hybridMultilevel"/>
    <w:tmpl w:val="EF9CC79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F7A1C"/>
    <w:multiLevelType w:val="hybridMultilevel"/>
    <w:tmpl w:val="2136803E"/>
    <w:lvl w:ilvl="0" w:tplc="10FAB16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BC7512"/>
    <w:multiLevelType w:val="hybridMultilevel"/>
    <w:tmpl w:val="6BCA9CF2"/>
    <w:lvl w:ilvl="0" w:tplc="B14890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73254B"/>
    <w:multiLevelType w:val="hybridMultilevel"/>
    <w:tmpl w:val="749E4610"/>
    <w:lvl w:ilvl="0" w:tplc="D7AA0F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A15321D"/>
    <w:multiLevelType w:val="hybridMultilevel"/>
    <w:tmpl w:val="90CA4186"/>
    <w:lvl w:ilvl="0" w:tplc="E7A0A91E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6" w15:restartNumberingAfterBreak="0">
    <w:nsid w:val="5B593C23"/>
    <w:multiLevelType w:val="hybridMultilevel"/>
    <w:tmpl w:val="7C1A61F6"/>
    <w:lvl w:ilvl="0" w:tplc="F07ED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5043A"/>
    <w:multiLevelType w:val="hybridMultilevel"/>
    <w:tmpl w:val="7960F9FC"/>
    <w:lvl w:ilvl="0" w:tplc="8AEE34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4344E4"/>
    <w:multiLevelType w:val="hybridMultilevel"/>
    <w:tmpl w:val="7B02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D7195"/>
    <w:multiLevelType w:val="hybridMultilevel"/>
    <w:tmpl w:val="1CAC6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E1EC5"/>
    <w:multiLevelType w:val="hybridMultilevel"/>
    <w:tmpl w:val="D6644212"/>
    <w:lvl w:ilvl="0" w:tplc="1F52D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07520"/>
    <w:multiLevelType w:val="hybridMultilevel"/>
    <w:tmpl w:val="B54CBE34"/>
    <w:lvl w:ilvl="0" w:tplc="26B075A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50053151">
    <w:abstractNumId w:val="14"/>
  </w:num>
  <w:num w:numId="2" w16cid:durableId="1271670982">
    <w:abstractNumId w:val="17"/>
  </w:num>
  <w:num w:numId="3" w16cid:durableId="1648901442">
    <w:abstractNumId w:val="7"/>
  </w:num>
  <w:num w:numId="4" w16cid:durableId="686634742">
    <w:abstractNumId w:val="18"/>
  </w:num>
  <w:num w:numId="5" w16cid:durableId="1344090745">
    <w:abstractNumId w:val="1"/>
  </w:num>
  <w:num w:numId="6" w16cid:durableId="599070972">
    <w:abstractNumId w:val="21"/>
  </w:num>
  <w:num w:numId="7" w16cid:durableId="37122216">
    <w:abstractNumId w:val="2"/>
  </w:num>
  <w:num w:numId="8" w16cid:durableId="830802423">
    <w:abstractNumId w:val="15"/>
  </w:num>
  <w:num w:numId="9" w16cid:durableId="407193899">
    <w:abstractNumId w:val="16"/>
  </w:num>
  <w:num w:numId="10" w16cid:durableId="345986359">
    <w:abstractNumId w:val="12"/>
  </w:num>
  <w:num w:numId="11" w16cid:durableId="1382441547">
    <w:abstractNumId w:val="0"/>
  </w:num>
  <w:num w:numId="12" w16cid:durableId="169032541">
    <w:abstractNumId w:val="22"/>
  </w:num>
  <w:num w:numId="13" w16cid:durableId="774054553">
    <w:abstractNumId w:val="3"/>
  </w:num>
  <w:num w:numId="14" w16cid:durableId="2097938853">
    <w:abstractNumId w:val="13"/>
  </w:num>
  <w:num w:numId="15" w16cid:durableId="2097438628">
    <w:abstractNumId w:val="8"/>
  </w:num>
  <w:num w:numId="16" w16cid:durableId="1958174479">
    <w:abstractNumId w:val="4"/>
  </w:num>
  <w:num w:numId="17" w16cid:durableId="1864586675">
    <w:abstractNumId w:val="9"/>
  </w:num>
  <w:num w:numId="18" w16cid:durableId="1326083142">
    <w:abstractNumId w:val="6"/>
  </w:num>
  <w:num w:numId="19" w16cid:durableId="1779564845">
    <w:abstractNumId w:val="5"/>
  </w:num>
  <w:num w:numId="20" w16cid:durableId="192503113">
    <w:abstractNumId w:val="19"/>
  </w:num>
  <w:num w:numId="21" w16cid:durableId="310519670">
    <w:abstractNumId w:val="10"/>
  </w:num>
  <w:num w:numId="22" w16cid:durableId="305401973">
    <w:abstractNumId w:val="20"/>
  </w:num>
  <w:num w:numId="23" w16cid:durableId="1814788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B1"/>
    <w:rsid w:val="00025D73"/>
    <w:rsid w:val="000443CE"/>
    <w:rsid w:val="0005070B"/>
    <w:rsid w:val="00076ACC"/>
    <w:rsid w:val="0008101A"/>
    <w:rsid w:val="000827CE"/>
    <w:rsid w:val="000C4C33"/>
    <w:rsid w:val="000C55E1"/>
    <w:rsid w:val="000D2718"/>
    <w:rsid w:val="000F4F27"/>
    <w:rsid w:val="001065F4"/>
    <w:rsid w:val="00113C65"/>
    <w:rsid w:val="0012034B"/>
    <w:rsid w:val="001712F3"/>
    <w:rsid w:val="00193B3B"/>
    <w:rsid w:val="001C6014"/>
    <w:rsid w:val="001F2133"/>
    <w:rsid w:val="001F293E"/>
    <w:rsid w:val="0020573C"/>
    <w:rsid w:val="00207AE5"/>
    <w:rsid w:val="002123E8"/>
    <w:rsid w:val="0021501B"/>
    <w:rsid w:val="002171E3"/>
    <w:rsid w:val="002261E5"/>
    <w:rsid w:val="00233CAC"/>
    <w:rsid w:val="0025115F"/>
    <w:rsid w:val="0025556C"/>
    <w:rsid w:val="0028149F"/>
    <w:rsid w:val="0029184B"/>
    <w:rsid w:val="002B3DC0"/>
    <w:rsid w:val="002B48F7"/>
    <w:rsid w:val="002D51D0"/>
    <w:rsid w:val="00313279"/>
    <w:rsid w:val="0032555A"/>
    <w:rsid w:val="0032587C"/>
    <w:rsid w:val="003349FF"/>
    <w:rsid w:val="00360496"/>
    <w:rsid w:val="003628CC"/>
    <w:rsid w:val="00364BCB"/>
    <w:rsid w:val="003736D3"/>
    <w:rsid w:val="00375B17"/>
    <w:rsid w:val="00397BD4"/>
    <w:rsid w:val="003D26B2"/>
    <w:rsid w:val="00406636"/>
    <w:rsid w:val="00412251"/>
    <w:rsid w:val="004135F0"/>
    <w:rsid w:val="00432541"/>
    <w:rsid w:val="00460A2E"/>
    <w:rsid w:val="00493FA2"/>
    <w:rsid w:val="004B492B"/>
    <w:rsid w:val="004C1069"/>
    <w:rsid w:val="004C496D"/>
    <w:rsid w:val="004E0ABD"/>
    <w:rsid w:val="005027F2"/>
    <w:rsid w:val="005201AC"/>
    <w:rsid w:val="00530084"/>
    <w:rsid w:val="00556F31"/>
    <w:rsid w:val="00564964"/>
    <w:rsid w:val="00595D5A"/>
    <w:rsid w:val="005A762A"/>
    <w:rsid w:val="005B2D75"/>
    <w:rsid w:val="005B31E4"/>
    <w:rsid w:val="005C5473"/>
    <w:rsid w:val="005E1B57"/>
    <w:rsid w:val="005E2818"/>
    <w:rsid w:val="006034C3"/>
    <w:rsid w:val="00633483"/>
    <w:rsid w:val="006551EC"/>
    <w:rsid w:val="006637A3"/>
    <w:rsid w:val="00670F7D"/>
    <w:rsid w:val="00674B1F"/>
    <w:rsid w:val="006848EC"/>
    <w:rsid w:val="006D5915"/>
    <w:rsid w:val="006F63F9"/>
    <w:rsid w:val="00706DBB"/>
    <w:rsid w:val="00715917"/>
    <w:rsid w:val="0072391E"/>
    <w:rsid w:val="00724313"/>
    <w:rsid w:val="00726FCB"/>
    <w:rsid w:val="00751CA4"/>
    <w:rsid w:val="00757770"/>
    <w:rsid w:val="00757E86"/>
    <w:rsid w:val="00763210"/>
    <w:rsid w:val="00774F67"/>
    <w:rsid w:val="00780106"/>
    <w:rsid w:val="00790E51"/>
    <w:rsid w:val="007962B4"/>
    <w:rsid w:val="007C7ABF"/>
    <w:rsid w:val="007D5BC9"/>
    <w:rsid w:val="007F6A6A"/>
    <w:rsid w:val="007F72AD"/>
    <w:rsid w:val="0081150E"/>
    <w:rsid w:val="008212F6"/>
    <w:rsid w:val="00844712"/>
    <w:rsid w:val="0084649F"/>
    <w:rsid w:val="008605F4"/>
    <w:rsid w:val="00874D4E"/>
    <w:rsid w:val="00877B35"/>
    <w:rsid w:val="008B78B2"/>
    <w:rsid w:val="008C7301"/>
    <w:rsid w:val="00964717"/>
    <w:rsid w:val="00965B1C"/>
    <w:rsid w:val="009801D6"/>
    <w:rsid w:val="009A5DA5"/>
    <w:rsid w:val="009B2286"/>
    <w:rsid w:val="009D29D0"/>
    <w:rsid w:val="009E1CA9"/>
    <w:rsid w:val="00A07ED4"/>
    <w:rsid w:val="00A13351"/>
    <w:rsid w:val="00A16642"/>
    <w:rsid w:val="00A33781"/>
    <w:rsid w:val="00A51136"/>
    <w:rsid w:val="00A623D7"/>
    <w:rsid w:val="00A738CB"/>
    <w:rsid w:val="00A83AF4"/>
    <w:rsid w:val="00A87BF2"/>
    <w:rsid w:val="00AA13F4"/>
    <w:rsid w:val="00AC1493"/>
    <w:rsid w:val="00AC7C88"/>
    <w:rsid w:val="00AE385E"/>
    <w:rsid w:val="00AF48B1"/>
    <w:rsid w:val="00B030CF"/>
    <w:rsid w:val="00B717BB"/>
    <w:rsid w:val="00B72FB9"/>
    <w:rsid w:val="00BD0067"/>
    <w:rsid w:val="00BD25A7"/>
    <w:rsid w:val="00BD6E1A"/>
    <w:rsid w:val="00C12F3A"/>
    <w:rsid w:val="00C23514"/>
    <w:rsid w:val="00C31BAA"/>
    <w:rsid w:val="00C34702"/>
    <w:rsid w:val="00C767E6"/>
    <w:rsid w:val="00C83610"/>
    <w:rsid w:val="00C96C15"/>
    <w:rsid w:val="00CA5ADE"/>
    <w:rsid w:val="00CA6900"/>
    <w:rsid w:val="00CC214D"/>
    <w:rsid w:val="00CE0664"/>
    <w:rsid w:val="00CE65EB"/>
    <w:rsid w:val="00D517BB"/>
    <w:rsid w:val="00D62737"/>
    <w:rsid w:val="00D76EFF"/>
    <w:rsid w:val="00D84A53"/>
    <w:rsid w:val="00DA0BCD"/>
    <w:rsid w:val="00DC2424"/>
    <w:rsid w:val="00DD3082"/>
    <w:rsid w:val="00DE1C64"/>
    <w:rsid w:val="00DE6C03"/>
    <w:rsid w:val="00DF4C31"/>
    <w:rsid w:val="00E01FAE"/>
    <w:rsid w:val="00E061CD"/>
    <w:rsid w:val="00E161CC"/>
    <w:rsid w:val="00E43FF9"/>
    <w:rsid w:val="00E450DC"/>
    <w:rsid w:val="00E55732"/>
    <w:rsid w:val="00E76DB4"/>
    <w:rsid w:val="00E97B9F"/>
    <w:rsid w:val="00EB4022"/>
    <w:rsid w:val="00F14E99"/>
    <w:rsid w:val="00F274A9"/>
    <w:rsid w:val="00F3690F"/>
    <w:rsid w:val="00F40119"/>
    <w:rsid w:val="00F4570E"/>
    <w:rsid w:val="00F61E54"/>
    <w:rsid w:val="00F80A36"/>
    <w:rsid w:val="00FD0E76"/>
    <w:rsid w:val="00FD6F16"/>
    <w:rsid w:val="00FD6F61"/>
    <w:rsid w:val="00FD79FD"/>
    <w:rsid w:val="00FF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9A45E05"/>
  <w15:docId w15:val="{5AAF2AF6-0CC4-43E2-8430-DA8522A0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B1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Абзац списка2,List Paragraph,List Paragraph11,Resume Title,List Paragraph1,Cablenet,HotarirePunct1,Citation List,List Paragraph (numbered (a)),References,ReferencesCxSpLast,lp1,Normal 2,Colorful List - Accent 12,Bullets"/>
    <w:basedOn w:val="a"/>
    <w:link w:val="a4"/>
    <w:uiPriority w:val="34"/>
    <w:qFormat/>
    <w:rsid w:val="00025D73"/>
    <w:pPr>
      <w:ind w:left="720"/>
      <w:contextualSpacing/>
    </w:pPr>
  </w:style>
  <w:style w:type="paragraph" w:styleId="a5">
    <w:name w:val="No Spacing"/>
    <w:link w:val="a6"/>
    <w:uiPriority w:val="1"/>
    <w:qFormat/>
    <w:rsid w:val="00715917"/>
    <w:rPr>
      <w:rFonts w:eastAsia="Calibri" w:cs="Times New Roman"/>
      <w:sz w:val="22"/>
      <w:lang w:val="ru-RU"/>
    </w:rPr>
  </w:style>
  <w:style w:type="character" w:customStyle="1" w:styleId="a6">
    <w:name w:val="Без интервала Знак"/>
    <w:link w:val="a5"/>
    <w:uiPriority w:val="1"/>
    <w:locked/>
    <w:rsid w:val="00715917"/>
    <w:rPr>
      <w:rFonts w:eastAsia="Calibri" w:cs="Times New Roman"/>
      <w:sz w:val="22"/>
      <w:lang w:val="ru-RU"/>
    </w:rPr>
  </w:style>
  <w:style w:type="character" w:customStyle="1" w:styleId="a7">
    <w:name w:val="Основной текст_"/>
    <w:link w:val="1"/>
    <w:rsid w:val="0071591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7"/>
    <w:rsid w:val="00715917"/>
    <w:pPr>
      <w:widowControl w:val="0"/>
      <w:spacing w:line="295" w:lineRule="auto"/>
      <w:ind w:firstLine="400"/>
    </w:pPr>
    <w:rPr>
      <w:rFonts w:cstheme="minorBidi"/>
      <w:szCs w:val="22"/>
      <w:lang w:val="en-US" w:eastAsia="en-US"/>
    </w:rPr>
  </w:style>
  <w:style w:type="character" w:customStyle="1" w:styleId="a4">
    <w:name w:val="Абзац списка Знак"/>
    <w:aliases w:val="List Paragraph 1 Знак,Абзац списка2 Знак,List Paragraph Знак,List Paragraph11 Знак,Resume Title Знак,List Paragraph1 Знак,Cablenet Знак,HotarirePunct1 Знак,Citation List Знак,List Paragraph (numbered (a)) Знак,References Знак,lp1 Знак"/>
    <w:link w:val="a3"/>
    <w:uiPriority w:val="34"/>
    <w:locked/>
    <w:rsid w:val="00715917"/>
    <w:rPr>
      <w:rFonts w:ascii="Times New Roman" w:eastAsia="Times New Roman" w:hAnsi="Times New Roman" w:cs="Times New Roman"/>
      <w:szCs w:val="24"/>
      <w:lang w:val="ru-RU" w:eastAsia="ru-RU"/>
    </w:rPr>
  </w:style>
  <w:style w:type="paragraph" w:customStyle="1" w:styleId="10">
    <w:name w:val="Без интервала1"/>
    <w:link w:val="NoSpacingChar"/>
    <w:rsid w:val="00F3690F"/>
    <w:rPr>
      <w:rFonts w:eastAsia="Times New Roman" w:cs="Times New Roman"/>
      <w:sz w:val="22"/>
      <w:lang w:val="ru-RU" w:eastAsia="ru-RU"/>
    </w:rPr>
  </w:style>
  <w:style w:type="character" w:customStyle="1" w:styleId="NoSpacingChar">
    <w:name w:val="No Spacing Char"/>
    <w:link w:val="10"/>
    <w:locked/>
    <w:rsid w:val="00F3690F"/>
    <w:rPr>
      <w:rFonts w:eastAsia="Times New Roman" w:cs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9B16-40A8-42F9-BD31-00DAF673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2026-01-20T08:34:00Z</cp:lastPrinted>
  <dcterms:created xsi:type="dcterms:W3CDTF">2026-01-20T08:13:00Z</dcterms:created>
  <dcterms:modified xsi:type="dcterms:W3CDTF">2026-01-20T08:35:00Z</dcterms:modified>
</cp:coreProperties>
</file>