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5BF" w:rsidRDefault="00000000" w:rsidP="00F315BF">
      <w:pPr>
        <w:pStyle w:val="11"/>
        <w:tabs>
          <w:tab w:val="left" w:pos="5832"/>
        </w:tabs>
        <w:jc w:val="right"/>
        <w:rPr>
          <w:b/>
          <w:sz w:val="22"/>
          <w:szCs w:val="22"/>
        </w:rPr>
      </w:pPr>
      <w:r>
        <w:rPr>
          <w:b/>
          <w:noProof/>
          <w:sz w:val="22"/>
          <w:szCs w:val="22"/>
          <w:lang w:val="ru-RU"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1.55pt;margin-top:1.05pt;width:53.5pt;height:38.7pt;z-index:-251658240;mso-wrap-edited:f" wrapcoords="-204 0 -204 21346 21600 21346 21600 0 -204 0">
            <v:imagedata r:id="rId8" o:title=""/>
          </v:shape>
          <o:OLEObject Type="Embed" ProgID="Paint.Picture" ShapeID="_x0000_s1026" DrawAspect="Content" ObjectID="_1836565252" r:id="rId9"/>
        </w:object>
      </w:r>
      <w:r w:rsidR="00F315BF">
        <w:rPr>
          <w:b/>
          <w:sz w:val="22"/>
          <w:szCs w:val="22"/>
        </w:rPr>
        <w:t>PROIECT</w:t>
      </w:r>
    </w:p>
    <w:p w:rsidR="00F315BF" w:rsidRDefault="00F315BF" w:rsidP="00F315BF">
      <w:pPr>
        <w:pStyle w:val="11"/>
        <w:tabs>
          <w:tab w:val="left" w:pos="5832"/>
        </w:tabs>
        <w:jc w:val="right"/>
        <w:rPr>
          <w:b/>
          <w:sz w:val="22"/>
          <w:szCs w:val="22"/>
        </w:rPr>
      </w:pPr>
    </w:p>
    <w:p w:rsidR="00F315BF" w:rsidRDefault="00F315BF" w:rsidP="00F315BF">
      <w:pPr>
        <w:pStyle w:val="11"/>
        <w:tabs>
          <w:tab w:val="left" w:pos="5832"/>
        </w:tabs>
        <w:jc w:val="right"/>
        <w:rPr>
          <w:b/>
          <w:sz w:val="22"/>
          <w:szCs w:val="22"/>
          <w:highlight w:val="red"/>
        </w:rPr>
      </w:pPr>
    </w:p>
    <w:p w:rsidR="00F315BF" w:rsidRDefault="00F315BF" w:rsidP="00F315BF">
      <w:pPr>
        <w:pStyle w:val="11"/>
        <w:tabs>
          <w:tab w:val="left" w:pos="720"/>
          <w:tab w:val="left" w:pos="1440"/>
          <w:tab w:val="left" w:pos="2160"/>
          <w:tab w:val="left" w:pos="2880"/>
          <w:tab w:val="left" w:pos="3600"/>
          <w:tab w:val="center" w:pos="4532"/>
        </w:tabs>
        <w:rPr>
          <w:b/>
          <w:sz w:val="22"/>
          <w:szCs w:val="22"/>
        </w:rPr>
      </w:pPr>
      <w:r>
        <w:rPr>
          <w:b/>
          <w:sz w:val="22"/>
          <w:szCs w:val="22"/>
        </w:rPr>
        <w:t xml:space="preserve">   </w:t>
      </w:r>
      <w:r>
        <w:rPr>
          <w:b/>
          <w:sz w:val="22"/>
          <w:szCs w:val="22"/>
        </w:rPr>
        <w:tab/>
      </w:r>
      <w:r>
        <w:rPr>
          <w:b/>
          <w:sz w:val="22"/>
          <w:szCs w:val="22"/>
        </w:rPr>
        <w:tab/>
        <w:t xml:space="preserve"> </w:t>
      </w:r>
      <w:r>
        <w:rPr>
          <w:b/>
          <w:sz w:val="22"/>
          <w:szCs w:val="22"/>
        </w:rPr>
        <w:tab/>
        <w:t xml:space="preserve">                              </w:t>
      </w:r>
      <w:r>
        <w:rPr>
          <w:b/>
          <w:sz w:val="22"/>
          <w:szCs w:val="22"/>
        </w:rPr>
        <w:tab/>
      </w:r>
    </w:p>
    <w:p w:rsidR="00F315BF" w:rsidRDefault="00F315BF" w:rsidP="00F315B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921"/>
        </w:tabs>
        <w:rPr>
          <w:b/>
        </w:rPr>
      </w:pPr>
      <w:r>
        <w:rPr>
          <w:b/>
          <w:sz w:val="22"/>
          <w:szCs w:val="22"/>
        </w:rPr>
        <w:t xml:space="preserve">                                                         </w:t>
      </w:r>
      <w:r>
        <w:rPr>
          <w:b/>
        </w:rPr>
        <w:t xml:space="preserve">   REPUBLICA MOLDOVA</w:t>
      </w:r>
    </w:p>
    <w:p w:rsidR="00F315BF" w:rsidRDefault="00F315BF" w:rsidP="00F315BF">
      <w:pPr>
        <w:pStyle w:val="1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921"/>
        </w:tabs>
        <w:jc w:val="center"/>
        <w:rPr>
          <w:b/>
        </w:rPr>
      </w:pPr>
      <w:r>
        <w:rPr>
          <w:b/>
        </w:rPr>
        <w:t>CONSILIUL RAIONAL FLOREŞTI</w:t>
      </w:r>
    </w:p>
    <w:p w:rsidR="00F315BF" w:rsidRDefault="00F315BF" w:rsidP="00F315BF">
      <w:pPr>
        <w:rPr>
          <w:b/>
        </w:rPr>
      </w:pPr>
    </w:p>
    <w:p w:rsidR="00F315BF" w:rsidRDefault="00F315BF" w:rsidP="00F315BF">
      <w:pPr>
        <w:pStyle w:val="11"/>
        <w:tabs>
          <w:tab w:val="left" w:pos="3948"/>
        </w:tabs>
        <w:jc w:val="center"/>
        <w:rPr>
          <w:b/>
        </w:rPr>
      </w:pPr>
      <w:r>
        <w:rPr>
          <w:b/>
        </w:rPr>
        <w:t xml:space="preserve">        DECIZIE Nr.</w:t>
      </w:r>
      <w:r w:rsidR="00C775F8">
        <w:rPr>
          <w:b/>
        </w:rPr>
        <w:t>03</w:t>
      </w:r>
      <w:r>
        <w:rPr>
          <w:b/>
        </w:rPr>
        <w:t>/___</w:t>
      </w:r>
    </w:p>
    <w:p w:rsidR="00F315BF" w:rsidRDefault="00F315BF" w:rsidP="00F315BF">
      <w:pPr>
        <w:pStyle w:val="11"/>
        <w:tabs>
          <w:tab w:val="left" w:pos="3948"/>
        </w:tabs>
        <w:jc w:val="center"/>
        <w:rPr>
          <w:b/>
        </w:rPr>
      </w:pPr>
      <w:r>
        <w:rPr>
          <w:b/>
        </w:rPr>
        <w:t xml:space="preserve">        din </w:t>
      </w:r>
      <w:r w:rsidR="00C775F8">
        <w:rPr>
          <w:b/>
        </w:rPr>
        <w:t>07</w:t>
      </w:r>
      <w:r>
        <w:rPr>
          <w:b/>
        </w:rPr>
        <w:t xml:space="preserve"> aprilie 2026</w:t>
      </w:r>
    </w:p>
    <w:p w:rsidR="00F315BF" w:rsidRDefault="00F315BF" w:rsidP="00F315BF">
      <w:pPr>
        <w:pStyle w:val="11"/>
        <w:spacing w:line="276" w:lineRule="auto"/>
        <w:jc w:val="center"/>
        <w:rPr>
          <w:b/>
        </w:rPr>
      </w:pPr>
    </w:p>
    <w:p w:rsidR="00F315BF" w:rsidRDefault="00F315BF" w:rsidP="00F315BF">
      <w:pPr>
        <w:pStyle w:val="11"/>
        <w:rPr>
          <w:b/>
        </w:rPr>
      </w:pPr>
      <w:r w:rsidRPr="00F5028F">
        <w:rPr>
          <w:b/>
        </w:rPr>
        <w:t>Cu p</w:t>
      </w:r>
      <w:r>
        <w:rPr>
          <w:b/>
        </w:rPr>
        <w:t>rivire la executarea  programelor</w:t>
      </w:r>
      <w:r w:rsidRPr="00F5028F">
        <w:rPr>
          <w:b/>
        </w:rPr>
        <w:t xml:space="preserve"> de organizare </w:t>
      </w:r>
    </w:p>
    <w:p w:rsidR="00F315BF" w:rsidRDefault="00F315BF" w:rsidP="00F315BF">
      <w:pPr>
        <w:pStyle w:val="11"/>
        <w:rPr>
          <w:b/>
        </w:rPr>
      </w:pPr>
      <w:r w:rsidRPr="00F5028F">
        <w:rPr>
          <w:b/>
        </w:rPr>
        <w:t xml:space="preserve">şi desfăşurare a activităţilor culturale, sportive </w:t>
      </w:r>
    </w:p>
    <w:p w:rsidR="00F315BF" w:rsidRPr="00F5028F" w:rsidRDefault="00F315BF" w:rsidP="00F315BF">
      <w:pPr>
        <w:pStyle w:val="11"/>
        <w:rPr>
          <w:b/>
        </w:rPr>
      </w:pPr>
      <w:r w:rsidRPr="00F5028F">
        <w:rPr>
          <w:b/>
        </w:rPr>
        <w:t>şi de tineret p</w:t>
      </w:r>
      <w:r>
        <w:rPr>
          <w:b/>
        </w:rPr>
        <w:t>entru anul 2025</w:t>
      </w:r>
    </w:p>
    <w:p w:rsidR="00F315BF" w:rsidRDefault="00F315BF" w:rsidP="00F315BF">
      <w:pPr>
        <w:pStyle w:val="11"/>
        <w:rPr>
          <w:b/>
        </w:rPr>
      </w:pPr>
    </w:p>
    <w:p w:rsidR="00F315BF" w:rsidRDefault="00C775F8" w:rsidP="00640A3D">
      <w:pPr>
        <w:pStyle w:val="11"/>
        <w:tabs>
          <w:tab w:val="left" w:pos="284"/>
        </w:tabs>
        <w:ind w:firstLine="142"/>
        <w:jc w:val="both"/>
      </w:pPr>
      <w:r>
        <w:t xml:space="preserve">     </w:t>
      </w:r>
      <w:r w:rsidR="00BB4B96">
        <w:t>În conformitate cu deciziile Consiliului raional Floreşti</w:t>
      </w:r>
      <w:r w:rsidR="00596118">
        <w:t xml:space="preserve"> nr.</w:t>
      </w:r>
      <w:r w:rsidR="00BB4B96">
        <w:t>01/16 din 27 ianuarie 2026 ,,Cu privire la aprobarea Programului de activitate al Consiliului raional Floreşti pentru anul 2026</w:t>
      </w:r>
      <w:r w:rsidR="00BB4B96">
        <w:rPr>
          <w:bCs/>
        </w:rPr>
        <w:t>”</w:t>
      </w:r>
      <w:r w:rsidR="006C07A4">
        <w:t xml:space="preserve"> şi nr. 08/06</w:t>
      </w:r>
      <w:r w:rsidR="00BB4B96">
        <w:t xml:space="preserve"> </w:t>
      </w:r>
      <w:r w:rsidR="006C07A4">
        <w:t xml:space="preserve"> </w:t>
      </w:r>
      <w:r w:rsidR="00BB4B96">
        <w:t>din 10 decembrie 2024 „Cu privire la aprobarea</w:t>
      </w:r>
      <w:r w:rsidR="006C07A4">
        <w:t xml:space="preserve"> </w:t>
      </w:r>
      <w:r w:rsidR="006C07A4" w:rsidRPr="006C07A4">
        <w:t>programelor de organizare şi desfăşurare a activităţilor culturale, sportive şi de tineret pentru anul 2025</w:t>
      </w:r>
      <w:r w:rsidR="006C07A4">
        <w:t>”</w:t>
      </w:r>
      <w:r w:rsidR="00BB4B96">
        <w:rPr>
          <w:bCs/>
        </w:rPr>
        <w:t xml:space="preserve">, cu modificările ulterioare, </w:t>
      </w:r>
      <w:r w:rsidR="00BB4B96">
        <w:t>art.43 alin.(2) şi art.46 alin.(1) din Legea nr.436/2006 privind administraţia publică locală</w:t>
      </w:r>
      <w:r w:rsidR="00771BCB">
        <w:t xml:space="preserve">, </w:t>
      </w:r>
      <w:r w:rsidR="004973A1">
        <w:t xml:space="preserve">Consiliul raional </w:t>
      </w:r>
      <w:r w:rsidR="00F315BF" w:rsidRPr="002F3E0D">
        <w:rPr>
          <w:b/>
        </w:rPr>
        <w:t>D E C I D E:</w:t>
      </w:r>
    </w:p>
    <w:p w:rsidR="00F315BF" w:rsidRDefault="00F315BF" w:rsidP="00F315BF">
      <w:pPr>
        <w:pStyle w:val="11"/>
      </w:pPr>
    </w:p>
    <w:p w:rsidR="00F315BF" w:rsidRPr="005B1E4A" w:rsidRDefault="00F315BF" w:rsidP="00F315BF">
      <w:pPr>
        <w:pStyle w:val="4"/>
        <w:numPr>
          <w:ilvl w:val="0"/>
          <w:numId w:val="1"/>
        </w:numPr>
        <w:shd w:val="clear" w:color="auto" w:fill="FFFFFF"/>
        <w:spacing w:before="0" w:after="0"/>
        <w:jc w:val="both"/>
        <w:rPr>
          <w:b w:val="0"/>
          <w:bCs/>
        </w:rPr>
      </w:pPr>
      <w:r w:rsidRPr="005B1E4A">
        <w:rPr>
          <w:rFonts w:eastAsia="SimSun"/>
          <w:b w:val="0"/>
          <w:bCs/>
        </w:rPr>
        <w:t>Se ia act de ra</w:t>
      </w:r>
      <w:r w:rsidRPr="005B1E4A">
        <w:rPr>
          <w:b w:val="0"/>
          <w:bCs/>
          <w:color w:val="000000"/>
        </w:rPr>
        <w:t xml:space="preserve">portul </w:t>
      </w:r>
      <w:r w:rsidRPr="005B1E4A">
        <w:rPr>
          <w:rFonts w:eastAsia="SimSun"/>
          <w:b w:val="0"/>
          <w:bCs/>
        </w:rPr>
        <w:t>Direcției Generală Educație, Cultură, Tineret și Sport</w:t>
      </w:r>
      <w:r w:rsidRPr="005B1E4A">
        <w:rPr>
          <w:b w:val="0"/>
          <w:bCs/>
          <w:color w:val="000000"/>
        </w:rPr>
        <w:t xml:space="preserve"> cu privire la realizarea</w:t>
      </w:r>
      <w:r w:rsidRPr="005B1E4A">
        <w:rPr>
          <w:b w:val="0"/>
          <w:bCs/>
        </w:rPr>
        <w:t xml:space="preserve"> programelor de organizare și desfășurare a activităților culturale, sportive și de tineret p</w:t>
      </w:r>
      <w:r w:rsidR="004973A1">
        <w:rPr>
          <w:b w:val="0"/>
          <w:bCs/>
        </w:rPr>
        <w:t>entru anul 2025</w:t>
      </w:r>
      <w:r>
        <w:rPr>
          <w:b w:val="0"/>
          <w:bCs/>
        </w:rPr>
        <w:t xml:space="preserve"> (se</w:t>
      </w:r>
      <w:r w:rsidRPr="005B1E4A">
        <w:rPr>
          <w:b w:val="0"/>
          <w:bCs/>
        </w:rPr>
        <w:t xml:space="preserve"> a</w:t>
      </w:r>
      <w:r>
        <w:rPr>
          <w:b w:val="0"/>
          <w:bCs/>
        </w:rPr>
        <w:t>nexează)</w:t>
      </w:r>
      <w:r w:rsidRPr="005B1E4A">
        <w:rPr>
          <w:b w:val="0"/>
          <w:bCs/>
        </w:rPr>
        <w:t>.</w:t>
      </w:r>
    </w:p>
    <w:p w:rsidR="00F315BF" w:rsidRPr="00F52CB7" w:rsidRDefault="00F315BF" w:rsidP="00F315BF">
      <w:pPr>
        <w:pStyle w:val="4"/>
        <w:shd w:val="clear" w:color="auto" w:fill="FFFFFF"/>
        <w:spacing w:before="0" w:after="0"/>
        <w:ind w:left="425"/>
        <w:jc w:val="both"/>
        <w:rPr>
          <w:b w:val="0"/>
          <w:bCs/>
        </w:rPr>
      </w:pPr>
    </w:p>
    <w:p w:rsidR="00F315BF" w:rsidRDefault="00F315BF" w:rsidP="00F315BF">
      <w:pPr>
        <w:pStyle w:val="4"/>
        <w:numPr>
          <w:ilvl w:val="0"/>
          <w:numId w:val="1"/>
        </w:numPr>
        <w:shd w:val="clear" w:color="auto" w:fill="FFFFFF"/>
        <w:spacing w:before="0" w:after="0"/>
        <w:jc w:val="both"/>
        <w:rPr>
          <w:rFonts w:eastAsia="SimSun"/>
          <w:b w:val="0"/>
          <w:bCs/>
        </w:rPr>
      </w:pPr>
      <w:r>
        <w:rPr>
          <w:rFonts w:eastAsia="SimSun"/>
          <w:b w:val="0"/>
          <w:bCs/>
        </w:rPr>
        <w:t>Direcția Generală Educație, Cultură, Tineret și Sport va asigura diseminarea concluziilor raportului către instituțiile și organizațiile interesate, în vederea transparenței și a îmbunătățirii activităților viitoare.</w:t>
      </w:r>
    </w:p>
    <w:p w:rsidR="00F315BF" w:rsidRDefault="00F315BF" w:rsidP="00F315BF">
      <w:pPr>
        <w:pStyle w:val="11"/>
        <w:rPr>
          <w:rFonts w:eastAsia="SimSun"/>
        </w:rPr>
      </w:pPr>
    </w:p>
    <w:p w:rsidR="00F315BF" w:rsidRPr="00B85DF3" w:rsidRDefault="00F315BF" w:rsidP="00F315BF">
      <w:pPr>
        <w:pStyle w:val="a6"/>
        <w:tabs>
          <w:tab w:val="left" w:pos="284"/>
        </w:tabs>
        <w:ind w:left="0"/>
        <w:jc w:val="both"/>
        <w:rPr>
          <w:b/>
        </w:rPr>
      </w:pPr>
      <w:r>
        <w:rPr>
          <w:rFonts w:eastAsia="SimSun"/>
        </w:rPr>
        <w:t xml:space="preserve">3.    </w:t>
      </w:r>
      <w:r w:rsidRPr="00B85DF3">
        <w:t>Prezenta decizie intră în vigoare la data publicării în Registrul de stat al actelor locale.</w:t>
      </w:r>
    </w:p>
    <w:p w:rsidR="00F315BF" w:rsidRPr="00D73AF8" w:rsidRDefault="00F315BF" w:rsidP="00F315BF">
      <w:pPr>
        <w:pStyle w:val="11"/>
        <w:rPr>
          <w:rFonts w:eastAsia="SimSun"/>
        </w:rPr>
      </w:pPr>
    </w:p>
    <w:p w:rsidR="00F315BF" w:rsidRDefault="00F315BF" w:rsidP="00F315BF">
      <w:pPr>
        <w:pStyle w:val="11"/>
        <w:spacing w:line="276" w:lineRule="auto"/>
        <w:rPr>
          <w:b/>
          <w:color w:val="000000"/>
          <w:sz w:val="22"/>
          <w:szCs w:val="22"/>
        </w:rPr>
      </w:pPr>
    </w:p>
    <w:p w:rsidR="00F315BF" w:rsidRPr="00C93D67" w:rsidRDefault="00F315BF" w:rsidP="00F315BF">
      <w:pPr>
        <w:pStyle w:val="11"/>
        <w:spacing w:line="276" w:lineRule="auto"/>
        <w:rPr>
          <w:b/>
          <w:color w:val="000000"/>
          <w:sz w:val="22"/>
          <w:szCs w:val="22"/>
        </w:rPr>
      </w:pPr>
      <w:r w:rsidRPr="00C93D67">
        <w:rPr>
          <w:b/>
          <w:color w:val="000000"/>
          <w:sz w:val="22"/>
          <w:szCs w:val="22"/>
        </w:rPr>
        <w:t xml:space="preserve">Preşedintele şedinţei          </w:t>
      </w:r>
    </w:p>
    <w:p w:rsidR="00F315BF" w:rsidRPr="00C93D67" w:rsidRDefault="00F315BF" w:rsidP="00F315BF">
      <w:pPr>
        <w:pStyle w:val="11"/>
        <w:spacing w:line="276" w:lineRule="auto"/>
        <w:rPr>
          <w:b/>
          <w:color w:val="000000"/>
          <w:sz w:val="22"/>
          <w:szCs w:val="22"/>
        </w:rPr>
      </w:pPr>
      <w:r w:rsidRPr="00C93D67">
        <w:rPr>
          <w:b/>
          <w:color w:val="000000"/>
          <w:sz w:val="22"/>
          <w:szCs w:val="22"/>
        </w:rPr>
        <w:t>Contrasemnat:</w:t>
      </w:r>
    </w:p>
    <w:p w:rsidR="00F315BF" w:rsidRPr="00C93D67" w:rsidRDefault="00F315BF" w:rsidP="00F315BF">
      <w:pPr>
        <w:pStyle w:val="11"/>
        <w:spacing w:line="276" w:lineRule="auto"/>
        <w:ind w:firstLine="720"/>
        <w:rPr>
          <w:b/>
          <w:color w:val="000000"/>
          <w:sz w:val="22"/>
          <w:szCs w:val="22"/>
        </w:rPr>
      </w:pPr>
      <w:r>
        <w:rPr>
          <w:b/>
          <w:color w:val="000000"/>
          <w:sz w:val="22"/>
          <w:szCs w:val="22"/>
        </w:rPr>
        <w:t xml:space="preserve">Secretarul </w:t>
      </w:r>
    </w:p>
    <w:p w:rsidR="00F315BF" w:rsidRDefault="00F315BF" w:rsidP="00F315BF">
      <w:pPr>
        <w:pStyle w:val="11"/>
        <w:jc w:val="both"/>
        <w:rPr>
          <w:b/>
          <w:color w:val="000000"/>
          <w:sz w:val="22"/>
          <w:szCs w:val="22"/>
        </w:rPr>
      </w:pPr>
      <w:r w:rsidRPr="00C93D67">
        <w:rPr>
          <w:b/>
          <w:color w:val="000000"/>
          <w:sz w:val="22"/>
          <w:szCs w:val="22"/>
        </w:rPr>
        <w:t xml:space="preserve">Consiliului raional Floreşti         </w:t>
      </w:r>
    </w:p>
    <w:p w:rsidR="00F315BF" w:rsidRPr="00C93D67" w:rsidRDefault="00F315BF" w:rsidP="00F315BF">
      <w:pPr>
        <w:pStyle w:val="11"/>
        <w:jc w:val="both"/>
        <w:rPr>
          <w:color w:val="000000"/>
          <w:sz w:val="22"/>
          <w:szCs w:val="22"/>
        </w:rPr>
      </w:pPr>
      <w:r w:rsidRPr="00C93D67">
        <w:rPr>
          <w:b/>
          <w:color w:val="000000"/>
          <w:sz w:val="22"/>
          <w:szCs w:val="22"/>
        </w:rPr>
        <w:t xml:space="preserve">   </w:t>
      </w:r>
      <w:r w:rsidRPr="00C93D67">
        <w:rPr>
          <w:b/>
          <w:color w:val="000000"/>
          <w:sz w:val="22"/>
          <w:szCs w:val="22"/>
        </w:rPr>
        <w:tab/>
      </w:r>
      <w:r w:rsidRPr="00C93D67">
        <w:rPr>
          <w:b/>
          <w:color w:val="000000"/>
          <w:sz w:val="22"/>
          <w:szCs w:val="22"/>
        </w:rPr>
        <w:tab/>
      </w:r>
      <w:r w:rsidRPr="00C93D67">
        <w:rPr>
          <w:b/>
          <w:color w:val="000000"/>
          <w:sz w:val="22"/>
          <w:szCs w:val="22"/>
        </w:rPr>
        <w:tab/>
      </w:r>
      <w:r w:rsidRPr="00C93D67">
        <w:rPr>
          <w:b/>
          <w:color w:val="000000"/>
          <w:sz w:val="22"/>
          <w:szCs w:val="22"/>
        </w:rPr>
        <w:tab/>
      </w:r>
      <w:r w:rsidRPr="00C93D67">
        <w:rPr>
          <w:color w:val="000000"/>
          <w:sz w:val="22"/>
          <w:szCs w:val="22"/>
        </w:rPr>
        <w:t xml:space="preserve">            </w:t>
      </w:r>
    </w:p>
    <w:p w:rsidR="00F315BF" w:rsidRDefault="00F315BF" w:rsidP="00F315BF">
      <w:pPr>
        <w:pStyle w:val="11"/>
        <w:tabs>
          <w:tab w:val="left" w:pos="0"/>
        </w:tabs>
        <w:jc w:val="both"/>
        <w:rPr>
          <w:sz w:val="22"/>
          <w:szCs w:val="22"/>
        </w:rPr>
      </w:pPr>
    </w:p>
    <w:p w:rsidR="00B80B54" w:rsidRDefault="00B80B54" w:rsidP="00F315BF">
      <w:pPr>
        <w:pStyle w:val="11"/>
        <w:tabs>
          <w:tab w:val="left" w:pos="0"/>
        </w:tabs>
        <w:jc w:val="both"/>
        <w:rPr>
          <w:sz w:val="22"/>
          <w:szCs w:val="22"/>
        </w:rPr>
      </w:pPr>
    </w:p>
    <w:p w:rsidR="00F315BF" w:rsidRPr="00C93D67" w:rsidRDefault="00F315BF" w:rsidP="00F315BF">
      <w:pPr>
        <w:pStyle w:val="11"/>
        <w:tabs>
          <w:tab w:val="left" w:pos="0"/>
        </w:tabs>
        <w:jc w:val="both"/>
        <w:rPr>
          <w:sz w:val="22"/>
          <w:szCs w:val="22"/>
        </w:rPr>
      </w:pPr>
      <w:r>
        <w:rPr>
          <w:sz w:val="22"/>
          <w:szCs w:val="22"/>
        </w:rPr>
        <w:t xml:space="preserve">Elaborat: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93D67">
        <w:rPr>
          <w:sz w:val="22"/>
          <w:szCs w:val="22"/>
        </w:rPr>
        <w:t xml:space="preserve">Diana Pantaz, </w:t>
      </w:r>
    </w:p>
    <w:p w:rsidR="00F315BF" w:rsidRPr="00C93D67" w:rsidRDefault="00F315BF" w:rsidP="00F315BF">
      <w:pPr>
        <w:pStyle w:val="11"/>
        <w:tabs>
          <w:tab w:val="left" w:pos="0"/>
        </w:tabs>
        <w:jc w:val="right"/>
        <w:rPr>
          <w:sz w:val="22"/>
          <w:szCs w:val="22"/>
        </w:rPr>
      </w:pPr>
      <w:r w:rsidRPr="00C93D67">
        <w:rPr>
          <w:sz w:val="22"/>
          <w:szCs w:val="22"/>
        </w:rPr>
        <w:tab/>
      </w:r>
      <w:r w:rsidRPr="00C93D67">
        <w:rPr>
          <w:sz w:val="22"/>
          <w:szCs w:val="22"/>
        </w:rPr>
        <w:tab/>
      </w:r>
      <w:r w:rsidRPr="00C93D67">
        <w:rPr>
          <w:sz w:val="22"/>
          <w:szCs w:val="22"/>
        </w:rPr>
        <w:tab/>
      </w:r>
      <w:r w:rsidRPr="00C93D67">
        <w:rPr>
          <w:sz w:val="22"/>
          <w:szCs w:val="22"/>
        </w:rPr>
        <w:tab/>
      </w:r>
      <w:r w:rsidR="004973A1">
        <w:rPr>
          <w:sz w:val="22"/>
          <w:szCs w:val="22"/>
        </w:rPr>
        <w:t xml:space="preserve"> șefă direcţiei</w:t>
      </w:r>
      <w:r>
        <w:rPr>
          <w:sz w:val="22"/>
          <w:szCs w:val="22"/>
        </w:rPr>
        <w:t>,</w:t>
      </w:r>
      <w:r w:rsidRPr="00C93D67">
        <w:rPr>
          <w:sz w:val="22"/>
          <w:szCs w:val="22"/>
        </w:rPr>
        <w:t xml:space="preserve"> Direcți</w:t>
      </w:r>
      <w:r>
        <w:rPr>
          <w:sz w:val="22"/>
          <w:szCs w:val="22"/>
        </w:rPr>
        <w:t>a</w:t>
      </w:r>
      <w:r w:rsidRPr="00C93D67">
        <w:rPr>
          <w:sz w:val="22"/>
          <w:szCs w:val="22"/>
        </w:rPr>
        <w:t xml:space="preserve"> General</w:t>
      </w:r>
      <w:r>
        <w:rPr>
          <w:sz w:val="22"/>
          <w:szCs w:val="22"/>
        </w:rPr>
        <w:t>ă</w:t>
      </w:r>
      <w:r w:rsidRPr="00C93D67">
        <w:rPr>
          <w:sz w:val="22"/>
          <w:szCs w:val="22"/>
        </w:rPr>
        <w:t xml:space="preserve"> Educație, Cultură, Tineret și Sport</w:t>
      </w:r>
    </w:p>
    <w:p w:rsidR="00F315BF" w:rsidRDefault="00F315BF" w:rsidP="00F315BF">
      <w:pPr>
        <w:pStyle w:val="Implicit"/>
        <w:spacing w:line="240" w:lineRule="auto"/>
        <w:rPr>
          <w:rFonts w:ascii="Times New Roman" w:hAnsi="Times New Roman"/>
          <w:color w:val="000000"/>
          <w:lang w:val="ro-RO"/>
        </w:rPr>
      </w:pPr>
    </w:p>
    <w:p w:rsidR="00F315BF" w:rsidRPr="003F74D5" w:rsidRDefault="00F315BF" w:rsidP="00F315BF">
      <w:pPr>
        <w:pStyle w:val="Implicit"/>
        <w:spacing w:line="240" w:lineRule="auto"/>
        <w:rPr>
          <w:rFonts w:ascii="Times New Roman" w:hAnsi="Times New Roman"/>
          <w:color w:val="000000"/>
          <w:lang w:val="ro-RO"/>
        </w:rPr>
      </w:pPr>
      <w:r w:rsidRPr="003F74D5">
        <w:rPr>
          <w:rFonts w:ascii="Times New Roman" w:hAnsi="Times New Roman"/>
          <w:color w:val="000000"/>
          <w:lang w:val="ro-RO"/>
        </w:rPr>
        <w:t>Elaborat şi avizat</w:t>
      </w:r>
      <w:r>
        <w:rPr>
          <w:rFonts w:ascii="Times New Roman" w:hAnsi="Times New Roman"/>
          <w:color w:val="000000"/>
          <w:lang w:val="en-US"/>
        </w:rPr>
        <w:t>:</w:t>
      </w:r>
      <w:r>
        <w:rPr>
          <w:rFonts w:ascii="Times New Roman" w:hAnsi="Times New Roman"/>
          <w:color w:val="000000"/>
          <w:lang w:val="en-US"/>
        </w:rPr>
        <w:tab/>
      </w:r>
      <w:r>
        <w:rPr>
          <w:rFonts w:ascii="Times New Roman" w:hAnsi="Times New Roman"/>
          <w:color w:val="000000"/>
          <w:lang w:val="en-US"/>
        </w:rPr>
        <w:tab/>
      </w:r>
      <w:r>
        <w:rPr>
          <w:rFonts w:ascii="Times New Roman" w:hAnsi="Times New Roman"/>
          <w:color w:val="000000"/>
          <w:lang w:val="en-US"/>
        </w:rPr>
        <w:tab/>
      </w:r>
      <w:r>
        <w:rPr>
          <w:rFonts w:ascii="Times New Roman" w:hAnsi="Times New Roman"/>
          <w:color w:val="000000"/>
          <w:lang w:val="en-US"/>
        </w:rPr>
        <w:tab/>
      </w:r>
      <w:r>
        <w:rPr>
          <w:rFonts w:ascii="Times New Roman" w:hAnsi="Times New Roman"/>
          <w:color w:val="000000"/>
          <w:lang w:val="en-US"/>
        </w:rPr>
        <w:tab/>
      </w:r>
      <w:r w:rsidRPr="003F74D5">
        <w:rPr>
          <w:rFonts w:ascii="Times New Roman" w:hAnsi="Times New Roman"/>
          <w:color w:val="000000"/>
          <w:lang w:val="en-US"/>
        </w:rPr>
        <w:t>Daniel Turcule</w:t>
      </w:r>
      <w:r w:rsidRPr="003F74D5">
        <w:rPr>
          <w:rFonts w:ascii="Times New Roman" w:hAnsi="Times New Roman"/>
          <w:color w:val="000000"/>
          <w:lang w:val="ro-RO"/>
        </w:rPr>
        <w:t>ț</w:t>
      </w:r>
      <w:r w:rsidR="004973A1">
        <w:rPr>
          <w:rFonts w:ascii="Times New Roman" w:hAnsi="Times New Roman"/>
          <w:color w:val="000000"/>
          <w:lang w:val="ro-RO"/>
        </w:rPr>
        <w:t>,</w:t>
      </w:r>
    </w:p>
    <w:p w:rsidR="00F315BF" w:rsidRPr="003F74D5" w:rsidRDefault="00F315BF" w:rsidP="00F315BF">
      <w:pPr>
        <w:pStyle w:val="Implicit"/>
        <w:spacing w:line="240" w:lineRule="auto"/>
        <w:rPr>
          <w:rFonts w:ascii="Times New Roman" w:hAnsi="Times New Roman"/>
          <w:color w:val="000000"/>
          <w:lang w:val="ro-RO"/>
        </w:rPr>
      </w:pPr>
      <w:r w:rsidRPr="003F74D5">
        <w:rPr>
          <w:rFonts w:ascii="Times New Roman" w:hAnsi="Times New Roman"/>
          <w:color w:val="000000"/>
          <w:lang w:val="ro-RO"/>
        </w:rPr>
        <w:tab/>
      </w:r>
      <w:r w:rsidRPr="003F74D5">
        <w:rPr>
          <w:rFonts w:ascii="Times New Roman" w:hAnsi="Times New Roman"/>
          <w:color w:val="000000"/>
          <w:lang w:val="ro-RO"/>
        </w:rPr>
        <w:tab/>
      </w:r>
      <w:r w:rsidRPr="003F74D5">
        <w:rPr>
          <w:rFonts w:ascii="Times New Roman" w:hAnsi="Times New Roman"/>
          <w:color w:val="000000"/>
          <w:lang w:val="ro-RO"/>
        </w:rPr>
        <w:tab/>
      </w:r>
      <w:r w:rsidRPr="003F74D5">
        <w:rPr>
          <w:rFonts w:ascii="Times New Roman" w:hAnsi="Times New Roman"/>
          <w:color w:val="000000"/>
          <w:lang w:val="ro-RO"/>
        </w:rPr>
        <w:tab/>
      </w:r>
      <w:r w:rsidRPr="003F74D5">
        <w:rPr>
          <w:rFonts w:ascii="Times New Roman" w:hAnsi="Times New Roman"/>
          <w:color w:val="000000"/>
          <w:lang w:val="ro-RO"/>
        </w:rPr>
        <w:tab/>
      </w:r>
      <w:r w:rsidRPr="003F74D5">
        <w:rPr>
          <w:rFonts w:ascii="Times New Roman" w:hAnsi="Times New Roman"/>
          <w:color w:val="000000"/>
          <w:lang w:val="ro-RO"/>
        </w:rPr>
        <w:tab/>
      </w:r>
      <w:r>
        <w:rPr>
          <w:rFonts w:ascii="Times New Roman" w:hAnsi="Times New Roman"/>
          <w:color w:val="000000"/>
          <w:lang w:val="ro-RO"/>
        </w:rPr>
        <w:tab/>
      </w:r>
      <w:r w:rsidRPr="003F74D5">
        <w:rPr>
          <w:rFonts w:ascii="Times New Roman" w:hAnsi="Times New Roman"/>
          <w:color w:val="000000"/>
          <w:lang w:val="ro-RO"/>
        </w:rPr>
        <w:t>Secretarul Consiliului raional Florești</w:t>
      </w:r>
    </w:p>
    <w:p w:rsidR="00F315BF" w:rsidRDefault="00F315BF" w:rsidP="00F315BF">
      <w:pPr>
        <w:pStyle w:val="11"/>
        <w:tabs>
          <w:tab w:val="left" w:pos="0"/>
        </w:tabs>
        <w:jc w:val="both"/>
        <w:rPr>
          <w:sz w:val="22"/>
          <w:szCs w:val="22"/>
        </w:rPr>
      </w:pPr>
    </w:p>
    <w:p w:rsidR="00F315BF" w:rsidRPr="00C93D67" w:rsidRDefault="00F315BF" w:rsidP="00F315BF">
      <w:pPr>
        <w:pStyle w:val="11"/>
        <w:tabs>
          <w:tab w:val="left" w:pos="0"/>
        </w:tabs>
        <w:jc w:val="both"/>
        <w:rPr>
          <w:sz w:val="22"/>
          <w:szCs w:val="22"/>
        </w:rPr>
      </w:pPr>
      <w:r>
        <w:rPr>
          <w:sz w:val="22"/>
          <w:szCs w:val="22"/>
        </w:rPr>
        <w:t>Avizat:</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C93D67">
        <w:rPr>
          <w:sz w:val="22"/>
          <w:szCs w:val="22"/>
        </w:rPr>
        <w:t xml:space="preserve">Daniela Anton, </w:t>
      </w:r>
    </w:p>
    <w:p w:rsidR="00F315BF" w:rsidRDefault="00F315BF" w:rsidP="004973A1">
      <w:pPr>
        <w:pStyle w:val="11"/>
        <w:rPr>
          <w:sz w:val="22"/>
          <w:szCs w:val="22"/>
        </w:rPr>
      </w:pPr>
      <w:r>
        <w:rPr>
          <w:sz w:val="22"/>
          <w:szCs w:val="22"/>
        </w:rPr>
        <w:tab/>
      </w:r>
      <w:r>
        <w:rPr>
          <w:sz w:val="22"/>
          <w:szCs w:val="22"/>
        </w:rPr>
        <w:tab/>
      </w:r>
      <w:r>
        <w:rPr>
          <w:sz w:val="22"/>
          <w:szCs w:val="22"/>
        </w:rPr>
        <w:tab/>
      </w:r>
      <w:r>
        <w:rPr>
          <w:sz w:val="22"/>
          <w:szCs w:val="22"/>
        </w:rPr>
        <w:tab/>
        <w:t xml:space="preserve">șefă secţie, Secţia Juridică, </w:t>
      </w:r>
      <w:r w:rsidRPr="00C93D67">
        <w:rPr>
          <w:sz w:val="22"/>
          <w:szCs w:val="22"/>
        </w:rPr>
        <w:t>Resurse Umane</w:t>
      </w:r>
      <w:r>
        <w:rPr>
          <w:sz w:val="22"/>
          <w:szCs w:val="22"/>
        </w:rPr>
        <w:t xml:space="preserve"> şi Administraţie Public</w:t>
      </w:r>
    </w:p>
    <w:p w:rsidR="006F0F26" w:rsidRDefault="006F0F26" w:rsidP="004973A1">
      <w:pPr>
        <w:pStyle w:val="11"/>
        <w:rPr>
          <w:sz w:val="22"/>
          <w:szCs w:val="22"/>
        </w:rPr>
      </w:pPr>
    </w:p>
    <w:p w:rsidR="006F0F26" w:rsidRDefault="006F0F26" w:rsidP="004973A1">
      <w:pPr>
        <w:pStyle w:val="11"/>
        <w:rPr>
          <w:sz w:val="22"/>
          <w:szCs w:val="22"/>
        </w:rPr>
      </w:pPr>
    </w:p>
    <w:p w:rsidR="006F0F26" w:rsidRPr="004973A1" w:rsidRDefault="006F0F26" w:rsidP="004973A1">
      <w:pPr>
        <w:pStyle w:val="11"/>
        <w:rPr>
          <w:sz w:val="22"/>
          <w:szCs w:val="22"/>
        </w:rPr>
      </w:pPr>
    </w:p>
    <w:p w:rsidR="00F315BF" w:rsidRDefault="00F315BF" w:rsidP="00F315BF">
      <w:pPr>
        <w:ind w:left="-426" w:firstLine="426"/>
        <w:jc w:val="right"/>
      </w:pPr>
    </w:p>
    <w:p w:rsidR="00F315BF" w:rsidRPr="006B081C" w:rsidRDefault="00F315BF" w:rsidP="00F315BF">
      <w:pPr>
        <w:ind w:left="-426" w:firstLine="426"/>
        <w:jc w:val="right"/>
      </w:pPr>
      <w:r w:rsidRPr="006B081C">
        <w:lastRenderedPageBreak/>
        <w:t>Consiliului raional Floreşti</w:t>
      </w:r>
    </w:p>
    <w:p w:rsidR="00F315BF" w:rsidRPr="006B081C" w:rsidRDefault="00F315BF" w:rsidP="00F315BF">
      <w:pPr>
        <w:ind w:left="-426" w:firstLine="426"/>
      </w:pPr>
    </w:p>
    <w:p w:rsidR="00F315BF" w:rsidRPr="006B081C" w:rsidRDefault="00F315BF" w:rsidP="00F315BF">
      <w:pPr>
        <w:pStyle w:val="a7"/>
        <w:spacing w:beforeAutospacing="0" w:afterAutospacing="0" w:line="12" w:lineRule="atLeast"/>
        <w:jc w:val="center"/>
      </w:pPr>
      <w:r w:rsidRPr="006B081C">
        <w:rPr>
          <w:b/>
          <w:bCs/>
          <w:color w:val="000000"/>
        </w:rPr>
        <w:t>NOTA DE FUNDAMENTARE</w:t>
      </w:r>
    </w:p>
    <w:p w:rsidR="00F315BF" w:rsidRPr="006B081C" w:rsidRDefault="00F315BF" w:rsidP="00F315BF">
      <w:pPr>
        <w:pStyle w:val="11"/>
        <w:jc w:val="center"/>
        <w:rPr>
          <w:b/>
        </w:rPr>
      </w:pPr>
      <w:r w:rsidRPr="006B081C">
        <w:rPr>
          <w:b/>
          <w:bCs/>
          <w:color w:val="000000"/>
        </w:rPr>
        <w:t>la proiectul de decizie ,,</w:t>
      </w:r>
      <w:r w:rsidRPr="006B081C">
        <w:rPr>
          <w:b/>
        </w:rPr>
        <w:t>Cu privire la executarea programelor de organizare</w:t>
      </w:r>
    </w:p>
    <w:p w:rsidR="00F315BF" w:rsidRPr="006B081C" w:rsidRDefault="00F315BF" w:rsidP="00F315BF">
      <w:pPr>
        <w:pStyle w:val="11"/>
        <w:jc w:val="center"/>
        <w:rPr>
          <w:b/>
        </w:rPr>
      </w:pPr>
      <w:r w:rsidRPr="006B081C">
        <w:rPr>
          <w:b/>
        </w:rPr>
        <w:t>şi desfăşurare a activităţilor culturale, sportive şi de tineret</w:t>
      </w:r>
    </w:p>
    <w:p w:rsidR="00F315BF" w:rsidRPr="006B081C" w:rsidRDefault="00F315BF" w:rsidP="00F315BF">
      <w:pPr>
        <w:pStyle w:val="11"/>
        <w:jc w:val="center"/>
      </w:pPr>
      <w:r w:rsidRPr="006B081C">
        <w:rPr>
          <w:b/>
        </w:rPr>
        <w:t xml:space="preserve"> p</w:t>
      </w:r>
      <w:r w:rsidR="003662B9">
        <w:rPr>
          <w:b/>
        </w:rPr>
        <w:t>entru anul 2025</w:t>
      </w:r>
      <w:r w:rsidRPr="006B081C">
        <w:rPr>
          <w:b/>
        </w:rPr>
        <w:t xml:space="preserve">” </w:t>
      </w:r>
    </w:p>
    <w:p w:rsidR="00F315BF" w:rsidRPr="006B081C" w:rsidRDefault="00F315BF" w:rsidP="00F315BF"/>
    <w:tbl>
      <w:tblPr>
        <w:tblW w:w="0" w:type="auto"/>
        <w:tblInd w:w="-100" w:type="dxa"/>
        <w:tblCellMar>
          <w:top w:w="15" w:type="dxa"/>
          <w:left w:w="15" w:type="dxa"/>
          <w:bottom w:w="15" w:type="dxa"/>
          <w:right w:w="15" w:type="dxa"/>
        </w:tblCellMar>
        <w:tblLook w:val="04A0" w:firstRow="1" w:lastRow="0" w:firstColumn="1" w:lastColumn="0" w:noHBand="0" w:noVBand="1"/>
      </w:tblPr>
      <w:tblGrid>
        <w:gridCol w:w="9513"/>
      </w:tblGrid>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1. Denumirea sau numele autorului și, după caz, a/al participanților la elaborarea proiectului actului administrativ</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color w:val="000000"/>
              </w:rPr>
              <w:t xml:space="preserve">Direcţia Generală Educaţie, Cultură, Tineret şi Sport şi </w:t>
            </w:r>
            <w:r w:rsidRPr="006B081C">
              <w:rPr>
                <w:color w:val="000000"/>
                <w:lang w:val="ro-RO"/>
              </w:rPr>
              <w:t>Secretarul Consiliului raional Florești</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2. Condițiile ce au impus elaborarea proiectului actului administrativ</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jc w:val="both"/>
            </w:pPr>
            <w:r w:rsidRPr="00640A3D">
              <w:t>Proiectul de decizie a fost elaborat de Direcția Generală Educație, Cultură, Tineret și Sport</w:t>
            </w:r>
            <w:r w:rsidRPr="006B081C">
              <w:t xml:space="preserve"> în scopul prezentării raportului privind executarea programelor de organizare și desfășurare a activităților culturale, sportive și de tineret pentr</w:t>
            </w:r>
            <w:r w:rsidR="00596118">
              <w:t xml:space="preserve">u </w:t>
            </w:r>
            <w:r w:rsidR="00066020">
              <w:t>anul</w:t>
            </w:r>
            <w:r w:rsidR="00596118">
              <w:t xml:space="preserve"> 2025</w:t>
            </w:r>
            <w:r w:rsidRPr="006B081C">
              <w:t>.</w:t>
            </w:r>
          </w:p>
          <w:p w:rsidR="00F315BF" w:rsidRPr="006B081C" w:rsidRDefault="00F315BF" w:rsidP="00013D81">
            <w:pPr>
              <w:pStyle w:val="a7"/>
              <w:spacing w:beforeAutospacing="0" w:afterAutospacing="0" w:line="12" w:lineRule="atLeast"/>
              <w:jc w:val="both"/>
              <w:rPr>
                <w:color w:val="000000"/>
              </w:rPr>
            </w:pPr>
            <w:r w:rsidRPr="006B081C">
              <w:t xml:space="preserve">Respectivul proiect de decizie este elaborat în temeiul  deciziilor Consiliului raional Floreşti </w:t>
            </w:r>
            <w:r w:rsidR="00596118">
              <w:t>nr.01/16 din 27 ianuarie 2026 ,,Cu privire la aprobarea Programului de activitate al Consiliului raional Floreşti pentru anul 2026</w:t>
            </w:r>
            <w:r w:rsidR="00596118" w:rsidRPr="00640A3D">
              <w:t>”</w:t>
            </w:r>
            <w:r w:rsidR="00596118">
              <w:t xml:space="preserve"> şi nr.08/06 din 10 decembrie 2024 „</w:t>
            </w:r>
            <w:r w:rsidR="006C07A4">
              <w:t xml:space="preserve">Cu privire la aprobarea </w:t>
            </w:r>
            <w:r w:rsidR="006C07A4" w:rsidRPr="006C07A4">
              <w:t>programelor de organizare şi desfăşurare a activităţilor culturale, sportive şi de tineret pentru anul 2025</w:t>
            </w:r>
            <w:r w:rsidR="006C07A4">
              <w:t>”</w:t>
            </w:r>
            <w:r w:rsidR="006C07A4" w:rsidRPr="00640A3D">
              <w:t>, cu modificările ulterioare.</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2.1. Temeiul legal sau, după caz, sursa proiectului actului administrativ</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0F7E85" w:rsidP="00E7329E">
            <w:pPr>
              <w:pStyle w:val="a7"/>
              <w:spacing w:beforeAutospacing="0" w:afterAutospacing="0" w:line="12" w:lineRule="atLeast"/>
              <w:jc w:val="both"/>
            </w:pPr>
            <w:r>
              <w:t>D</w:t>
            </w:r>
            <w:r w:rsidR="00F315BF" w:rsidRPr="006B081C">
              <w:t>ecizi</w:t>
            </w:r>
            <w:r w:rsidR="00F315BF">
              <w:t>il</w:t>
            </w:r>
            <w:r>
              <w:t>e</w:t>
            </w:r>
            <w:r w:rsidR="00F315BF" w:rsidRPr="006B081C">
              <w:t xml:space="preserve"> Consiliului raional Floreşti </w:t>
            </w:r>
            <w:r w:rsidR="00596118">
              <w:t>nr.01/16 din 27 ianuarie 2026 ,,Cu privire la aprobarea Programului de activitate al Consiliului raional Floreşti pentru anul 2026</w:t>
            </w:r>
            <w:r w:rsidR="00596118">
              <w:rPr>
                <w:bCs/>
              </w:rPr>
              <w:t>”</w:t>
            </w:r>
            <w:r w:rsidR="00596118">
              <w:t xml:space="preserve"> şi nr. 08/06 din 10 decembrie 2024 „</w:t>
            </w:r>
            <w:r w:rsidR="006C07A4">
              <w:t xml:space="preserve">Cu privire la aprobarea </w:t>
            </w:r>
            <w:r w:rsidR="006C07A4" w:rsidRPr="006C07A4">
              <w:t>programelor de organizare şi desfăşurare a activităţilor culturale, sportive şi de tineret pentru anul 2025</w:t>
            </w:r>
            <w:r w:rsidR="00596118">
              <w:t>”</w:t>
            </w:r>
            <w:r w:rsidR="00596118">
              <w:rPr>
                <w:bCs/>
              </w:rPr>
              <w:t xml:space="preserve">, </w:t>
            </w:r>
            <w:r w:rsidR="00F315BF" w:rsidRPr="006B081C">
              <w:rPr>
                <w:bCs/>
              </w:rPr>
              <w:t>cu modificările ulterioare,</w:t>
            </w:r>
            <w:r w:rsidR="00F315BF" w:rsidRPr="006B081C">
              <w:rPr>
                <w:color w:val="000000"/>
              </w:rPr>
              <w:t xml:space="preserve"> Legea nr.436/206 privind administrația publică locală.</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2.2. Descrierea situației actuale și a problemelor care impun intervenția, inclusiv a cadrului normativ aplicabil și a deficiențelor/lacunelor normative</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color w:val="000000"/>
              </w:rPr>
              <w:t>Nu este aplicabil</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3. Obiectivele urmărite și soluțiile propuse</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3.1. Principalele prevederi ale proiectului și evidențierea elementelor noi</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4"/>
              <w:shd w:val="clear" w:color="auto" w:fill="FFFFFF"/>
              <w:tabs>
                <w:tab w:val="left" w:pos="425"/>
              </w:tabs>
              <w:spacing w:before="0" w:after="0"/>
              <w:jc w:val="both"/>
              <w:rPr>
                <w:b w:val="0"/>
                <w:bCs/>
              </w:rPr>
            </w:pPr>
            <w:r w:rsidRPr="006B081C">
              <w:rPr>
                <w:rFonts w:eastAsia="SimSun"/>
                <w:b w:val="0"/>
                <w:bCs/>
              </w:rPr>
              <w:t>1.</w:t>
            </w:r>
            <w:r w:rsidR="00D94A43">
              <w:rPr>
                <w:rFonts w:eastAsia="SimSun"/>
                <w:b w:val="0"/>
                <w:bCs/>
              </w:rPr>
              <w:t xml:space="preserve"> </w:t>
            </w:r>
            <w:r w:rsidRPr="006B081C">
              <w:rPr>
                <w:rFonts w:eastAsia="SimSun"/>
                <w:b w:val="0"/>
                <w:bCs/>
              </w:rPr>
              <w:t>Se ia act de ra</w:t>
            </w:r>
            <w:r w:rsidRPr="006B081C">
              <w:rPr>
                <w:b w:val="0"/>
                <w:bCs/>
                <w:color w:val="000000"/>
              </w:rPr>
              <w:t xml:space="preserve">portul </w:t>
            </w:r>
            <w:r w:rsidRPr="006B081C">
              <w:rPr>
                <w:rFonts w:eastAsia="SimSun"/>
                <w:b w:val="0"/>
                <w:bCs/>
              </w:rPr>
              <w:t>Direcției Generală Educație, Cultură, Tineret și Sport</w:t>
            </w:r>
            <w:r w:rsidRPr="006B081C">
              <w:rPr>
                <w:b w:val="0"/>
                <w:bCs/>
                <w:color w:val="000000"/>
              </w:rPr>
              <w:t xml:space="preserve"> cu privire la realizarea</w:t>
            </w:r>
            <w:r w:rsidRPr="006B081C">
              <w:rPr>
                <w:b w:val="0"/>
                <w:bCs/>
              </w:rPr>
              <w:t xml:space="preserve"> programelor de organizare și desfășurare a activităților culturale, sportive și de tineret pentru</w:t>
            </w:r>
            <w:r w:rsidR="00573A9F">
              <w:rPr>
                <w:b w:val="0"/>
                <w:bCs/>
              </w:rPr>
              <w:t xml:space="preserve"> anul 2025</w:t>
            </w:r>
            <w:r w:rsidRPr="006B081C">
              <w:rPr>
                <w:b w:val="0"/>
                <w:bCs/>
              </w:rPr>
              <w:t>, conform anexei.</w:t>
            </w:r>
          </w:p>
          <w:p w:rsidR="00F315BF" w:rsidRPr="006B081C" w:rsidRDefault="00F315BF" w:rsidP="009A111B">
            <w:pPr>
              <w:pStyle w:val="4"/>
              <w:shd w:val="clear" w:color="auto" w:fill="FFFFFF"/>
              <w:tabs>
                <w:tab w:val="left" w:pos="425"/>
              </w:tabs>
              <w:spacing w:before="0" w:after="0"/>
              <w:jc w:val="both"/>
              <w:rPr>
                <w:rFonts w:eastAsia="SimSun"/>
              </w:rPr>
            </w:pPr>
            <w:r w:rsidRPr="006B081C">
              <w:rPr>
                <w:rFonts w:eastAsia="SimSun"/>
                <w:b w:val="0"/>
                <w:bCs/>
              </w:rPr>
              <w:t>2.</w:t>
            </w:r>
            <w:r w:rsidR="00D94A43">
              <w:rPr>
                <w:rFonts w:eastAsia="SimSun"/>
                <w:b w:val="0"/>
                <w:bCs/>
              </w:rPr>
              <w:t xml:space="preserve"> </w:t>
            </w:r>
            <w:r w:rsidRPr="006B081C">
              <w:rPr>
                <w:rFonts w:eastAsia="SimSun"/>
                <w:b w:val="0"/>
                <w:bCs/>
              </w:rPr>
              <w:t>Direcția Generală Educație, Cultură, Tineret și Sport va asigura diseminarea concluziilor raportului către instituțiile și organizațiile interesate, în vederea transparenței și a îmbunătățirii activităților viitoare.</w:t>
            </w:r>
          </w:p>
          <w:p w:rsidR="00F315BF" w:rsidRPr="006B081C" w:rsidRDefault="00F315BF" w:rsidP="009A111B">
            <w:pPr>
              <w:pStyle w:val="a6"/>
              <w:tabs>
                <w:tab w:val="left" w:pos="284"/>
              </w:tabs>
              <w:ind w:left="0"/>
              <w:jc w:val="both"/>
              <w:rPr>
                <w:b/>
              </w:rPr>
            </w:pPr>
            <w:r w:rsidRPr="006B081C">
              <w:rPr>
                <w:rFonts w:eastAsia="SimSun"/>
              </w:rPr>
              <w:t xml:space="preserve">3. </w:t>
            </w:r>
            <w:r w:rsidRPr="006B081C">
              <w:t>Prezenta decizie intră în vigoare la data publicării în Registrul de stat al actelor locale.</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3.2. Opțiunile alternative analizate și motivele pentru care acestea nu au fost luate în considerare</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color w:val="000000"/>
              </w:rPr>
              <w:t>Nu este aplicabil </w:t>
            </w:r>
          </w:p>
        </w:tc>
      </w:tr>
      <w:tr w:rsidR="00F315BF" w:rsidRPr="006B081C" w:rsidTr="009A111B">
        <w:trPr>
          <w:trHeight w:val="380"/>
        </w:trPr>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4. Analiza impactului de reglementare </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4.1. Impactul asupra sectorului public</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107E50" w:rsidP="009A111B">
            <w:pPr>
              <w:pStyle w:val="a7"/>
              <w:spacing w:beforeAutospacing="0" w:afterAutospacing="0" w:line="12" w:lineRule="atLeast"/>
            </w:pPr>
            <w:r>
              <w:t>P</w:t>
            </w:r>
            <w:r w:rsidR="000304F6" w:rsidRPr="006B081C">
              <w:t>rezent</w:t>
            </w:r>
            <w:r>
              <w:t>a</w:t>
            </w:r>
            <w:r w:rsidR="000304F6" w:rsidRPr="006B081C">
              <w:t>r</w:t>
            </w:r>
            <w:r>
              <w:t>ea</w:t>
            </w:r>
            <w:r w:rsidR="000304F6" w:rsidRPr="006B081C">
              <w:t xml:space="preserve"> raportului privind executarea programelor de organizare și desfășurare a activităților culturale, sportive și de tineret pentr</w:t>
            </w:r>
            <w:r w:rsidR="000304F6">
              <w:t>u anul 2025</w:t>
            </w:r>
            <w:r w:rsidRPr="00640A3D">
              <w:t xml:space="preserve"> </w:t>
            </w:r>
            <w:r>
              <w:t xml:space="preserve">de către </w:t>
            </w:r>
            <w:r w:rsidRPr="00640A3D">
              <w:t>Direcția Generală Educație, Cultură, Tineret și Sport</w:t>
            </w:r>
            <w:r w:rsidR="00CC52F9">
              <w:t xml:space="preserve"> a Consiliului raional Florești</w:t>
            </w:r>
            <w:r w:rsidR="000304F6" w:rsidRPr="006B081C">
              <w:t>.</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4.2. Impactul financiar și argumentarea costurilor estimative</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B77402" w:rsidP="009A111B">
            <w:pPr>
              <w:pStyle w:val="a7"/>
              <w:spacing w:beforeAutospacing="0" w:afterAutospacing="0" w:line="12" w:lineRule="atLeast"/>
            </w:pPr>
            <w:r>
              <w:rPr>
                <w:color w:val="000000"/>
              </w:rPr>
              <w:t>Implementarea deciziei</w:t>
            </w:r>
            <w:r w:rsidR="00F315BF" w:rsidRPr="006B081C">
              <w:rPr>
                <w:color w:val="000000"/>
              </w:rPr>
              <w:t xml:space="preserve"> nu necesită cheltuieli financiare suplimentare</w:t>
            </w:r>
            <w:r w:rsidR="00CC52F9">
              <w:rPr>
                <w:color w:val="000000"/>
              </w:rPr>
              <w:t xml:space="preserve"> din bugetul raional Florești</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lastRenderedPageBreak/>
              <w:t>4.3. Impactul asupra sectorului privat</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color w:val="000000"/>
              </w:rPr>
              <w:t>Nu este aplicabil  </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4.4. Impactul social</w:t>
            </w:r>
          </w:p>
          <w:p w:rsidR="00F315BF" w:rsidRPr="006B081C" w:rsidRDefault="00F315BF" w:rsidP="009A111B">
            <w:pPr>
              <w:pStyle w:val="a7"/>
              <w:spacing w:beforeAutospacing="0" w:afterAutospacing="0" w:line="12" w:lineRule="atLeast"/>
            </w:pPr>
            <w:r w:rsidRPr="006B081C">
              <w:rPr>
                <w:b/>
                <w:bCs/>
                <w:color w:val="000000"/>
              </w:rPr>
              <w:t>4.4.1. Impactul asupra datelor cu caracter personal</w:t>
            </w:r>
          </w:p>
          <w:p w:rsidR="00F315BF" w:rsidRPr="006B081C" w:rsidRDefault="00F315BF" w:rsidP="009A111B">
            <w:pPr>
              <w:pStyle w:val="a7"/>
              <w:spacing w:beforeAutospacing="0" w:afterAutospacing="0" w:line="12" w:lineRule="atLeast"/>
            </w:pPr>
            <w:r w:rsidRPr="006B081C">
              <w:rPr>
                <w:b/>
                <w:bCs/>
                <w:color w:val="000000"/>
              </w:rPr>
              <w:t>4.4.2. Impactul asupra echității și egalității de gen</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color w:val="000000"/>
              </w:rPr>
              <w:t>Nu este aplicabil</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4.5. Impactul asupra mediului</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color w:val="000000"/>
              </w:rPr>
              <w:t>Nu este aplicabil</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4.6. Alte impacturi și informații relevante</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color w:val="000000"/>
              </w:rPr>
              <w:t>Nu este aplicabil</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5. Compatibilitatea proiectului actului normativ cu legislația UE </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5.1. Măsuri normative necesare pentru transpunerea actelor juridice ale UE în legislația națională</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color w:val="000000"/>
              </w:rPr>
              <w:t>Nu este aplicabil</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5.2. Măsuri normative care urmăresc crearea cadrului juridic intern necesar pentru implementarea legislației UE</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color w:val="000000"/>
              </w:rPr>
              <w:t>Nu este aplicabil </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6. Avizarea și consultarea publică a proiectului actului administrativ</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573A9F">
            <w:pPr>
              <w:pStyle w:val="a7"/>
              <w:spacing w:beforeAutospacing="0" w:afterAutospacing="0" w:line="12" w:lineRule="atLeast"/>
              <w:jc w:val="both"/>
            </w:pPr>
            <w:r w:rsidRPr="006B081C">
              <w:rPr>
                <w:color w:val="000000"/>
              </w:rPr>
              <w:t>Proiectul de decizie a fost avizat de către comisiile consultative de specialitate ale Consiliului raional Floreşti,</w:t>
            </w:r>
            <w:r w:rsidR="00FA2FB0" w:rsidRPr="006B081C">
              <w:rPr>
                <w:color w:val="000000"/>
              </w:rPr>
              <w:t xml:space="preserve"> secretarul Consiliului raional Floreşti </w:t>
            </w:r>
            <w:r w:rsidR="00FA2FB0">
              <w:rPr>
                <w:color w:val="000000"/>
              </w:rPr>
              <w:t xml:space="preserve">și </w:t>
            </w:r>
            <w:r w:rsidRPr="006B081C">
              <w:rPr>
                <w:color w:val="000000"/>
              </w:rPr>
              <w:t>Secţia Juridică, Resurse Umane şi Administraţie Publică. În scopul respectării prevederilor Legii nr.239/2008 ,,Privind transparenţa în procesul decizional’’, proiectul a fost plasat pe site-ul Consiliului raional la directoriul ,,Procesul decizional”. </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7. Concluziile expertizelor</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color w:val="000000"/>
              </w:rPr>
              <w:t>Nu este aplicabil </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8. Modul de încorporare a actului în cadrul normativ existent</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color w:val="000000"/>
              </w:rPr>
              <w:t>Prezentul proiect de decizie se încadrează în cadrul normativ existent</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b/>
                <w:bCs/>
                <w:color w:val="000000"/>
              </w:rPr>
              <w:t>9. Măsurile necesare pentru implementarea prevederilor proiectului actului normativ</w:t>
            </w:r>
          </w:p>
        </w:tc>
      </w:tr>
      <w:tr w:rsidR="00F315BF" w:rsidRPr="006B081C" w:rsidTr="009A111B">
        <w:tc>
          <w:tcPr>
            <w:tcW w:w="0" w:type="auto"/>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F315BF" w:rsidRPr="006B081C" w:rsidRDefault="00F315BF" w:rsidP="009A111B">
            <w:pPr>
              <w:pStyle w:val="a7"/>
              <w:spacing w:beforeAutospacing="0" w:afterAutospacing="0" w:line="12" w:lineRule="atLeast"/>
            </w:pPr>
            <w:r w:rsidRPr="006B081C">
              <w:rPr>
                <w:color w:val="000000"/>
              </w:rPr>
              <w:t>Nu este aplicabil </w:t>
            </w:r>
          </w:p>
        </w:tc>
      </w:tr>
    </w:tbl>
    <w:p w:rsidR="00F315BF" w:rsidRPr="006B081C" w:rsidRDefault="00F315BF" w:rsidP="00F315BF">
      <w:pPr>
        <w:pStyle w:val="11"/>
        <w:tabs>
          <w:tab w:val="left" w:pos="0"/>
        </w:tabs>
        <w:jc w:val="both"/>
      </w:pPr>
    </w:p>
    <w:p w:rsidR="00F315BF" w:rsidRPr="006B081C" w:rsidRDefault="00F315BF" w:rsidP="00F315BF">
      <w:pPr>
        <w:pStyle w:val="11"/>
        <w:tabs>
          <w:tab w:val="left" w:pos="0"/>
        </w:tabs>
        <w:jc w:val="both"/>
      </w:pPr>
    </w:p>
    <w:p w:rsidR="00F315BF" w:rsidRPr="006B081C" w:rsidRDefault="00F315BF" w:rsidP="00F315BF">
      <w:pPr>
        <w:pStyle w:val="11"/>
        <w:tabs>
          <w:tab w:val="left" w:pos="0"/>
        </w:tabs>
        <w:jc w:val="both"/>
        <w:rPr>
          <w:b/>
        </w:rPr>
      </w:pPr>
      <w:r w:rsidRPr="006B081C">
        <w:tab/>
      </w:r>
      <w:r w:rsidRPr="006B081C">
        <w:tab/>
      </w:r>
      <w:r w:rsidRPr="006B081C">
        <w:tab/>
      </w:r>
      <w:r w:rsidRPr="006B081C">
        <w:tab/>
      </w:r>
      <w:r w:rsidRPr="006B081C">
        <w:tab/>
      </w:r>
      <w:r w:rsidRPr="006B081C">
        <w:tab/>
      </w:r>
      <w:r w:rsidRPr="006B081C">
        <w:tab/>
      </w:r>
      <w:r w:rsidRPr="006B081C">
        <w:tab/>
      </w:r>
      <w:r w:rsidR="00013D81">
        <w:t xml:space="preserve">                                     </w:t>
      </w:r>
      <w:r w:rsidRPr="006B081C">
        <w:rPr>
          <w:b/>
        </w:rPr>
        <w:t xml:space="preserve">Diana Pantaz, </w:t>
      </w:r>
    </w:p>
    <w:p w:rsidR="00F315BF" w:rsidRDefault="00013D81" w:rsidP="00F315BF">
      <w:pPr>
        <w:pStyle w:val="11"/>
        <w:tabs>
          <w:tab w:val="left" w:pos="0"/>
        </w:tabs>
        <w:jc w:val="right"/>
        <w:rPr>
          <w:b/>
        </w:rPr>
      </w:pPr>
      <w:r>
        <w:rPr>
          <w:b/>
        </w:rPr>
        <w:tab/>
      </w:r>
      <w:r>
        <w:rPr>
          <w:b/>
        </w:rPr>
        <w:tab/>
      </w:r>
      <w:r>
        <w:rPr>
          <w:b/>
        </w:rPr>
        <w:tab/>
      </w:r>
      <w:r w:rsidR="00667381">
        <w:rPr>
          <w:b/>
        </w:rPr>
        <w:t>Ș</w:t>
      </w:r>
      <w:r>
        <w:rPr>
          <w:b/>
        </w:rPr>
        <w:t>ef</w:t>
      </w:r>
      <w:r w:rsidR="00667381">
        <w:rPr>
          <w:b/>
        </w:rPr>
        <w:t>ă direcție,</w:t>
      </w:r>
      <w:r>
        <w:rPr>
          <w:b/>
        </w:rPr>
        <w:t xml:space="preserve"> Direcți</w:t>
      </w:r>
      <w:r w:rsidR="00667381">
        <w:rPr>
          <w:b/>
        </w:rPr>
        <w:t>a</w:t>
      </w:r>
      <w:r w:rsidR="00F315BF" w:rsidRPr="006B081C">
        <w:rPr>
          <w:b/>
        </w:rPr>
        <w:t xml:space="preserve"> Generală Educație, Cultură, Tineret și Sport</w:t>
      </w:r>
    </w:p>
    <w:p w:rsidR="003A12B9" w:rsidRDefault="003A12B9" w:rsidP="003A12B9">
      <w:pPr>
        <w:pStyle w:val="11"/>
        <w:tabs>
          <w:tab w:val="left" w:pos="0"/>
        </w:tabs>
        <w:rPr>
          <w:b/>
        </w:rPr>
      </w:pPr>
    </w:p>
    <w:p w:rsidR="003A12B9" w:rsidRDefault="003A12B9" w:rsidP="003A12B9">
      <w:pPr>
        <w:pStyle w:val="11"/>
        <w:tabs>
          <w:tab w:val="left" w:pos="0"/>
        </w:tabs>
        <w:rPr>
          <w:b/>
        </w:rPr>
      </w:pPr>
    </w:p>
    <w:p w:rsidR="003A12B9" w:rsidRDefault="003A12B9" w:rsidP="003A12B9">
      <w:pPr>
        <w:pStyle w:val="11"/>
        <w:tabs>
          <w:tab w:val="left" w:pos="0"/>
        </w:tabs>
        <w:rPr>
          <w:b/>
        </w:rPr>
      </w:pPr>
    </w:p>
    <w:p w:rsidR="003A12B9" w:rsidRDefault="003A12B9" w:rsidP="003A12B9">
      <w:pPr>
        <w:pStyle w:val="11"/>
        <w:tabs>
          <w:tab w:val="left" w:pos="0"/>
        </w:tabs>
        <w:rPr>
          <w:b/>
        </w:rPr>
      </w:pPr>
    </w:p>
    <w:p w:rsidR="003A12B9" w:rsidRDefault="003A12B9" w:rsidP="003A12B9">
      <w:pPr>
        <w:pStyle w:val="11"/>
        <w:tabs>
          <w:tab w:val="left" w:pos="0"/>
        </w:tabs>
        <w:rPr>
          <w:b/>
        </w:rPr>
      </w:pPr>
    </w:p>
    <w:p w:rsidR="003A12B9" w:rsidRDefault="003A12B9" w:rsidP="003A12B9">
      <w:pPr>
        <w:pStyle w:val="11"/>
        <w:tabs>
          <w:tab w:val="left" w:pos="0"/>
        </w:tabs>
        <w:rPr>
          <w:b/>
        </w:rPr>
      </w:pPr>
    </w:p>
    <w:p w:rsidR="003A12B9" w:rsidRDefault="003A12B9" w:rsidP="003A12B9">
      <w:pPr>
        <w:pStyle w:val="11"/>
        <w:tabs>
          <w:tab w:val="left" w:pos="0"/>
        </w:tabs>
        <w:rPr>
          <w:b/>
        </w:rPr>
      </w:pPr>
    </w:p>
    <w:p w:rsidR="003A12B9" w:rsidRDefault="003A12B9" w:rsidP="003A12B9">
      <w:pPr>
        <w:pStyle w:val="11"/>
        <w:tabs>
          <w:tab w:val="left" w:pos="0"/>
        </w:tabs>
        <w:rPr>
          <w:b/>
        </w:rPr>
      </w:pPr>
    </w:p>
    <w:p w:rsidR="003A12B9" w:rsidRDefault="003A12B9" w:rsidP="003A12B9">
      <w:pPr>
        <w:pStyle w:val="11"/>
        <w:tabs>
          <w:tab w:val="left" w:pos="0"/>
        </w:tabs>
        <w:rPr>
          <w:b/>
        </w:rPr>
      </w:pPr>
    </w:p>
    <w:p w:rsidR="003A12B9" w:rsidRDefault="003A12B9" w:rsidP="003A12B9">
      <w:pPr>
        <w:pStyle w:val="11"/>
        <w:tabs>
          <w:tab w:val="left" w:pos="0"/>
        </w:tabs>
        <w:rPr>
          <w:b/>
        </w:rPr>
      </w:pPr>
    </w:p>
    <w:p w:rsidR="003A12B9" w:rsidRDefault="003A12B9" w:rsidP="003A12B9">
      <w:pPr>
        <w:pStyle w:val="11"/>
        <w:tabs>
          <w:tab w:val="left" w:pos="0"/>
        </w:tabs>
        <w:rPr>
          <w:b/>
        </w:rPr>
      </w:pPr>
    </w:p>
    <w:p w:rsidR="003A12B9" w:rsidRDefault="003A12B9" w:rsidP="003A12B9">
      <w:pPr>
        <w:pStyle w:val="11"/>
        <w:tabs>
          <w:tab w:val="left" w:pos="0"/>
        </w:tabs>
        <w:rPr>
          <w:b/>
        </w:rPr>
      </w:pPr>
    </w:p>
    <w:p w:rsidR="003A12B9" w:rsidRDefault="003A12B9" w:rsidP="003A12B9">
      <w:pPr>
        <w:pStyle w:val="11"/>
        <w:tabs>
          <w:tab w:val="left" w:pos="0"/>
        </w:tabs>
        <w:rPr>
          <w:b/>
        </w:rPr>
      </w:pPr>
    </w:p>
    <w:p w:rsidR="003A12B9" w:rsidRDefault="003A12B9" w:rsidP="003A12B9">
      <w:pPr>
        <w:pStyle w:val="11"/>
        <w:tabs>
          <w:tab w:val="left" w:pos="0"/>
        </w:tabs>
        <w:rPr>
          <w:b/>
        </w:rPr>
      </w:pPr>
    </w:p>
    <w:p w:rsidR="003A12B9" w:rsidRDefault="003A12B9" w:rsidP="003A12B9">
      <w:pPr>
        <w:pStyle w:val="11"/>
        <w:tabs>
          <w:tab w:val="left" w:pos="0"/>
        </w:tabs>
        <w:rPr>
          <w:b/>
        </w:rPr>
      </w:pPr>
    </w:p>
    <w:p w:rsidR="003A12B9" w:rsidRDefault="003A12B9" w:rsidP="003A12B9">
      <w:pPr>
        <w:pStyle w:val="11"/>
        <w:tabs>
          <w:tab w:val="left" w:pos="0"/>
        </w:tabs>
        <w:rPr>
          <w:b/>
        </w:rPr>
      </w:pPr>
    </w:p>
    <w:p w:rsidR="003A12B9" w:rsidRDefault="003A12B9" w:rsidP="003A12B9">
      <w:pPr>
        <w:pStyle w:val="11"/>
        <w:tabs>
          <w:tab w:val="left" w:pos="0"/>
        </w:tabs>
        <w:rPr>
          <w:b/>
        </w:rPr>
      </w:pPr>
    </w:p>
    <w:p w:rsidR="003A12B9" w:rsidRPr="00573778" w:rsidRDefault="003A12B9" w:rsidP="003A12B9">
      <w:pPr>
        <w:pStyle w:val="11"/>
        <w:pBdr>
          <w:top w:val="nil"/>
          <w:left w:val="nil"/>
          <w:bottom w:val="nil"/>
          <w:right w:val="nil"/>
          <w:between w:val="nil"/>
        </w:pBdr>
        <w:spacing w:line="276" w:lineRule="auto"/>
        <w:jc w:val="right"/>
        <w:rPr>
          <w:color w:val="000000"/>
          <w:lang w:val="ro-MD"/>
        </w:rPr>
      </w:pPr>
      <w:r w:rsidRPr="00573778">
        <w:rPr>
          <w:noProof/>
          <w:lang w:val="ro-MD"/>
        </w:rPr>
        <w:drawing>
          <wp:anchor distT="0" distB="0" distL="114300" distR="114300" simplePos="0" relativeHeight="251657216" behindDoc="0" locked="0" layoutInCell="1" allowOverlap="1" wp14:anchorId="7A437095" wp14:editId="0842ED1B">
            <wp:simplePos x="0" y="0"/>
            <wp:positionH relativeFrom="column">
              <wp:posOffset>32190</wp:posOffset>
            </wp:positionH>
            <wp:positionV relativeFrom="paragraph">
              <wp:posOffset>0</wp:posOffset>
            </wp:positionV>
            <wp:extent cx="1638300" cy="1638300"/>
            <wp:effectExtent l="0" t="0" r="0" b="0"/>
            <wp:wrapSquare wrapText="bothSides" distT="0" distB="0" distL="114300" distR="114300"/>
            <wp:docPr id="1" name="image1.png" descr="unnamed-removebg-preview"/>
            <wp:cNvGraphicFramePr/>
            <a:graphic xmlns:a="http://schemas.openxmlformats.org/drawingml/2006/main">
              <a:graphicData uri="http://schemas.openxmlformats.org/drawingml/2006/picture">
                <pic:pic xmlns:pic="http://schemas.openxmlformats.org/drawingml/2006/picture">
                  <pic:nvPicPr>
                    <pic:cNvPr id="0" name="image1.png" descr="unnamed-removebg-preview"/>
                    <pic:cNvPicPr preferRelativeResize="0"/>
                  </pic:nvPicPr>
                  <pic:blipFill>
                    <a:blip r:embed="rId10" cstate="print"/>
                    <a:srcRect/>
                    <a:stretch>
                      <a:fillRect/>
                    </a:stretch>
                  </pic:blipFill>
                  <pic:spPr>
                    <a:xfrm>
                      <a:off x="0" y="0"/>
                      <a:ext cx="1638300" cy="1638300"/>
                    </a:xfrm>
                    <a:prstGeom prst="rect">
                      <a:avLst/>
                    </a:prstGeom>
                    <a:ln/>
                  </pic:spPr>
                </pic:pic>
              </a:graphicData>
            </a:graphic>
          </wp:anchor>
        </w:drawing>
      </w:r>
    </w:p>
    <w:p w:rsidR="003A12B9" w:rsidRPr="00573778" w:rsidRDefault="003A12B9" w:rsidP="003A12B9">
      <w:pPr>
        <w:pStyle w:val="11"/>
        <w:pBdr>
          <w:top w:val="nil"/>
          <w:left w:val="nil"/>
          <w:bottom w:val="nil"/>
          <w:right w:val="nil"/>
          <w:between w:val="nil"/>
        </w:pBdr>
        <w:spacing w:line="276" w:lineRule="auto"/>
        <w:jc w:val="right"/>
        <w:rPr>
          <w:color w:val="000000"/>
          <w:lang w:val="ro-MD"/>
        </w:rPr>
      </w:pPr>
    </w:p>
    <w:p w:rsidR="003A12B9" w:rsidRPr="00573778" w:rsidRDefault="003A12B9" w:rsidP="003A12B9">
      <w:pPr>
        <w:pStyle w:val="11"/>
        <w:pBdr>
          <w:top w:val="nil"/>
          <w:left w:val="nil"/>
          <w:bottom w:val="nil"/>
          <w:right w:val="nil"/>
          <w:between w:val="nil"/>
        </w:pBdr>
        <w:spacing w:line="276" w:lineRule="auto"/>
        <w:jc w:val="right"/>
        <w:rPr>
          <w:color w:val="000000"/>
          <w:lang w:val="ro-MD"/>
        </w:rPr>
      </w:pPr>
      <w:r w:rsidRPr="00573778">
        <w:rPr>
          <w:color w:val="000000"/>
          <w:lang w:val="ro-MD"/>
        </w:rPr>
        <w:t xml:space="preserve"> </w:t>
      </w:r>
    </w:p>
    <w:p w:rsidR="003A12B9" w:rsidRPr="00573778" w:rsidRDefault="003A12B9" w:rsidP="003A12B9">
      <w:pPr>
        <w:pStyle w:val="11"/>
        <w:pBdr>
          <w:top w:val="nil"/>
          <w:left w:val="nil"/>
          <w:bottom w:val="nil"/>
          <w:right w:val="nil"/>
          <w:between w:val="nil"/>
        </w:pBdr>
        <w:spacing w:line="276" w:lineRule="auto"/>
        <w:jc w:val="right"/>
        <w:rPr>
          <w:b/>
          <w:bCs/>
          <w:color w:val="000000"/>
          <w:lang w:val="ro-MD"/>
        </w:rPr>
      </w:pPr>
      <w:r w:rsidRPr="00573778">
        <w:rPr>
          <w:color w:val="000000"/>
          <w:lang w:val="ro-MD"/>
        </w:rPr>
        <w:t xml:space="preserve"> </w:t>
      </w:r>
    </w:p>
    <w:p w:rsidR="003A12B9" w:rsidRPr="00573778" w:rsidRDefault="003A12B9" w:rsidP="003A12B9">
      <w:pPr>
        <w:pStyle w:val="11"/>
        <w:pBdr>
          <w:top w:val="nil"/>
          <w:left w:val="nil"/>
          <w:bottom w:val="nil"/>
          <w:right w:val="nil"/>
          <w:between w:val="nil"/>
        </w:pBdr>
        <w:ind w:left="-284"/>
        <w:jc w:val="right"/>
        <w:rPr>
          <w:color w:val="000000"/>
          <w:lang w:val="ro-MD"/>
        </w:rPr>
      </w:pPr>
    </w:p>
    <w:p w:rsidR="003A12B9" w:rsidRPr="00573778" w:rsidRDefault="003A12B9" w:rsidP="003A12B9">
      <w:pPr>
        <w:pStyle w:val="11"/>
        <w:pBdr>
          <w:top w:val="nil"/>
          <w:left w:val="nil"/>
          <w:bottom w:val="nil"/>
          <w:right w:val="nil"/>
          <w:between w:val="nil"/>
        </w:pBdr>
        <w:ind w:left="-284"/>
        <w:jc w:val="right"/>
        <w:rPr>
          <w:color w:val="000000"/>
          <w:lang w:val="ro-MD"/>
        </w:rPr>
      </w:pPr>
    </w:p>
    <w:p w:rsidR="003A12B9" w:rsidRPr="00573778" w:rsidRDefault="003A12B9" w:rsidP="003A12B9">
      <w:pPr>
        <w:pStyle w:val="11"/>
        <w:pBdr>
          <w:top w:val="nil"/>
          <w:left w:val="nil"/>
          <w:bottom w:val="nil"/>
          <w:right w:val="nil"/>
          <w:between w:val="nil"/>
        </w:pBdr>
        <w:ind w:left="-284"/>
        <w:rPr>
          <w:color w:val="000000"/>
          <w:lang w:val="ro-MD"/>
        </w:rPr>
      </w:pPr>
    </w:p>
    <w:p w:rsidR="003A12B9" w:rsidRPr="00573778" w:rsidRDefault="003A12B9" w:rsidP="003A12B9">
      <w:pPr>
        <w:pStyle w:val="11"/>
        <w:pBdr>
          <w:top w:val="nil"/>
          <w:left w:val="nil"/>
          <w:bottom w:val="nil"/>
          <w:right w:val="nil"/>
          <w:between w:val="nil"/>
        </w:pBdr>
        <w:spacing w:line="360" w:lineRule="auto"/>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jc w:val="center"/>
        <w:rPr>
          <w:b/>
          <w:bCs/>
          <w:color w:val="000000"/>
          <w:sz w:val="28"/>
          <w:szCs w:val="28"/>
          <w:lang w:val="ro-MD"/>
        </w:rPr>
      </w:pPr>
      <w:r w:rsidRPr="00573778">
        <w:rPr>
          <w:b/>
          <w:bCs/>
          <w:color w:val="000000"/>
          <w:sz w:val="28"/>
          <w:szCs w:val="28"/>
          <w:lang w:val="ro-MD"/>
        </w:rPr>
        <w:t>RAPORT</w:t>
      </w:r>
    </w:p>
    <w:p w:rsidR="003A12B9" w:rsidRPr="00573778" w:rsidRDefault="003A12B9" w:rsidP="003A12B9">
      <w:pPr>
        <w:pStyle w:val="11"/>
        <w:pBdr>
          <w:top w:val="nil"/>
          <w:left w:val="nil"/>
          <w:bottom w:val="nil"/>
          <w:right w:val="nil"/>
          <w:between w:val="nil"/>
        </w:pBdr>
        <w:spacing w:line="360" w:lineRule="auto"/>
        <w:jc w:val="center"/>
        <w:rPr>
          <w:b/>
          <w:bCs/>
          <w:color w:val="000000"/>
          <w:sz w:val="28"/>
          <w:szCs w:val="28"/>
          <w:lang w:val="ro-MD"/>
        </w:rPr>
      </w:pPr>
      <w:r w:rsidRPr="00573778">
        <w:rPr>
          <w:b/>
          <w:bCs/>
          <w:color w:val="000000"/>
          <w:sz w:val="28"/>
          <w:szCs w:val="28"/>
          <w:lang w:val="ro-MD"/>
        </w:rPr>
        <w:t>privind executarea programelor de organizare și desfășurare</w:t>
      </w:r>
    </w:p>
    <w:p w:rsidR="003A12B9" w:rsidRPr="00573778" w:rsidRDefault="003A12B9" w:rsidP="003A12B9">
      <w:pPr>
        <w:pStyle w:val="11"/>
        <w:pBdr>
          <w:top w:val="nil"/>
          <w:left w:val="nil"/>
          <w:bottom w:val="nil"/>
          <w:right w:val="nil"/>
          <w:between w:val="nil"/>
        </w:pBdr>
        <w:spacing w:line="360" w:lineRule="auto"/>
        <w:ind w:left="-284"/>
        <w:jc w:val="center"/>
        <w:rPr>
          <w:b/>
          <w:bCs/>
          <w:color w:val="000000"/>
          <w:sz w:val="28"/>
          <w:szCs w:val="28"/>
          <w:lang w:val="ro-MD"/>
        </w:rPr>
      </w:pPr>
      <w:r w:rsidRPr="00573778">
        <w:rPr>
          <w:b/>
          <w:bCs/>
          <w:color w:val="000000"/>
          <w:sz w:val="28"/>
          <w:szCs w:val="28"/>
          <w:lang w:val="ro-MD"/>
        </w:rPr>
        <w:t xml:space="preserve">   a activităților culturale, sportive și de tineret pentru anul 2025</w:t>
      </w:r>
    </w:p>
    <w:p w:rsidR="003A12B9" w:rsidRPr="00573778" w:rsidRDefault="003A12B9" w:rsidP="003A12B9">
      <w:pPr>
        <w:pStyle w:val="11"/>
        <w:pBdr>
          <w:top w:val="nil"/>
          <w:left w:val="nil"/>
          <w:bottom w:val="nil"/>
          <w:right w:val="nil"/>
          <w:between w:val="nil"/>
        </w:pBdr>
        <w:spacing w:line="360" w:lineRule="auto"/>
        <w:ind w:left="-284"/>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ind w:left="-284"/>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ind w:left="-284"/>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ind w:left="-284"/>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ind w:left="-284"/>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ind w:left="-284"/>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ind w:left="-284"/>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ind w:left="-284"/>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ind w:left="-284"/>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ind w:left="-284"/>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ind w:left="-284"/>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ind w:left="-284"/>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ind w:left="-284"/>
        <w:jc w:val="center"/>
        <w:rPr>
          <w:b/>
          <w:bCs/>
          <w:color w:val="000000"/>
          <w:sz w:val="28"/>
          <w:szCs w:val="28"/>
          <w:lang w:val="ro-MD"/>
        </w:rPr>
      </w:pPr>
    </w:p>
    <w:p w:rsidR="003A12B9" w:rsidRPr="00573778" w:rsidRDefault="003A12B9" w:rsidP="003A12B9">
      <w:pPr>
        <w:pStyle w:val="11"/>
        <w:pBdr>
          <w:top w:val="nil"/>
          <w:left w:val="nil"/>
          <w:bottom w:val="nil"/>
          <w:right w:val="nil"/>
          <w:between w:val="nil"/>
        </w:pBdr>
        <w:spacing w:line="360" w:lineRule="auto"/>
        <w:rPr>
          <w:color w:val="000000"/>
          <w:lang w:val="ro-MD"/>
        </w:rPr>
      </w:pPr>
    </w:p>
    <w:p w:rsidR="003A12B9" w:rsidRPr="00573778" w:rsidRDefault="003A12B9" w:rsidP="003A12B9">
      <w:pPr>
        <w:pStyle w:val="11"/>
        <w:numPr>
          <w:ilvl w:val="0"/>
          <w:numId w:val="6"/>
        </w:numPr>
        <w:pBdr>
          <w:top w:val="nil"/>
          <w:left w:val="nil"/>
          <w:bottom w:val="nil"/>
          <w:right w:val="nil"/>
          <w:between w:val="nil"/>
        </w:pBdr>
        <w:rPr>
          <w:b/>
          <w:bCs/>
          <w:color w:val="000000"/>
          <w:lang w:val="ro-MD"/>
        </w:rPr>
      </w:pPr>
      <w:r w:rsidRPr="00573778">
        <w:rPr>
          <w:b/>
          <w:bCs/>
          <w:color w:val="000000"/>
          <w:lang w:val="ro-MD"/>
        </w:rPr>
        <w:t xml:space="preserve">   Introducere</w:t>
      </w:r>
    </w:p>
    <w:p w:rsidR="003A12B9" w:rsidRPr="00573778" w:rsidRDefault="003A12B9" w:rsidP="003A12B9">
      <w:pPr>
        <w:pStyle w:val="11"/>
        <w:pBdr>
          <w:top w:val="nil"/>
          <w:left w:val="nil"/>
          <w:bottom w:val="nil"/>
          <w:right w:val="nil"/>
          <w:between w:val="nil"/>
        </w:pBdr>
        <w:ind w:left="4123"/>
        <w:rPr>
          <w:b/>
          <w:bCs/>
          <w:color w:val="000000"/>
          <w:lang w:val="ro-MD"/>
        </w:rPr>
      </w:pPr>
    </w:p>
    <w:p w:rsidR="003A12B9" w:rsidRPr="00573778" w:rsidRDefault="003A12B9" w:rsidP="003A12B9">
      <w:pPr>
        <w:pStyle w:val="11"/>
        <w:pBdr>
          <w:top w:val="nil"/>
          <w:left w:val="nil"/>
          <w:bottom w:val="nil"/>
          <w:right w:val="nil"/>
          <w:between w:val="nil"/>
        </w:pBdr>
        <w:spacing w:line="276" w:lineRule="auto"/>
        <w:ind w:left="-284"/>
        <w:jc w:val="both"/>
        <w:rPr>
          <w:color w:val="000000"/>
          <w:lang w:val="ro-MD"/>
        </w:rPr>
      </w:pPr>
      <w:r w:rsidRPr="00573778">
        <w:rPr>
          <w:color w:val="000000"/>
          <w:lang w:val="ro-MD"/>
        </w:rPr>
        <w:t xml:space="preserve">          În scopul implementării programelor de organizare și desfășurare a activităților culturale, sportive și de tineret pentru anul 2025, aprobate prin Decizia Consiliului Raional </w:t>
      </w:r>
      <w:r w:rsidRPr="00573778">
        <w:rPr>
          <w:b/>
          <w:bCs/>
          <w:color w:val="000000"/>
          <w:lang w:val="ro-MD"/>
        </w:rPr>
        <w:t>Nr. 08/06 din 10 decembrie 2024</w:t>
      </w:r>
      <w:r w:rsidRPr="00573778">
        <w:rPr>
          <w:color w:val="000000"/>
          <w:lang w:val="ro-MD"/>
        </w:rPr>
        <w:t>, Direcția Generală Educație, Cultură, Tineret și Sport Florești a desfășurat diverse activități, menite să stimuleze implicarea comunității și să promoveze valorile culturale, educaționale și sportive.</w:t>
      </w:r>
    </w:p>
    <w:p w:rsidR="003A12B9" w:rsidRPr="00573778" w:rsidRDefault="003A12B9" w:rsidP="003A12B9">
      <w:pPr>
        <w:pStyle w:val="11"/>
        <w:pBdr>
          <w:top w:val="nil"/>
          <w:left w:val="nil"/>
          <w:bottom w:val="nil"/>
          <w:right w:val="nil"/>
          <w:between w:val="nil"/>
        </w:pBdr>
        <w:spacing w:line="276" w:lineRule="auto"/>
        <w:ind w:left="-284"/>
        <w:jc w:val="both"/>
        <w:rPr>
          <w:color w:val="000000"/>
          <w:lang w:val="ro-MD"/>
        </w:rPr>
      </w:pPr>
      <w:r w:rsidRPr="00573778">
        <w:rPr>
          <w:color w:val="000000"/>
          <w:lang w:val="ro-MD"/>
        </w:rPr>
        <w:t xml:space="preserve">        Pe parcursul anului 2025, în programele de organizare și desfășurare a activităților culturale, sportive și de tineret au fost operate  modificări  şi completări pentru a răspunde mai bine nevoilor comunității, în conformitate cu deciziile adoptate în cadrul ședințelor Consiliului Raional Floreşti:</w:t>
      </w:r>
    </w:p>
    <w:p w:rsidR="003A12B9" w:rsidRPr="00573778" w:rsidRDefault="003A12B9" w:rsidP="003A12B9">
      <w:pPr>
        <w:pStyle w:val="11"/>
        <w:numPr>
          <w:ilvl w:val="0"/>
          <w:numId w:val="9"/>
        </w:numPr>
        <w:pBdr>
          <w:top w:val="nil"/>
          <w:left w:val="nil"/>
          <w:bottom w:val="nil"/>
          <w:right w:val="nil"/>
          <w:between w:val="nil"/>
        </w:pBdr>
        <w:spacing w:line="276" w:lineRule="auto"/>
        <w:jc w:val="both"/>
        <w:rPr>
          <w:color w:val="000000"/>
          <w:lang w:val="ro-MD"/>
        </w:rPr>
      </w:pPr>
      <w:r w:rsidRPr="00573778">
        <w:rPr>
          <w:color w:val="000000"/>
          <w:lang w:val="ro-MD"/>
        </w:rPr>
        <w:t xml:space="preserve">Decizia </w:t>
      </w:r>
      <w:r w:rsidRPr="00573778">
        <w:rPr>
          <w:b/>
          <w:bCs/>
          <w:color w:val="000000"/>
          <w:lang w:val="ro-MD"/>
        </w:rPr>
        <w:t>Nr. 03/14 din 20 mai 2025</w:t>
      </w:r>
      <w:r w:rsidRPr="00573778">
        <w:rPr>
          <w:color w:val="000000"/>
          <w:lang w:val="ro-MD"/>
        </w:rPr>
        <w:t xml:space="preserve"> ,,privind  modificarea deciziei nr.  08/06 din 10 decembrie 202</w:t>
      </w:r>
      <w:r w:rsidRPr="00573778">
        <w:rPr>
          <w:lang w:val="ro-MD"/>
        </w:rPr>
        <w:t>4</w:t>
      </w:r>
      <w:r w:rsidRPr="00573778">
        <w:rPr>
          <w:color w:val="000000"/>
          <w:lang w:val="ro-MD"/>
        </w:rPr>
        <w:t xml:space="preserve">”. </w:t>
      </w:r>
    </w:p>
    <w:p w:rsidR="003A12B9" w:rsidRPr="00573778" w:rsidRDefault="003A12B9" w:rsidP="003A12B9">
      <w:pPr>
        <w:pStyle w:val="11"/>
        <w:numPr>
          <w:ilvl w:val="0"/>
          <w:numId w:val="9"/>
        </w:numPr>
        <w:pBdr>
          <w:top w:val="nil"/>
          <w:left w:val="nil"/>
          <w:bottom w:val="nil"/>
          <w:right w:val="nil"/>
          <w:between w:val="nil"/>
        </w:pBdr>
        <w:spacing w:line="276" w:lineRule="auto"/>
        <w:jc w:val="both"/>
        <w:rPr>
          <w:color w:val="000000"/>
          <w:lang w:val="ro-MD"/>
        </w:rPr>
      </w:pPr>
      <w:r w:rsidRPr="00573778">
        <w:rPr>
          <w:color w:val="000000"/>
          <w:lang w:val="ro-MD"/>
        </w:rPr>
        <w:t xml:space="preserve">Decizia Nr. </w:t>
      </w:r>
      <w:r w:rsidRPr="00573778">
        <w:rPr>
          <w:b/>
          <w:bCs/>
          <w:color w:val="000000"/>
          <w:lang w:val="ro-MD"/>
        </w:rPr>
        <w:t>04/10 din 05 august 2025</w:t>
      </w:r>
      <w:r w:rsidRPr="00573778">
        <w:rPr>
          <w:color w:val="000000"/>
          <w:lang w:val="ro-MD"/>
        </w:rPr>
        <w:t xml:space="preserve"> ,,cu privire la modificarea deciziei nr.  08/06 din 10 decembrie 202</w:t>
      </w:r>
      <w:r w:rsidRPr="00573778">
        <w:rPr>
          <w:lang w:val="ro-MD"/>
        </w:rPr>
        <w:t>4</w:t>
      </w:r>
      <w:r w:rsidRPr="00573778">
        <w:rPr>
          <w:color w:val="000000"/>
          <w:lang w:val="ro-MD"/>
        </w:rPr>
        <w:t xml:space="preserve">”. </w:t>
      </w:r>
    </w:p>
    <w:p w:rsidR="003A12B9" w:rsidRPr="00573778" w:rsidRDefault="003A12B9" w:rsidP="003A12B9">
      <w:pPr>
        <w:pStyle w:val="11"/>
        <w:numPr>
          <w:ilvl w:val="0"/>
          <w:numId w:val="9"/>
        </w:numPr>
        <w:pBdr>
          <w:top w:val="nil"/>
          <w:left w:val="nil"/>
          <w:bottom w:val="nil"/>
          <w:right w:val="nil"/>
          <w:between w:val="nil"/>
        </w:pBdr>
        <w:spacing w:line="276" w:lineRule="auto"/>
        <w:jc w:val="both"/>
        <w:rPr>
          <w:color w:val="000000"/>
          <w:lang w:val="ro-MD"/>
        </w:rPr>
      </w:pPr>
      <w:r w:rsidRPr="00573778">
        <w:rPr>
          <w:color w:val="000000"/>
          <w:lang w:val="ro-MD"/>
        </w:rPr>
        <w:t xml:space="preserve">Decizia </w:t>
      </w:r>
      <w:r w:rsidRPr="00573778">
        <w:rPr>
          <w:b/>
          <w:bCs/>
          <w:color w:val="000000"/>
          <w:lang w:val="ro-MD"/>
        </w:rPr>
        <w:t>Nr. 05/04 din 29 octombrie 2025</w:t>
      </w:r>
      <w:r w:rsidRPr="00573778">
        <w:rPr>
          <w:color w:val="000000"/>
          <w:lang w:val="ro-MD"/>
        </w:rPr>
        <w:t xml:space="preserve"> ,,cu privire la modificarea deciziei nr. 08/06 din 10 decembrie 202</w:t>
      </w:r>
      <w:r w:rsidRPr="00573778">
        <w:rPr>
          <w:lang w:val="ro-MD"/>
        </w:rPr>
        <w:t>4</w:t>
      </w:r>
      <w:r w:rsidRPr="00573778">
        <w:rPr>
          <w:color w:val="000000"/>
          <w:lang w:val="ro-MD"/>
        </w:rPr>
        <w:t xml:space="preserve">”. </w:t>
      </w:r>
    </w:p>
    <w:p w:rsidR="003A12B9" w:rsidRPr="00573778" w:rsidRDefault="003A12B9" w:rsidP="003A12B9">
      <w:pPr>
        <w:pStyle w:val="11"/>
        <w:pBdr>
          <w:top w:val="nil"/>
          <w:left w:val="nil"/>
          <w:bottom w:val="nil"/>
          <w:right w:val="nil"/>
          <w:between w:val="nil"/>
        </w:pBdr>
        <w:spacing w:line="276" w:lineRule="auto"/>
        <w:ind w:left="-284"/>
        <w:jc w:val="both"/>
        <w:rPr>
          <w:color w:val="000000"/>
          <w:lang w:val="ro-MD"/>
        </w:rPr>
      </w:pPr>
      <w:r w:rsidRPr="00573778">
        <w:rPr>
          <w:color w:val="000000"/>
          <w:lang w:val="ro-MD"/>
        </w:rPr>
        <w:t xml:space="preserve">           Factorii de bază care au determinat modificările și completările operate au fost esențiali pentru a răspunde mai bine nevoilor comunității, a optimiza utilizarea resurselor și a valorifica noi oportunități de colaborare și dezvoltare.</w:t>
      </w:r>
    </w:p>
    <w:p w:rsidR="003A12B9" w:rsidRPr="00573778" w:rsidRDefault="003A12B9" w:rsidP="003A12B9">
      <w:pPr>
        <w:pStyle w:val="11"/>
        <w:pBdr>
          <w:top w:val="nil"/>
          <w:left w:val="nil"/>
          <w:bottom w:val="nil"/>
          <w:right w:val="nil"/>
          <w:between w:val="nil"/>
        </w:pBdr>
        <w:spacing w:line="276" w:lineRule="auto"/>
        <w:jc w:val="both"/>
        <w:rPr>
          <w:color w:val="000000"/>
          <w:lang w:val="ro-MD"/>
        </w:rPr>
      </w:pPr>
    </w:p>
    <w:p w:rsidR="003A12B9" w:rsidRPr="00573778" w:rsidRDefault="003A12B9" w:rsidP="003A12B9">
      <w:pPr>
        <w:pStyle w:val="11"/>
        <w:numPr>
          <w:ilvl w:val="0"/>
          <w:numId w:val="6"/>
        </w:numPr>
        <w:pBdr>
          <w:top w:val="nil"/>
          <w:left w:val="nil"/>
          <w:bottom w:val="nil"/>
          <w:right w:val="nil"/>
          <w:between w:val="nil"/>
        </w:pBdr>
        <w:spacing w:line="276" w:lineRule="auto"/>
        <w:rPr>
          <w:b/>
          <w:bCs/>
          <w:color w:val="000000"/>
          <w:lang w:val="ro-MD"/>
        </w:rPr>
      </w:pPr>
      <w:r w:rsidRPr="00573778">
        <w:rPr>
          <w:b/>
          <w:bCs/>
          <w:color w:val="000000"/>
          <w:lang w:val="ro-MD"/>
        </w:rPr>
        <w:t>Activități culturale</w:t>
      </w:r>
    </w:p>
    <w:p w:rsidR="003A12B9" w:rsidRPr="00573778" w:rsidRDefault="003A12B9" w:rsidP="003A12B9">
      <w:pPr>
        <w:pStyle w:val="11"/>
        <w:pBdr>
          <w:top w:val="nil"/>
          <w:left w:val="nil"/>
          <w:bottom w:val="nil"/>
          <w:right w:val="nil"/>
          <w:between w:val="nil"/>
        </w:pBdr>
        <w:spacing w:line="276" w:lineRule="auto"/>
        <w:ind w:left="4123"/>
        <w:rPr>
          <w:b/>
          <w:bCs/>
          <w:color w:val="000000"/>
          <w:lang w:val="ro-MD"/>
        </w:rPr>
      </w:pPr>
    </w:p>
    <w:p w:rsidR="003A12B9" w:rsidRPr="00573778" w:rsidRDefault="003A12B9" w:rsidP="003A12B9">
      <w:pPr>
        <w:pStyle w:val="11"/>
        <w:pBdr>
          <w:top w:val="nil"/>
          <w:left w:val="nil"/>
          <w:bottom w:val="nil"/>
          <w:right w:val="nil"/>
          <w:between w:val="nil"/>
        </w:pBdr>
        <w:spacing w:line="276" w:lineRule="auto"/>
        <w:ind w:left="-283" w:hanging="283"/>
        <w:jc w:val="both"/>
        <w:rPr>
          <w:color w:val="000000"/>
          <w:lang w:val="ro-MD"/>
        </w:rPr>
      </w:pPr>
      <w:r w:rsidRPr="00573778">
        <w:rPr>
          <w:color w:val="000000"/>
          <w:lang w:val="ro-MD"/>
        </w:rPr>
        <w:t xml:space="preserve">              În anul 2025, în baza Programului de organizare și desfășurare a activităților culturale, învățământului artistic, creației populare și activităților artistice de amatori, au fost implementate o serie de inițiative culturale semnificative pentru raionul Florești. </w:t>
      </w:r>
    </w:p>
    <w:p w:rsidR="003A12B9" w:rsidRPr="00573778" w:rsidRDefault="003A12B9" w:rsidP="003A12B9">
      <w:pPr>
        <w:pStyle w:val="11"/>
        <w:pBdr>
          <w:top w:val="nil"/>
          <w:left w:val="nil"/>
          <w:bottom w:val="nil"/>
          <w:right w:val="nil"/>
          <w:between w:val="nil"/>
        </w:pBdr>
        <w:spacing w:line="276" w:lineRule="auto"/>
        <w:ind w:left="-283" w:hanging="283"/>
        <w:jc w:val="both"/>
        <w:rPr>
          <w:color w:val="000000"/>
          <w:lang w:val="ro-MD"/>
        </w:rPr>
      </w:pPr>
      <w:r w:rsidRPr="00573778">
        <w:rPr>
          <w:color w:val="000000"/>
          <w:lang w:val="ro-MD"/>
        </w:rPr>
        <w:t xml:space="preserve">             Printre activitățile desfășurate s-au numărat festivaluri, concursuri, expoziții, ateliere, zile comemorative, sărbători naționale și profesionale, iar bugetul alocat acestora a variat în funcție de amploare și specificul fiecărei activități. Informațiile privind executarea Programului cultural, anexă nr. 1 la Decizia nr. 08/06 din 10 decembrie 2024, cu ultimele modificări operate, sunt prezentate în tabelul de mai jos.”</w:t>
      </w:r>
    </w:p>
    <w:tbl>
      <w:tblPr>
        <w:tblW w:w="9822" w:type="dxa"/>
        <w:tblInd w:w="-184" w:type="dxa"/>
        <w:tblBorders>
          <w:top w:val="nil"/>
          <w:left w:val="nil"/>
          <w:bottom w:val="nil"/>
          <w:right w:val="nil"/>
          <w:insideH w:val="nil"/>
          <w:insideV w:val="nil"/>
        </w:tblBorders>
        <w:tblLayout w:type="fixed"/>
        <w:tblLook w:val="0600" w:firstRow="0" w:lastRow="0" w:firstColumn="0" w:lastColumn="0" w:noHBand="1" w:noVBand="1"/>
      </w:tblPr>
      <w:tblGrid>
        <w:gridCol w:w="710"/>
        <w:gridCol w:w="4563"/>
        <w:gridCol w:w="1532"/>
        <w:gridCol w:w="28"/>
        <w:gridCol w:w="1365"/>
        <w:gridCol w:w="1624"/>
      </w:tblGrid>
      <w:tr w:rsidR="003A12B9" w:rsidRPr="00573778" w:rsidTr="00EC236B">
        <w:trPr>
          <w:trHeight w:val="555"/>
        </w:trPr>
        <w:tc>
          <w:tcPr>
            <w:tcW w:w="7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Nr. d/o</w:t>
            </w:r>
          </w:p>
        </w:tc>
        <w:tc>
          <w:tcPr>
            <w:tcW w:w="4563"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Denumirea activităţilor</w:t>
            </w:r>
          </w:p>
        </w:tc>
        <w:tc>
          <w:tcPr>
            <w:tcW w:w="1560"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spacing w:line="276" w:lineRule="auto"/>
              <w:jc w:val="center"/>
              <w:rPr>
                <w:color w:val="000000"/>
                <w:lang w:val="ro-MD"/>
              </w:rPr>
            </w:pPr>
            <w:r w:rsidRPr="00573778">
              <w:rPr>
                <w:b/>
                <w:bCs/>
                <w:color w:val="000000"/>
                <w:lang w:val="ro-MD"/>
              </w:rPr>
              <w:t>Perioada de realizare</w:t>
            </w:r>
          </w:p>
        </w:tc>
        <w:tc>
          <w:tcPr>
            <w:tcW w:w="136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spacing w:line="276" w:lineRule="auto"/>
              <w:jc w:val="center"/>
              <w:rPr>
                <w:b/>
                <w:bCs/>
                <w:color w:val="000000"/>
                <w:lang w:val="ro-MD"/>
              </w:rPr>
            </w:pPr>
            <w:r w:rsidRPr="00573778">
              <w:rPr>
                <w:b/>
                <w:bCs/>
                <w:color w:val="000000"/>
                <w:lang w:val="ro-MD"/>
              </w:rPr>
              <w:t>Buget</w:t>
            </w:r>
          </w:p>
          <w:p w:rsidR="003A12B9" w:rsidRPr="00573778" w:rsidRDefault="003A12B9" w:rsidP="00EC236B">
            <w:pPr>
              <w:pStyle w:val="11"/>
              <w:pBdr>
                <w:top w:val="nil"/>
                <w:left w:val="nil"/>
                <w:bottom w:val="nil"/>
                <w:right w:val="nil"/>
                <w:between w:val="nil"/>
              </w:pBdr>
              <w:spacing w:line="276" w:lineRule="auto"/>
              <w:jc w:val="center"/>
              <w:rPr>
                <w:color w:val="000000"/>
                <w:lang w:val="ro-MD"/>
              </w:rPr>
            </w:pPr>
            <w:r w:rsidRPr="00573778">
              <w:rPr>
                <w:b/>
                <w:bCs/>
                <w:color w:val="000000"/>
                <w:lang w:val="ro-MD"/>
              </w:rPr>
              <w:t> planificat</w:t>
            </w:r>
          </w:p>
        </w:tc>
        <w:tc>
          <w:tcPr>
            <w:tcW w:w="162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spacing w:line="276" w:lineRule="auto"/>
              <w:jc w:val="center"/>
              <w:rPr>
                <w:b/>
                <w:bCs/>
                <w:color w:val="000000"/>
                <w:lang w:val="ro-MD"/>
              </w:rPr>
            </w:pPr>
            <w:r w:rsidRPr="00573778">
              <w:rPr>
                <w:b/>
                <w:bCs/>
                <w:color w:val="000000"/>
                <w:lang w:val="ro-MD"/>
              </w:rPr>
              <w:t>Buget </w:t>
            </w:r>
          </w:p>
          <w:p w:rsidR="003A12B9" w:rsidRPr="00573778" w:rsidRDefault="003A12B9" w:rsidP="00EC236B">
            <w:pPr>
              <w:pStyle w:val="11"/>
              <w:pBdr>
                <w:top w:val="nil"/>
                <w:left w:val="nil"/>
                <w:bottom w:val="nil"/>
                <w:right w:val="nil"/>
                <w:between w:val="nil"/>
              </w:pBdr>
              <w:spacing w:line="276" w:lineRule="auto"/>
              <w:jc w:val="center"/>
              <w:rPr>
                <w:color w:val="000000"/>
                <w:lang w:val="ro-MD"/>
              </w:rPr>
            </w:pPr>
            <w:r w:rsidRPr="00573778">
              <w:rPr>
                <w:b/>
                <w:bCs/>
                <w:color w:val="000000"/>
                <w:lang w:val="ro-MD"/>
              </w:rPr>
              <w:t>executat</w:t>
            </w:r>
          </w:p>
        </w:tc>
      </w:tr>
      <w:tr w:rsidR="003A12B9" w:rsidRPr="00573778" w:rsidTr="00EC236B">
        <w:trPr>
          <w:trHeight w:val="28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Ziua Națională a Culturii</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 xml:space="preserve"> ianuarie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60 000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59 950</w:t>
            </w:r>
          </w:p>
        </w:tc>
      </w:tr>
      <w:tr w:rsidR="003A12B9" w:rsidRPr="00573778" w:rsidTr="00EC236B">
        <w:trPr>
          <w:trHeight w:val="79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2.</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Ziua comemorării lui Mihai Eminescu</w:t>
            </w:r>
          </w:p>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Romanțe pe versurile lui Mihai  Eminescu</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15 ianuarie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r>
      <w:tr w:rsidR="003A12B9" w:rsidRPr="00573778" w:rsidTr="00EC236B">
        <w:trPr>
          <w:trHeight w:val="28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3.</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 xml:space="preserve">Ziua internațională a cititului împreună </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 februarie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r>
      <w:tr w:rsidR="003A12B9" w:rsidRPr="00573778" w:rsidTr="00EC236B">
        <w:trPr>
          <w:trHeight w:val="55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 xml:space="preserve"> 4.</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 xml:space="preserve">Serată dedicată în memoria interpreților Doina și Ion Aldea-Teodorovici  ,,Două inimi gemene” </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 xml:space="preserve"> </w:t>
            </w:r>
            <w:r w:rsidRPr="00573778">
              <w:rPr>
                <w:color w:val="000000"/>
                <w:lang w:val="ro-MD"/>
              </w:rPr>
              <w:tab/>
              <w:t>14 februarie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r>
      <w:tr w:rsidR="003A12B9" w:rsidRPr="00573778" w:rsidTr="00EC236B">
        <w:trPr>
          <w:trHeight w:val="28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 xml:space="preserve"> 5.</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Ziua comemorării celor căzuți în Războiul din Afganistan</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15 februarie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r>
      <w:tr w:rsidR="003A12B9" w:rsidRPr="00573778" w:rsidTr="00EC236B">
        <w:trPr>
          <w:trHeight w:val="28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lastRenderedPageBreak/>
              <w:t xml:space="preserve"> 6.</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Festivalul Mărțișorului</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 martie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20 000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20 000</w:t>
            </w:r>
          </w:p>
        </w:tc>
      </w:tr>
      <w:tr w:rsidR="003A12B9" w:rsidRPr="00573778" w:rsidTr="00EC236B">
        <w:trPr>
          <w:trHeight w:val="109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 xml:space="preserve"> 7.</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Ziua Memoriei și Recunoștinței (Ziua comemorării celor ce și-au pierdut viața în conflictul armat din 1991-1992 pentru apărarea integrității și independenței Republicii Moldova).</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 martie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r>
      <w:tr w:rsidR="003A12B9" w:rsidRPr="00573778" w:rsidTr="00EC236B">
        <w:trPr>
          <w:trHeight w:val="28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 xml:space="preserve"> 8.</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 xml:space="preserve">Festivalul umorului </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31 martie-</w:t>
            </w:r>
          </w:p>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15 aprilie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5 000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5 000</w:t>
            </w:r>
          </w:p>
        </w:tc>
      </w:tr>
      <w:tr w:rsidR="003A12B9" w:rsidRPr="00573778" w:rsidTr="00EC236B">
        <w:trPr>
          <w:trHeight w:val="28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9.</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Ziua Contabilului în Republica Moldova</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4 aprilie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5 000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5 000</w:t>
            </w:r>
          </w:p>
        </w:tc>
      </w:tr>
      <w:tr w:rsidR="003A12B9" w:rsidRPr="00573778" w:rsidTr="00EC236B">
        <w:trPr>
          <w:trHeight w:val="28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 xml:space="preserve"> 10.</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Ziua Profesională a Bibliotecarului</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23 aprilie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5 000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4995,80</w:t>
            </w:r>
          </w:p>
        </w:tc>
      </w:tr>
      <w:tr w:rsidR="003A12B9" w:rsidRPr="00573778" w:rsidTr="00EC236B">
        <w:trPr>
          <w:trHeight w:val="55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 xml:space="preserve"> 11.</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Ziua Comemorării Victimelor Catastrofei de la  Cernobîl şi altor avarii nucleare</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26 aprilie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r>
      <w:tr w:rsidR="003A12B9" w:rsidRPr="00573778" w:rsidTr="00EC236B">
        <w:trPr>
          <w:trHeight w:val="28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 xml:space="preserve"> 12.</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Ziua Drapelului de Stat al Republicii Moldova</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27 aprilie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Fără finanțare</w:t>
            </w:r>
          </w:p>
        </w:tc>
      </w:tr>
      <w:tr w:rsidR="003A12B9" w:rsidRPr="00573778" w:rsidTr="00EC236B">
        <w:trPr>
          <w:trHeight w:val="40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 xml:space="preserve"> 13.</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Festivalul raional al cântecului pascal</w:t>
            </w:r>
          </w:p>
          <w:p w:rsidR="003A12B9" w:rsidRPr="00573778" w:rsidRDefault="003A12B9" w:rsidP="00EC236B">
            <w:pPr>
              <w:pStyle w:val="11"/>
              <w:pBdr>
                <w:top w:val="nil"/>
                <w:left w:val="nil"/>
                <w:bottom w:val="nil"/>
                <w:right w:val="nil"/>
                <w:between w:val="nil"/>
              </w:pBdr>
              <w:rPr>
                <w:b/>
                <w:bCs/>
                <w:color w:val="000000"/>
                <w:lang w:val="ro-MD"/>
              </w:rPr>
            </w:pPr>
            <w:r w:rsidRPr="00573778">
              <w:rPr>
                <w:color w:val="000000"/>
                <w:lang w:val="ro-MD"/>
              </w:rPr>
              <w:t xml:space="preserve"> </w:t>
            </w:r>
            <w:r w:rsidRPr="00573778">
              <w:rPr>
                <w:b/>
                <w:bCs/>
                <w:color w:val="000000"/>
                <w:lang w:val="ro-MD"/>
              </w:rPr>
              <w:t>,,Hristos a înviat”</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aprilie-mai</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20 000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19 960</w:t>
            </w:r>
            <w:r w:rsidRPr="00573778">
              <w:rPr>
                <w:color w:val="000000"/>
                <w:lang w:val="ro-MD"/>
              </w:rPr>
              <w:t xml:space="preserve"> </w:t>
            </w:r>
          </w:p>
        </w:tc>
      </w:tr>
      <w:tr w:rsidR="003A12B9" w:rsidRPr="00573778" w:rsidTr="00EC236B">
        <w:trPr>
          <w:trHeight w:val="106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14.</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Ziua Europei.</w:t>
            </w:r>
          </w:p>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Ziua Victoriei și a comemorării eroilor căzuți pentru Independența Patriei.</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9 mai</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17 000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16 810</w:t>
            </w:r>
          </w:p>
        </w:tc>
      </w:tr>
      <w:tr w:rsidR="003A12B9" w:rsidRPr="00573778" w:rsidTr="00EC236B">
        <w:trPr>
          <w:trHeight w:val="55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15.</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 xml:space="preserve">Activitate culturală cu genericul </w:t>
            </w:r>
          </w:p>
          <w:p w:rsidR="003A12B9" w:rsidRPr="00573778" w:rsidRDefault="003A12B9" w:rsidP="00EC236B">
            <w:pPr>
              <w:pStyle w:val="11"/>
              <w:pBdr>
                <w:top w:val="nil"/>
                <w:left w:val="nil"/>
                <w:bottom w:val="nil"/>
                <w:right w:val="nil"/>
                <w:between w:val="nil"/>
              </w:pBdr>
              <w:rPr>
                <w:b/>
                <w:bCs/>
                <w:color w:val="000000"/>
                <w:lang w:val="ro-MD"/>
              </w:rPr>
            </w:pPr>
            <w:r w:rsidRPr="00573778">
              <w:rPr>
                <w:color w:val="000000"/>
                <w:lang w:val="ro-MD"/>
              </w:rPr>
              <w:t xml:space="preserve"> </w:t>
            </w:r>
            <w:r w:rsidRPr="00573778">
              <w:rPr>
                <w:b/>
                <w:bCs/>
                <w:color w:val="000000"/>
                <w:lang w:val="ro-MD"/>
              </w:rPr>
              <w:t>,,Rădăcini culturale Floreştene”</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17 mai</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11 000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10 999,90</w:t>
            </w:r>
          </w:p>
        </w:tc>
      </w:tr>
      <w:tr w:rsidR="003A12B9" w:rsidRPr="00573778" w:rsidTr="00EC236B">
        <w:trPr>
          <w:trHeight w:val="55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16.</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b/>
                <w:bCs/>
                <w:color w:val="000000"/>
                <w:lang w:val="ro-MD"/>
              </w:rPr>
            </w:pPr>
            <w:r w:rsidRPr="00573778">
              <w:rPr>
                <w:color w:val="000000"/>
                <w:lang w:val="ro-MD"/>
              </w:rPr>
              <w:t xml:space="preserve">Ziua Internațională a Muzeelor cu genericul </w:t>
            </w:r>
            <w:r w:rsidRPr="00573778">
              <w:rPr>
                <w:b/>
                <w:bCs/>
                <w:color w:val="000000"/>
                <w:lang w:val="ro-MD"/>
              </w:rPr>
              <w:t>„Noaptea Europeană a Muzeelor”</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18 mai</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7 000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6999,65</w:t>
            </w:r>
          </w:p>
        </w:tc>
      </w:tr>
      <w:tr w:rsidR="003A12B9" w:rsidRPr="00573778" w:rsidTr="00EC236B">
        <w:trPr>
          <w:trHeight w:val="55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17.</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Ziua lucrătorului din domeniul culturii</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23 mai</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10 000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10 000</w:t>
            </w:r>
          </w:p>
        </w:tc>
      </w:tr>
      <w:tr w:rsidR="003A12B9" w:rsidRPr="00573778" w:rsidTr="00EC236B">
        <w:trPr>
          <w:trHeight w:val="55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18.</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 xml:space="preserve">Activitate raională cultural-educațională cu genericul </w:t>
            </w:r>
            <w:r w:rsidRPr="00573778">
              <w:rPr>
                <w:b/>
                <w:bCs/>
                <w:color w:val="000000"/>
                <w:lang w:val="ro-MD"/>
              </w:rPr>
              <w:t>,,Succesele de azi și provocările viitorului”.</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28 mai</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25 000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24 840</w:t>
            </w:r>
          </w:p>
        </w:tc>
      </w:tr>
      <w:tr w:rsidR="003A12B9" w:rsidRPr="00573778" w:rsidTr="00EC236B">
        <w:trPr>
          <w:trHeight w:val="360"/>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19.</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b/>
                <w:bCs/>
                <w:color w:val="000000"/>
                <w:lang w:val="ro-MD"/>
              </w:rPr>
            </w:pPr>
            <w:r w:rsidRPr="00573778">
              <w:rPr>
                <w:color w:val="000000"/>
                <w:lang w:val="ro-MD"/>
              </w:rPr>
              <w:t xml:space="preserve">Festival Raional </w:t>
            </w:r>
            <w:r w:rsidRPr="00573778">
              <w:rPr>
                <w:b/>
                <w:bCs/>
                <w:color w:val="000000"/>
                <w:lang w:val="ro-MD"/>
              </w:rPr>
              <w:t>,,La bășcuțele din Țîra”</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 xml:space="preserve"> 25 mai</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10 000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9 330</w:t>
            </w:r>
          </w:p>
        </w:tc>
      </w:tr>
      <w:tr w:rsidR="003A12B9" w:rsidRPr="00573778" w:rsidTr="00EC236B">
        <w:trPr>
          <w:trHeight w:val="360"/>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20.</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Ziua Internațională ocrotirii copilului (animatori, circ)</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 iunie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Fără finanțare</w:t>
            </w:r>
          </w:p>
        </w:tc>
      </w:tr>
      <w:tr w:rsidR="003A12B9" w:rsidRPr="00573778" w:rsidTr="00EC236B">
        <w:trPr>
          <w:trHeight w:val="360"/>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21.</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b/>
                <w:bCs/>
                <w:color w:val="000000"/>
                <w:lang w:val="ro-MD"/>
              </w:rPr>
            </w:pPr>
            <w:r w:rsidRPr="00573778">
              <w:rPr>
                <w:color w:val="000000"/>
                <w:lang w:val="ro-MD"/>
              </w:rPr>
              <w:t xml:space="preserve">Festival Republican </w:t>
            </w:r>
            <w:r w:rsidRPr="00573778">
              <w:rPr>
                <w:b/>
                <w:bCs/>
                <w:color w:val="000000"/>
                <w:lang w:val="ro-MD"/>
              </w:rPr>
              <w:t>,,Hora ca la nord”, ediţia a II-a</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7 iunie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30 000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29 980</w:t>
            </w:r>
          </w:p>
        </w:tc>
      </w:tr>
      <w:tr w:rsidR="003A12B9" w:rsidRPr="00573778" w:rsidTr="00EC236B">
        <w:trPr>
          <w:trHeight w:val="360"/>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22.</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b/>
                <w:bCs/>
                <w:color w:val="000000"/>
                <w:lang w:val="ro-MD"/>
              </w:rPr>
            </w:pPr>
            <w:r w:rsidRPr="00573778">
              <w:rPr>
                <w:color w:val="000000"/>
                <w:lang w:val="ro-MD"/>
              </w:rPr>
              <w:t xml:space="preserve">Festival Naţional Turistic </w:t>
            </w:r>
            <w:r w:rsidRPr="00573778">
              <w:rPr>
                <w:b/>
                <w:bCs/>
                <w:color w:val="000000"/>
                <w:lang w:val="ro-MD"/>
              </w:rPr>
              <w:t>„Duminica Mare”</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 xml:space="preserve">8 iunie </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35 000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35 000</w:t>
            </w:r>
          </w:p>
        </w:tc>
      </w:tr>
      <w:tr w:rsidR="003A12B9" w:rsidRPr="00573778" w:rsidTr="00EC236B">
        <w:trPr>
          <w:trHeight w:val="360"/>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23.</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Ziua lucrătorului medical și a farmacistului</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19 iunie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5 000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5 000</w:t>
            </w:r>
          </w:p>
        </w:tc>
      </w:tr>
      <w:tr w:rsidR="003A12B9" w:rsidRPr="00573778" w:rsidTr="00EC236B">
        <w:trPr>
          <w:trHeight w:val="360"/>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24.</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Ziua Funcţionarului public</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23 iunie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10 000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10 000</w:t>
            </w:r>
          </w:p>
        </w:tc>
      </w:tr>
      <w:tr w:rsidR="003A12B9" w:rsidRPr="00573778" w:rsidTr="00EC236B">
        <w:trPr>
          <w:trHeight w:val="360"/>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25.</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Ziua Naţională a Portului Popular</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26 iunie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r>
      <w:tr w:rsidR="003A12B9" w:rsidRPr="00573778" w:rsidTr="00EC236B">
        <w:trPr>
          <w:trHeight w:val="55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26.</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Ziua comemorării victimelor stalinismului.</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6 iulie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r>
      <w:tr w:rsidR="003A12B9" w:rsidRPr="00573778" w:rsidTr="00EC236B">
        <w:trPr>
          <w:trHeight w:val="360"/>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27.</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 xml:space="preserve">Ziua internațională a parcurilor </w:t>
            </w:r>
          </w:p>
          <w:p w:rsidR="003A12B9" w:rsidRPr="00573778" w:rsidRDefault="003A12B9" w:rsidP="00EC236B">
            <w:pPr>
              <w:pStyle w:val="11"/>
              <w:pBdr>
                <w:top w:val="nil"/>
                <w:left w:val="nil"/>
                <w:bottom w:val="nil"/>
                <w:right w:val="nil"/>
                <w:between w:val="nil"/>
              </w:pBdr>
              <w:rPr>
                <w:b/>
                <w:bCs/>
                <w:color w:val="000000"/>
                <w:lang w:val="ro-MD"/>
              </w:rPr>
            </w:pPr>
            <w:r w:rsidRPr="00573778">
              <w:rPr>
                <w:color w:val="000000"/>
                <w:lang w:val="ro-MD"/>
              </w:rPr>
              <w:t xml:space="preserve"> </w:t>
            </w:r>
            <w:r w:rsidRPr="00573778">
              <w:rPr>
                <w:b/>
                <w:bCs/>
                <w:color w:val="000000"/>
                <w:lang w:val="ro-MD"/>
              </w:rPr>
              <w:t>,,O seară în parc”</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8 august</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5 000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4 946, 10</w:t>
            </w:r>
          </w:p>
        </w:tc>
      </w:tr>
      <w:tr w:rsidR="003A12B9" w:rsidRPr="00573778" w:rsidTr="00EC236B">
        <w:trPr>
          <w:trHeight w:val="79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28.</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Festivalului Pâinii cu genericul:</w:t>
            </w:r>
          </w:p>
          <w:p w:rsidR="003A12B9" w:rsidRPr="00573778" w:rsidRDefault="003A12B9" w:rsidP="00EC236B">
            <w:pPr>
              <w:pStyle w:val="11"/>
              <w:pBdr>
                <w:top w:val="nil"/>
                <w:left w:val="nil"/>
                <w:bottom w:val="nil"/>
                <w:right w:val="nil"/>
                <w:between w:val="nil"/>
              </w:pBdr>
              <w:rPr>
                <w:b/>
                <w:bCs/>
                <w:color w:val="000000"/>
                <w:lang w:val="ro-MD"/>
              </w:rPr>
            </w:pPr>
            <w:r w:rsidRPr="00573778">
              <w:rPr>
                <w:b/>
                <w:bCs/>
                <w:color w:val="000000"/>
                <w:lang w:val="ro-MD"/>
              </w:rPr>
              <w:t xml:space="preserve">„Pâinea este snop de soare adunat cu bob de grâu” </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19 august</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45 500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45 453,80</w:t>
            </w:r>
          </w:p>
        </w:tc>
      </w:tr>
      <w:tr w:rsidR="003A12B9" w:rsidRPr="00573778" w:rsidTr="00EC236B">
        <w:trPr>
          <w:trHeight w:val="79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lastRenderedPageBreak/>
              <w:t>29.</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Festivalul Republican al folcloristei Tatiana Gălușcă</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24 august</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10 000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9 670</w:t>
            </w:r>
          </w:p>
        </w:tc>
      </w:tr>
      <w:tr w:rsidR="003A12B9" w:rsidRPr="00573778" w:rsidTr="00EC236B">
        <w:trPr>
          <w:trHeight w:val="360"/>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30.</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b/>
                <w:bCs/>
                <w:color w:val="000000"/>
                <w:lang w:val="ro-MD"/>
              </w:rPr>
            </w:pPr>
            <w:r w:rsidRPr="00573778">
              <w:rPr>
                <w:color w:val="000000"/>
                <w:lang w:val="ro-MD"/>
              </w:rPr>
              <w:t xml:space="preserve">Sărbătoarea Naţională </w:t>
            </w:r>
            <w:r w:rsidRPr="00573778">
              <w:rPr>
                <w:b/>
                <w:bCs/>
                <w:color w:val="000000"/>
                <w:lang w:val="ro-MD"/>
              </w:rPr>
              <w:t>„Ziua Independenței”</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27 august</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5 000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5 000</w:t>
            </w:r>
          </w:p>
        </w:tc>
      </w:tr>
      <w:tr w:rsidR="003A12B9" w:rsidRPr="00573778" w:rsidTr="00EC236B">
        <w:trPr>
          <w:trHeight w:val="360"/>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31.</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b/>
                <w:bCs/>
                <w:color w:val="000000"/>
                <w:lang w:val="ro-MD"/>
              </w:rPr>
            </w:pPr>
            <w:r w:rsidRPr="00573778">
              <w:rPr>
                <w:color w:val="000000"/>
                <w:lang w:val="ro-MD"/>
              </w:rPr>
              <w:t xml:space="preserve">Sărbătoarea Naţională </w:t>
            </w:r>
            <w:r w:rsidRPr="00573778">
              <w:rPr>
                <w:b/>
                <w:bCs/>
                <w:color w:val="000000"/>
                <w:lang w:val="ro-MD"/>
              </w:rPr>
              <w:t>„Limba Noastră”</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31 august</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Fără finanțare</w:t>
            </w:r>
          </w:p>
        </w:tc>
      </w:tr>
      <w:tr w:rsidR="003A12B9" w:rsidRPr="00573778" w:rsidTr="00EC236B">
        <w:trPr>
          <w:trHeight w:val="55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32.</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 xml:space="preserve">Festivalul etniilor cu genericul </w:t>
            </w:r>
          </w:p>
          <w:p w:rsidR="003A12B9" w:rsidRPr="00573778" w:rsidRDefault="003A12B9" w:rsidP="00EC236B">
            <w:pPr>
              <w:pStyle w:val="11"/>
              <w:pBdr>
                <w:top w:val="nil"/>
                <w:left w:val="nil"/>
                <w:bottom w:val="nil"/>
                <w:right w:val="nil"/>
                <w:between w:val="nil"/>
              </w:pBdr>
              <w:rPr>
                <w:b/>
                <w:bCs/>
                <w:color w:val="000000"/>
                <w:lang w:val="ro-MD"/>
              </w:rPr>
            </w:pPr>
            <w:r w:rsidRPr="00573778">
              <w:rPr>
                <w:b/>
                <w:bCs/>
                <w:color w:val="000000"/>
                <w:lang w:val="ro-MD"/>
              </w:rPr>
              <w:t>,,Unitate prin Diversitate”.</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15 septembrie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7 000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Fără finanțare</w:t>
            </w:r>
          </w:p>
        </w:tc>
      </w:tr>
      <w:tr w:rsidR="003A12B9" w:rsidRPr="00573778" w:rsidTr="00EC236B">
        <w:trPr>
          <w:trHeight w:val="55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33.</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b/>
                <w:bCs/>
                <w:color w:val="000000"/>
                <w:lang w:val="ro-MD"/>
              </w:rPr>
            </w:pPr>
            <w:r w:rsidRPr="00573778">
              <w:rPr>
                <w:color w:val="000000"/>
                <w:lang w:val="ro-MD"/>
              </w:rPr>
              <w:t xml:space="preserve">Festivalul </w:t>
            </w:r>
            <w:r w:rsidRPr="00573778">
              <w:rPr>
                <w:b/>
                <w:bCs/>
                <w:color w:val="000000"/>
                <w:lang w:val="ro-MD"/>
              </w:rPr>
              <w:t>ÎNFLOREŞTI</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26 septembrie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Proiect ,,Acces la cultură”</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Proiect ,,Acces la cultură”</w:t>
            </w:r>
          </w:p>
        </w:tc>
      </w:tr>
      <w:tr w:rsidR="003A12B9" w:rsidRPr="00573778" w:rsidTr="00EC236B">
        <w:trPr>
          <w:trHeight w:val="55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34.</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Ziua Culturii Japoneze</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 noiembrie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11 000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11 000</w:t>
            </w:r>
          </w:p>
        </w:tc>
      </w:tr>
      <w:tr w:rsidR="003A12B9" w:rsidRPr="00573778" w:rsidTr="00EC236B">
        <w:trPr>
          <w:trHeight w:val="360"/>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35.</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Ziua lucrătorului din agricultură și industria prelucrătoare.</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25 noiembrie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70 000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46 650</w:t>
            </w:r>
          </w:p>
        </w:tc>
      </w:tr>
      <w:tr w:rsidR="003A12B9" w:rsidRPr="00573778" w:rsidTr="00EC236B">
        <w:trPr>
          <w:trHeight w:val="55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36.</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b/>
                <w:bCs/>
                <w:color w:val="000000"/>
                <w:lang w:val="ro-MD"/>
              </w:rPr>
            </w:pPr>
            <w:r w:rsidRPr="00573778">
              <w:rPr>
                <w:color w:val="000000"/>
                <w:lang w:val="ro-MD"/>
              </w:rPr>
              <w:t xml:space="preserve">Şezătoare culturală de sfântul Andrei  </w:t>
            </w:r>
            <w:r w:rsidRPr="00573778">
              <w:rPr>
                <w:b/>
                <w:bCs/>
                <w:color w:val="000000"/>
                <w:lang w:val="ro-MD"/>
              </w:rPr>
              <w:t>,,Împletirea tradițiilor, meșteșugurilor și poveștilor de iarnă”.</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decembrie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5 000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4 970</w:t>
            </w:r>
          </w:p>
        </w:tc>
      </w:tr>
      <w:tr w:rsidR="003A12B9" w:rsidRPr="00573778" w:rsidTr="00EC236B">
        <w:trPr>
          <w:trHeight w:val="55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37.</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Târgul de Crăciun. Expoziţie de vânzare a meşterilor populari.</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decembrie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Fără finanțare</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Fără finanțare</w:t>
            </w:r>
          </w:p>
        </w:tc>
      </w:tr>
      <w:tr w:rsidR="003A12B9" w:rsidRPr="00573778" w:rsidTr="00EC236B">
        <w:trPr>
          <w:trHeight w:val="360"/>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38.</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 xml:space="preserve">Festivalul raional </w:t>
            </w:r>
            <w:r w:rsidRPr="00573778">
              <w:rPr>
                <w:b/>
                <w:bCs/>
                <w:color w:val="000000"/>
                <w:lang w:val="ro-MD"/>
              </w:rPr>
              <w:t>„La Mulţi Ani”</w:t>
            </w:r>
            <w:r w:rsidRPr="00573778">
              <w:rPr>
                <w:color w:val="000000"/>
                <w:lang w:val="ro-MD"/>
              </w:rPr>
              <w:t>.</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decembrie</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20 000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17 414</w:t>
            </w:r>
          </w:p>
        </w:tc>
      </w:tr>
      <w:tr w:rsidR="003A12B9" w:rsidRPr="00573778" w:rsidTr="00EC236B">
        <w:trPr>
          <w:trHeight w:val="360"/>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39.</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b/>
                <w:bCs/>
                <w:color w:val="000000"/>
                <w:lang w:val="ro-MD"/>
              </w:rPr>
            </w:pPr>
            <w:r w:rsidRPr="00573778">
              <w:rPr>
                <w:color w:val="000000"/>
                <w:lang w:val="ro-MD"/>
              </w:rPr>
              <w:t xml:space="preserve">Şezătoare cu meşterii populari </w:t>
            </w:r>
            <w:r w:rsidRPr="00573778">
              <w:rPr>
                <w:b/>
                <w:bCs/>
                <w:color w:val="000000"/>
                <w:lang w:val="ro-MD"/>
              </w:rPr>
              <w:t>,,Şezătoarea de vineri”</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pe parcursul anului</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9 000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9 000</w:t>
            </w:r>
          </w:p>
        </w:tc>
      </w:tr>
      <w:tr w:rsidR="003A12B9" w:rsidRPr="00573778" w:rsidTr="00EC236B">
        <w:trPr>
          <w:trHeight w:val="360"/>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40</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 xml:space="preserve">Şezătoare cu meşterii populari </w:t>
            </w:r>
            <w:r w:rsidRPr="00573778">
              <w:rPr>
                <w:b/>
                <w:bCs/>
                <w:color w:val="000000"/>
                <w:lang w:val="ro-MD"/>
              </w:rPr>
              <w:t xml:space="preserve">,,Şezătoarea - </w:t>
            </w:r>
            <w:r w:rsidRPr="00573778">
              <w:rPr>
                <w:b/>
                <w:bCs/>
                <w:color w:val="1F497D"/>
                <w:lang w:val="ro-MD"/>
              </w:rPr>
              <w:t>Fir</w:t>
            </w:r>
            <w:r w:rsidRPr="00573778">
              <w:rPr>
                <w:b/>
                <w:bCs/>
                <w:color w:val="000000"/>
                <w:lang w:val="ro-MD"/>
              </w:rPr>
              <w:t xml:space="preserve"> </w:t>
            </w:r>
            <w:r w:rsidRPr="00573778">
              <w:rPr>
                <w:b/>
                <w:bCs/>
                <w:color w:val="FFC000"/>
                <w:lang w:val="ro-MD"/>
              </w:rPr>
              <w:t>de</w:t>
            </w:r>
            <w:r w:rsidRPr="00573778">
              <w:rPr>
                <w:b/>
                <w:bCs/>
                <w:color w:val="000000"/>
                <w:lang w:val="ro-MD"/>
              </w:rPr>
              <w:t xml:space="preserve"> </w:t>
            </w:r>
            <w:r w:rsidRPr="00573778">
              <w:rPr>
                <w:b/>
                <w:bCs/>
                <w:color w:val="FF0000"/>
                <w:lang w:val="ro-MD"/>
              </w:rPr>
              <w:t>Dor</w:t>
            </w:r>
            <w:r w:rsidRPr="00573778">
              <w:rPr>
                <w:b/>
                <w:bCs/>
                <w:color w:val="000000"/>
                <w:lang w:val="ro-MD"/>
              </w:rPr>
              <w:t>”.</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pe parcursul anului</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10 000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9 990</w:t>
            </w:r>
          </w:p>
        </w:tc>
      </w:tr>
      <w:tr w:rsidR="003A12B9" w:rsidRPr="00573778" w:rsidTr="00EC236B">
        <w:trPr>
          <w:trHeight w:val="1095"/>
        </w:trPr>
        <w:tc>
          <w:tcPr>
            <w:tcW w:w="71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41.</w:t>
            </w:r>
          </w:p>
        </w:tc>
        <w:tc>
          <w:tcPr>
            <w:tcW w:w="4563"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Participări la acţiuni culturale de nivel naţional şi internaţional, ce vor parveni pe parcursul anului. Alte activităţi culturale, învăţământului artistic, creaţia populară şi activitate artistică de amatori neprevăzute.</w:t>
            </w:r>
          </w:p>
        </w:tc>
        <w:tc>
          <w:tcPr>
            <w:tcW w:w="1560" w:type="dxa"/>
            <w:gridSpan w:val="2"/>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pe parcursul anului</w:t>
            </w:r>
          </w:p>
        </w:tc>
        <w:tc>
          <w:tcPr>
            <w:tcW w:w="1365"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27 500</w:t>
            </w:r>
          </w:p>
        </w:tc>
        <w:tc>
          <w:tcPr>
            <w:tcW w:w="1624" w:type="dxa"/>
            <w:tcBorders>
              <w:top w:val="nil"/>
              <w:left w:val="nil"/>
              <w:bottom w:val="single" w:sz="6"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17 790,90</w:t>
            </w:r>
          </w:p>
        </w:tc>
      </w:tr>
      <w:tr w:rsidR="003A12B9" w:rsidRPr="00573778" w:rsidTr="00EC236B">
        <w:trPr>
          <w:trHeight w:val="360"/>
        </w:trPr>
        <w:tc>
          <w:tcPr>
            <w:tcW w:w="6805" w:type="dxa"/>
            <w:gridSpan w:val="3"/>
            <w:tcBorders>
              <w:top w:val="nil"/>
              <w:left w:val="single" w:sz="6" w:space="0" w:color="000000"/>
              <w:bottom w:val="single" w:sz="4" w:space="0" w:color="auto"/>
              <w:right w:val="single" w:sz="4"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rPr>
                <w:color w:val="000000"/>
                <w:lang w:val="ro-MD"/>
              </w:rPr>
            </w:pPr>
            <w:r w:rsidRPr="00573778">
              <w:rPr>
                <w:color w:val="000000"/>
                <w:lang w:val="ro-MD"/>
              </w:rPr>
              <w:t>Total cheltuieli:</w:t>
            </w:r>
          </w:p>
        </w:tc>
        <w:tc>
          <w:tcPr>
            <w:tcW w:w="1393" w:type="dxa"/>
            <w:gridSpan w:val="2"/>
            <w:tcBorders>
              <w:top w:val="nil"/>
              <w:left w:val="single" w:sz="4" w:space="0" w:color="000000"/>
              <w:bottom w:val="single" w:sz="4" w:space="0" w:color="auto"/>
              <w:right w:val="single" w:sz="6" w:space="0" w:color="000000"/>
            </w:tcBorders>
          </w:tcPr>
          <w:p w:rsidR="003A12B9" w:rsidRPr="00573778" w:rsidRDefault="003A12B9" w:rsidP="00EC236B">
            <w:pPr>
              <w:pStyle w:val="11"/>
              <w:pBdr>
                <w:top w:val="nil"/>
                <w:left w:val="nil"/>
                <w:bottom w:val="nil"/>
                <w:right w:val="nil"/>
                <w:between w:val="nil"/>
              </w:pBdr>
              <w:rPr>
                <w:b/>
                <w:bCs/>
                <w:color w:val="000000"/>
                <w:lang w:val="ro-MD"/>
              </w:rPr>
            </w:pPr>
            <w:r w:rsidRPr="00573778">
              <w:rPr>
                <w:b/>
                <w:bCs/>
                <w:color w:val="000000"/>
                <w:lang w:val="ro-MD"/>
              </w:rPr>
              <w:t xml:space="preserve">500 000 </w:t>
            </w:r>
          </w:p>
        </w:tc>
        <w:tc>
          <w:tcPr>
            <w:tcW w:w="1624" w:type="dxa"/>
            <w:tcBorders>
              <w:top w:val="nil"/>
              <w:left w:val="single" w:sz="6" w:space="0" w:color="000000"/>
              <w:bottom w:val="single" w:sz="4" w:space="0" w:color="auto"/>
              <w:right w:val="single" w:sz="6" w:space="0" w:color="000000"/>
            </w:tcBorders>
            <w:tcMar>
              <w:top w:w="100" w:type="dxa"/>
              <w:left w:w="100" w:type="dxa"/>
              <w:bottom w:w="100" w:type="dxa"/>
              <w:right w:w="100" w:type="dxa"/>
            </w:tcMar>
          </w:tcPr>
          <w:p w:rsidR="003A12B9" w:rsidRPr="00573778" w:rsidRDefault="003A12B9" w:rsidP="00EC236B">
            <w:pPr>
              <w:pStyle w:val="11"/>
              <w:pBdr>
                <w:top w:val="nil"/>
                <w:left w:val="nil"/>
                <w:bottom w:val="nil"/>
                <w:right w:val="nil"/>
                <w:between w:val="nil"/>
              </w:pBdr>
              <w:spacing w:line="276" w:lineRule="auto"/>
              <w:ind w:left="-780"/>
              <w:jc w:val="both"/>
              <w:rPr>
                <w:b/>
                <w:bCs/>
                <w:color w:val="000000"/>
                <w:lang w:val="ro-MD"/>
              </w:rPr>
            </w:pPr>
            <w:r w:rsidRPr="00573778">
              <w:rPr>
                <w:color w:val="000000"/>
                <w:lang w:val="ro-MD"/>
              </w:rPr>
              <w:t xml:space="preserve">                </w:t>
            </w:r>
            <w:r w:rsidRPr="00573778">
              <w:rPr>
                <w:b/>
                <w:bCs/>
                <w:color w:val="000000"/>
                <w:lang w:val="ro-MD"/>
              </w:rPr>
              <w:t>455 750,15</w:t>
            </w:r>
          </w:p>
        </w:tc>
      </w:tr>
      <w:tr w:rsidR="003A12B9" w:rsidRPr="00573778" w:rsidTr="00EC236B">
        <w:tc>
          <w:tcPr>
            <w:tcW w:w="9822" w:type="dxa"/>
            <w:gridSpan w:val="6"/>
            <w:tcBorders>
              <w:top w:val="single" w:sz="4" w:space="0" w:color="auto"/>
              <w:left w:val="single" w:sz="6" w:space="0" w:color="000000"/>
              <w:bottom w:val="single" w:sz="4" w:space="0" w:color="000000"/>
              <w:right w:val="single" w:sz="6" w:space="0" w:color="000000"/>
            </w:tcBorders>
            <w:tcMar>
              <w:top w:w="0" w:type="dxa"/>
              <w:left w:w="100" w:type="dxa"/>
              <w:bottom w:w="0" w:type="dxa"/>
              <w:right w:w="100" w:type="dxa"/>
            </w:tcMar>
          </w:tcPr>
          <w:p w:rsidR="003A12B9" w:rsidRPr="00573778" w:rsidRDefault="003A12B9" w:rsidP="00EC236B">
            <w:pPr>
              <w:pStyle w:val="11"/>
              <w:pBdr>
                <w:top w:val="nil"/>
                <w:left w:val="nil"/>
                <w:bottom w:val="nil"/>
                <w:right w:val="nil"/>
                <w:between w:val="nil"/>
              </w:pBdr>
              <w:jc w:val="both"/>
              <w:rPr>
                <w:b/>
                <w:bCs/>
                <w:color w:val="000000"/>
                <w:lang w:val="ro-MD"/>
              </w:rPr>
            </w:pPr>
            <w:r w:rsidRPr="00573778">
              <w:rPr>
                <w:b/>
                <w:bCs/>
                <w:color w:val="000000"/>
                <w:lang w:val="ro-MD"/>
              </w:rPr>
              <w:t>Concluzie:</w:t>
            </w:r>
          </w:p>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Executarea Programului de organizare și desfășurare a activităților culturale pentru anul 2025 se caracterizează printr-un grad înalt de realizare a acțiunilor planificate și o utilizare eficientă a resurselor financiare alocate. Majoritatea activităților au fost desfășurate conform calendarului stabilit, contribuind la promovarea valorilor culturale, consolidarea identității locale și implicarea activă a comunității.</w:t>
            </w:r>
          </w:p>
          <w:p w:rsidR="003A12B9" w:rsidRPr="00573778" w:rsidRDefault="003A12B9" w:rsidP="00EC236B">
            <w:pPr>
              <w:pStyle w:val="11"/>
              <w:rPr>
                <w:lang w:val="ro-MD"/>
              </w:rPr>
            </w:pPr>
            <w:r w:rsidRPr="00573778">
              <w:rPr>
                <w:b/>
                <w:bCs/>
                <w:lang w:val="ro-MD"/>
              </w:rPr>
              <w:t>Gestionarea bugetului:</w:t>
            </w:r>
            <w:r w:rsidRPr="00573778">
              <w:rPr>
                <w:b/>
                <w:bCs/>
                <w:lang w:val="ro-MD"/>
              </w:rPr>
              <w:br/>
            </w:r>
            <w:r w:rsidRPr="00573778">
              <w:rPr>
                <w:lang w:val="ro-MD"/>
              </w:rPr>
              <w:t xml:space="preserve">● Bugetul planificat: </w:t>
            </w:r>
            <w:r w:rsidRPr="00573778">
              <w:rPr>
                <w:b/>
                <w:bCs/>
                <w:lang w:val="ro-MD"/>
              </w:rPr>
              <w:t>500 000 lei</w:t>
            </w:r>
            <w:r w:rsidRPr="00573778">
              <w:rPr>
                <w:lang w:val="ro-MD"/>
              </w:rPr>
              <w:br/>
              <w:t xml:space="preserve">● Bugetul executat: </w:t>
            </w:r>
            <w:r w:rsidRPr="00573778">
              <w:rPr>
                <w:b/>
                <w:bCs/>
                <w:color w:val="000000"/>
                <w:lang w:val="ro-MD"/>
              </w:rPr>
              <w:t xml:space="preserve">455 750,15 </w:t>
            </w:r>
            <w:r w:rsidRPr="00573778">
              <w:rPr>
                <w:lang w:val="ro-MD"/>
              </w:rPr>
              <w:t>lei sau 91,15%</w:t>
            </w:r>
            <w:r w:rsidRPr="00573778">
              <w:rPr>
                <w:lang w:val="ro-MD"/>
              </w:rPr>
              <w:br/>
              <w:t xml:space="preserve">● Mijloace financiare nevalorificate: </w:t>
            </w:r>
            <w:r w:rsidRPr="00573778">
              <w:rPr>
                <w:b/>
                <w:lang w:val="ro-MD"/>
              </w:rPr>
              <w:t>44 249,85</w:t>
            </w:r>
            <w:r w:rsidRPr="00573778">
              <w:rPr>
                <w:lang w:val="ro-MD"/>
              </w:rPr>
              <w:t xml:space="preserve"> lei sau 8,85%</w:t>
            </w:r>
          </w:p>
        </w:tc>
      </w:tr>
    </w:tbl>
    <w:p w:rsidR="003A12B9" w:rsidRPr="00573778" w:rsidRDefault="003A12B9" w:rsidP="003A12B9">
      <w:pPr>
        <w:pStyle w:val="11"/>
        <w:pBdr>
          <w:top w:val="nil"/>
          <w:left w:val="nil"/>
          <w:bottom w:val="nil"/>
          <w:right w:val="nil"/>
          <w:between w:val="nil"/>
        </w:pBdr>
        <w:ind w:left="-426" w:firstLine="426"/>
        <w:jc w:val="both"/>
        <w:rPr>
          <w:color w:val="000000"/>
          <w:lang w:val="ro-MD"/>
        </w:rPr>
      </w:pPr>
    </w:p>
    <w:p w:rsidR="003A12B9" w:rsidRPr="00573778" w:rsidRDefault="003A12B9" w:rsidP="003A12B9">
      <w:pPr>
        <w:pStyle w:val="11"/>
        <w:pBdr>
          <w:top w:val="nil"/>
          <w:left w:val="nil"/>
          <w:bottom w:val="nil"/>
          <w:right w:val="nil"/>
          <w:between w:val="nil"/>
        </w:pBdr>
        <w:spacing w:line="276" w:lineRule="auto"/>
        <w:ind w:left="-142" w:firstLine="142"/>
        <w:jc w:val="both"/>
        <w:rPr>
          <w:color w:val="000000"/>
          <w:lang w:val="ro-MD"/>
        </w:rPr>
      </w:pPr>
      <w:r w:rsidRPr="00573778">
        <w:rPr>
          <w:color w:val="000000"/>
          <w:lang w:val="ro-MD"/>
        </w:rPr>
        <w:t xml:space="preserve">      </w:t>
      </w:r>
      <w:r w:rsidRPr="00573778">
        <w:rPr>
          <w:lang w:val="ro-MD"/>
        </w:rPr>
        <w:t xml:space="preserve">Conform punctului 41, participarea la acțiuni culturale de nivel național a fost confirmată prin implicarea în numeroase evenimente, precum ateliere, festivaluri, concursuri patriotice și conferințe. Printre acestea se numără: Atelierul național de folclor „Cântecul folcloric moldovenesc” (26 martie, CNCPPCI), Atelierul „Arta încondeierii ouălor de Paști” (8 aprilie, CNCPPCI), Repetiția deschisă a </w:t>
      </w:r>
      <w:r w:rsidRPr="00573778">
        <w:rPr>
          <w:lang w:val="ro-MD"/>
        </w:rPr>
        <w:lastRenderedPageBreak/>
        <w:t xml:space="preserve">orchestrei de fanfară pentru copii (15 aprilie, Chișinău), Festivalul Republican de folclor păstoresc „Pe-un picior de plai, pe-o gură de rai” (4 mai, Drochia), Festivalul național al orchestrelor de muzică populară „Vasile Asauleac” (2 august, Orhei), Concursul Național de muzică patriotică „Te cânt, patrie și neam” (10 septembrie, Chișinău) și Conferința națională „Rapsozii populari și muzica lor” (6 octombrie, Ialoveni), alături de alte evenimente similare desfășurate în mai multe localități. </w:t>
      </w:r>
    </w:p>
    <w:p w:rsidR="003A12B9" w:rsidRPr="00573778" w:rsidRDefault="003A12B9" w:rsidP="003A12B9">
      <w:pPr>
        <w:pStyle w:val="11"/>
        <w:pBdr>
          <w:top w:val="nil"/>
          <w:left w:val="nil"/>
          <w:bottom w:val="nil"/>
          <w:right w:val="nil"/>
          <w:between w:val="nil"/>
        </w:pBdr>
        <w:spacing w:line="276" w:lineRule="auto"/>
        <w:ind w:left="-284" w:firstLine="284"/>
        <w:jc w:val="both"/>
        <w:rPr>
          <w:color w:val="000000"/>
          <w:lang w:val="ro-MD"/>
        </w:rPr>
      </w:pPr>
      <w:r w:rsidRPr="00573778">
        <w:rPr>
          <w:lang w:val="ro-MD"/>
        </w:rPr>
        <w:t xml:space="preserve">      Pe lângă activitățile culturale planificate în programul anual, Direcția Generală Educație, Cultură, Tineret și Sport Florești a coordonat și implementat o serie de  evenimente, menite să diversifice oferta culturală și să asigure accesul comunităților locale la evenimente de calitate, promovând tradițiile și valorile culturale ale raionului.</w:t>
      </w:r>
    </w:p>
    <w:p w:rsidR="003A12B9" w:rsidRPr="00573778" w:rsidRDefault="003A12B9" w:rsidP="003A12B9">
      <w:pPr>
        <w:spacing w:line="276" w:lineRule="auto"/>
        <w:ind w:left="-284" w:firstLine="284"/>
        <w:jc w:val="both"/>
      </w:pPr>
      <w:r w:rsidRPr="00573778">
        <w:t xml:space="preserve">      În acest context, în cadrul </w:t>
      </w:r>
      <w:r w:rsidRPr="00573778">
        <w:rPr>
          <w:b/>
        </w:rPr>
        <w:t>Campaniei guvernamentale „Mărțișor în toată țara”,</w:t>
      </w:r>
      <w:r w:rsidRPr="00573778">
        <w:t xml:space="preserve"> inițiată de Guvernul Republicii Moldova și susținută de Ministerul Culturii, au fost organizate trei evenimente culturale în localitățile raionului Florești. Acestea au inclus evoluția </w:t>
      </w:r>
      <w:r w:rsidRPr="00573778">
        <w:rPr>
          <w:b/>
        </w:rPr>
        <w:t>Formației „Noroc”</w:t>
      </w:r>
      <w:r w:rsidRPr="00573778">
        <w:t xml:space="preserve"> (2 martie, satul Frumușica), a </w:t>
      </w:r>
      <w:r w:rsidRPr="00573778">
        <w:rPr>
          <w:b/>
        </w:rPr>
        <w:t>Orchestrei Naționale de Muzică Populară „Lăutarii”</w:t>
      </w:r>
      <w:r w:rsidRPr="00573778">
        <w:t xml:space="preserve"> (5 martie, Centrul de Cultură Florești) și a artiștilor </w:t>
      </w:r>
      <w:r w:rsidRPr="00573778">
        <w:rPr>
          <w:b/>
        </w:rPr>
        <w:t>„Marian Stîrcea și Prietenii”</w:t>
      </w:r>
      <w:r w:rsidRPr="00573778">
        <w:t xml:space="preserve"> (22 martie, satul Cașunca). Activitățile, finanțate din bugetul de stat, au întrunit peste 500 de participanți și au contribuit la promovarea valorilor culturale tradiționale și la consolidarea identității culturale.</w:t>
      </w:r>
    </w:p>
    <w:p w:rsidR="003A12B9" w:rsidRPr="00573778" w:rsidRDefault="003A12B9" w:rsidP="003A12B9">
      <w:pPr>
        <w:spacing w:line="276" w:lineRule="auto"/>
        <w:ind w:left="-284" w:firstLine="284"/>
        <w:jc w:val="both"/>
      </w:pPr>
      <w:r w:rsidRPr="00573778">
        <w:t xml:space="preserve">    Totodată, s-a asigurat coordonarea activităților desfășurate în cadrul </w:t>
      </w:r>
      <w:r w:rsidRPr="00573778">
        <w:rPr>
          <w:b/>
        </w:rPr>
        <w:t>Programului Național „Lectura Central”</w:t>
      </w:r>
      <w:r w:rsidRPr="00573778">
        <w:t>, inclusiv organizarea evenimentului „Sunt ca acasă”, desfășurat la 26 martie 2025 în Biblioteca Publică din satul Lunga și la 31 mai 2025 în comuna Gura Camencii. Aceste acțiuni au avut drept obiectiv promovarea lecturii și stimularea participării comunității la activități educativ-culturale.</w:t>
      </w:r>
    </w:p>
    <w:p w:rsidR="003A12B9" w:rsidRPr="00573778" w:rsidRDefault="003A12B9" w:rsidP="003A12B9">
      <w:pPr>
        <w:spacing w:line="276" w:lineRule="auto"/>
        <w:ind w:left="-284" w:firstLine="284"/>
        <w:jc w:val="both"/>
      </w:pPr>
      <w:r w:rsidRPr="00573778">
        <w:t xml:space="preserve">      În vederea facilitării accesului publicului la actul cultural, au fost organizate trei spectacole gratuite, în parteneriat cu </w:t>
      </w:r>
      <w:r w:rsidRPr="00573778">
        <w:rPr>
          <w:b/>
        </w:rPr>
        <w:t>Centrul de Teatru din Moldova și Teatrul „Ion Creangă”:</w:t>
      </w:r>
      <w:r w:rsidRPr="00573778">
        <w:t xml:space="preserve"> „Mama este soarele” și „Soacra cu trei nurori” (22 mai 2025), precum și spectacolul „EU sunt UE” (16 septembrie 2025).  Aceste activități au contribuit la atragerea unui public numeros și la promovarea artei teatrale.</w:t>
      </w:r>
    </w:p>
    <w:p w:rsidR="003A12B9" w:rsidRPr="00573778" w:rsidRDefault="003A12B9" w:rsidP="003A12B9">
      <w:pPr>
        <w:spacing w:line="276" w:lineRule="auto"/>
        <w:ind w:left="-284" w:firstLine="284"/>
        <w:jc w:val="both"/>
      </w:pPr>
      <w:r w:rsidRPr="00573778">
        <w:t xml:space="preserve">      De asemenea, pe parcursul anului 2025 au fost implementate mai multe proiecte culturale în cadrul </w:t>
      </w:r>
      <w:r w:rsidRPr="00573778">
        <w:rPr>
          <w:b/>
        </w:rPr>
        <w:t>Programului Național „Acces la cultură”</w:t>
      </w:r>
      <w:r w:rsidRPr="00573778">
        <w:t xml:space="preserve">, printre care concertul </w:t>
      </w:r>
      <w:r w:rsidRPr="00573778">
        <w:rPr>
          <w:b/>
        </w:rPr>
        <w:t>„Dialoguri muzicale”</w:t>
      </w:r>
      <w:r w:rsidRPr="00573778">
        <w:t xml:space="preserve"> (1 august 2025, or. Floreşti),  </w:t>
      </w:r>
      <w:r w:rsidRPr="00573778">
        <w:rPr>
          <w:b/>
        </w:rPr>
        <w:t>Festivalul Republican dedicat folcloristei Tatiana Gălușcă</w:t>
      </w:r>
      <w:r w:rsidRPr="00573778">
        <w:t xml:space="preserve"> (24 august 2025, com. Izvoare), evenimentele </w:t>
      </w:r>
      <w:r w:rsidRPr="00573778">
        <w:rPr>
          <w:b/>
        </w:rPr>
        <w:t>„Hora Satului”</w:t>
      </w:r>
      <w:r w:rsidRPr="00573778">
        <w:rPr>
          <w:b/>
          <w:bCs/>
          <w:color w:val="000000"/>
        </w:rPr>
        <w:t xml:space="preserve"> (</w:t>
      </w:r>
      <w:r w:rsidRPr="00573778">
        <w:rPr>
          <w:bCs/>
          <w:color w:val="000000"/>
        </w:rPr>
        <w:t>28 august 2025, s. Sănătăuca)</w:t>
      </w:r>
      <w:r w:rsidRPr="00573778">
        <w:t xml:space="preserve"> și Festivalul </w:t>
      </w:r>
      <w:r w:rsidRPr="00573778">
        <w:rPr>
          <w:b/>
        </w:rPr>
        <w:t>„ÎNFLOREȘTI”</w:t>
      </w:r>
      <w:r w:rsidRPr="00573778">
        <w:t xml:space="preserve"> (26 septembrie 2025, or. Floreşti).  Activitățile realizate au inclus spectacole artistice, târguri de produse tradiționale și ateliere interactive, contribuind la valorificarea patrimoniului cultural și la implicarea activă a comunității.</w:t>
      </w:r>
    </w:p>
    <w:p w:rsidR="003A12B9" w:rsidRPr="00573778" w:rsidRDefault="003A12B9" w:rsidP="003A12B9">
      <w:pPr>
        <w:spacing w:line="276" w:lineRule="auto"/>
        <w:ind w:left="-284" w:firstLine="284"/>
        <w:jc w:val="both"/>
      </w:pPr>
    </w:p>
    <w:p w:rsidR="003A12B9" w:rsidRPr="00573778" w:rsidRDefault="003A12B9" w:rsidP="003A12B9">
      <w:pPr>
        <w:pStyle w:val="11"/>
        <w:numPr>
          <w:ilvl w:val="0"/>
          <w:numId w:val="6"/>
        </w:numPr>
        <w:pBdr>
          <w:top w:val="nil"/>
          <w:left w:val="nil"/>
          <w:bottom w:val="nil"/>
          <w:right w:val="nil"/>
          <w:between w:val="nil"/>
        </w:pBdr>
        <w:rPr>
          <w:color w:val="000000"/>
          <w:lang w:val="ro-MD"/>
        </w:rPr>
      </w:pPr>
      <w:r w:rsidRPr="00573778">
        <w:rPr>
          <w:b/>
          <w:bCs/>
          <w:color w:val="000000"/>
          <w:lang w:val="ro-MD"/>
        </w:rPr>
        <w:t>Activități  de dezvoltare a sportului</w:t>
      </w:r>
    </w:p>
    <w:p w:rsidR="003A12B9" w:rsidRPr="00573778" w:rsidRDefault="003A12B9" w:rsidP="003A12B9">
      <w:pPr>
        <w:pStyle w:val="11"/>
        <w:pBdr>
          <w:top w:val="nil"/>
          <w:left w:val="nil"/>
          <w:bottom w:val="nil"/>
          <w:right w:val="nil"/>
          <w:between w:val="nil"/>
        </w:pBdr>
        <w:rPr>
          <w:color w:val="000000"/>
          <w:lang w:val="ro-MD"/>
        </w:rPr>
      </w:pPr>
    </w:p>
    <w:p w:rsidR="003A12B9" w:rsidRPr="00573778" w:rsidRDefault="003A12B9" w:rsidP="003A12B9">
      <w:pPr>
        <w:pStyle w:val="11"/>
        <w:pBdr>
          <w:top w:val="nil"/>
          <w:left w:val="nil"/>
          <w:bottom w:val="nil"/>
          <w:right w:val="nil"/>
          <w:between w:val="nil"/>
        </w:pBdr>
        <w:ind w:left="-284" w:firstLine="284"/>
        <w:jc w:val="both"/>
        <w:rPr>
          <w:color w:val="000000"/>
          <w:lang w:val="ro-MD"/>
        </w:rPr>
      </w:pPr>
      <w:r w:rsidRPr="00573778">
        <w:rPr>
          <w:color w:val="000000"/>
          <w:lang w:val="ro-MD"/>
        </w:rPr>
        <w:t xml:space="preserve">           În 2025, activitățile sportive organizate în Florești au avut un impact semnificativ asupra dezvoltării sportului la nivel local, implicând participarea elevilor și sportivilor în competiții diverse. Aceste competiții au acoperit mai multe probe sportive, inclusiv fotbal, judo, sambo, șah, lupte greco-romane, karate, volei, și alte activități. Bugetul alocat pentru organizarea competițiilor a fost esențial pentru asigurarea resurselor necesare, sprijinind astfel desfășurarea evenimentelor și promovarea sportului în comunitate.</w:t>
      </w:r>
    </w:p>
    <w:p w:rsidR="003A12B9" w:rsidRPr="00573778" w:rsidRDefault="003A12B9" w:rsidP="003A12B9">
      <w:pPr>
        <w:pStyle w:val="11"/>
        <w:pBdr>
          <w:top w:val="nil"/>
          <w:left w:val="nil"/>
          <w:bottom w:val="nil"/>
          <w:right w:val="nil"/>
          <w:between w:val="nil"/>
        </w:pBdr>
        <w:ind w:left="-284" w:firstLine="284"/>
        <w:jc w:val="both"/>
        <w:rPr>
          <w:color w:val="000000"/>
          <w:lang w:val="ro-MD"/>
        </w:rPr>
      </w:pPr>
    </w:p>
    <w:tbl>
      <w:tblPr>
        <w:tblW w:w="9923"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421"/>
        <w:gridCol w:w="1690"/>
        <w:gridCol w:w="1464"/>
        <w:gridCol w:w="6"/>
        <w:gridCol w:w="1632"/>
      </w:tblGrid>
      <w:tr w:rsidR="003A12B9" w:rsidRPr="00573778" w:rsidTr="00EC236B">
        <w:trPr>
          <w:trHeight w:val="479"/>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b/>
                <w:bCs/>
                <w:color w:val="000000"/>
                <w:lang w:val="ro-MD"/>
              </w:rPr>
            </w:pPr>
            <w:bookmarkStart w:id="0" w:name="_gkxwt1mx8sh1" w:colFirst="0" w:colLast="0"/>
            <w:bookmarkEnd w:id="0"/>
            <w:r w:rsidRPr="00573778">
              <w:rPr>
                <w:b/>
                <w:bCs/>
                <w:color w:val="000000"/>
                <w:lang w:val="ro-MD"/>
              </w:rPr>
              <w:t>Nr. d/o</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Activităţi de dezvoltare a sportului</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b/>
                <w:bCs/>
                <w:i/>
                <w:iCs/>
                <w:color w:val="000000"/>
                <w:lang w:val="ro-MD"/>
              </w:rPr>
            </w:pPr>
            <w:r w:rsidRPr="00573778">
              <w:rPr>
                <w:b/>
                <w:bCs/>
                <w:color w:val="000000"/>
                <w:lang w:val="ro-MD"/>
              </w:rPr>
              <w:t>Perioada de realizare</w:t>
            </w:r>
          </w:p>
        </w:tc>
        <w:tc>
          <w:tcPr>
            <w:tcW w:w="1470" w:type="dxa"/>
            <w:gridSpan w:val="2"/>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Buget</w:t>
            </w:r>
          </w:p>
          <w:p w:rsidR="003A12B9" w:rsidRPr="00573778" w:rsidRDefault="003A12B9" w:rsidP="00EC236B">
            <w:pPr>
              <w:pStyle w:val="11"/>
              <w:pBdr>
                <w:top w:val="nil"/>
                <w:left w:val="nil"/>
                <w:bottom w:val="nil"/>
                <w:right w:val="nil"/>
                <w:between w:val="nil"/>
              </w:pBdr>
              <w:jc w:val="center"/>
              <w:rPr>
                <w:b/>
                <w:bCs/>
                <w:i/>
                <w:iCs/>
                <w:color w:val="000000"/>
                <w:lang w:val="ro-MD"/>
              </w:rPr>
            </w:pPr>
            <w:r w:rsidRPr="00573778">
              <w:rPr>
                <w:b/>
                <w:bCs/>
                <w:color w:val="000000"/>
                <w:lang w:val="ro-MD"/>
              </w:rPr>
              <w:t>planificat</w:t>
            </w:r>
          </w:p>
        </w:tc>
        <w:tc>
          <w:tcPr>
            <w:tcW w:w="1632"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Buget</w:t>
            </w:r>
          </w:p>
          <w:p w:rsidR="003A12B9" w:rsidRPr="00573778" w:rsidRDefault="003A12B9" w:rsidP="00EC236B">
            <w:pPr>
              <w:pStyle w:val="11"/>
              <w:pBdr>
                <w:top w:val="nil"/>
                <w:left w:val="nil"/>
                <w:bottom w:val="nil"/>
                <w:right w:val="nil"/>
                <w:between w:val="nil"/>
              </w:pBdr>
              <w:jc w:val="center"/>
              <w:rPr>
                <w:b/>
                <w:bCs/>
                <w:i/>
                <w:iCs/>
                <w:color w:val="000000"/>
                <w:lang w:val="ro-MD"/>
              </w:rPr>
            </w:pPr>
            <w:r w:rsidRPr="00573778">
              <w:rPr>
                <w:b/>
                <w:bCs/>
                <w:color w:val="000000"/>
                <w:lang w:val="ro-MD"/>
              </w:rPr>
              <w:t>executat</w:t>
            </w:r>
          </w:p>
        </w:tc>
      </w:tr>
      <w:tr w:rsidR="003A12B9" w:rsidRPr="00573778" w:rsidTr="00EC236B">
        <w:trPr>
          <w:trHeight w:val="270"/>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Gala raională a Performanţelor Sportive</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ianuarie</w:t>
            </w:r>
          </w:p>
        </w:tc>
        <w:tc>
          <w:tcPr>
            <w:tcW w:w="1470" w:type="dxa"/>
            <w:gridSpan w:val="2"/>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70 000</w:t>
            </w:r>
          </w:p>
        </w:tc>
        <w:tc>
          <w:tcPr>
            <w:tcW w:w="1632"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69 972</w:t>
            </w:r>
          </w:p>
        </w:tc>
      </w:tr>
      <w:tr w:rsidR="003A12B9" w:rsidRPr="00573778" w:rsidTr="00EC236B">
        <w:trPr>
          <w:trHeight w:val="270"/>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lastRenderedPageBreak/>
              <w:t>2.</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Spartachiada raională a elevilor din clasele gimnaziale şi liceale, ediţia 2025</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februarie,</w:t>
            </w:r>
          </w:p>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martie</w:t>
            </w:r>
          </w:p>
        </w:tc>
        <w:tc>
          <w:tcPr>
            <w:tcW w:w="1470" w:type="dxa"/>
            <w:gridSpan w:val="2"/>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25 000</w:t>
            </w:r>
          </w:p>
        </w:tc>
        <w:tc>
          <w:tcPr>
            <w:tcW w:w="1632"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24 800</w:t>
            </w:r>
          </w:p>
        </w:tc>
      </w:tr>
      <w:tr w:rsidR="003A12B9" w:rsidRPr="00573778" w:rsidTr="00EC236B">
        <w:trPr>
          <w:trHeight w:val="270"/>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3.</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Campionatul raional la Fotbal, ediția 2025</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pe parcursul                anului</w:t>
            </w:r>
          </w:p>
        </w:tc>
        <w:tc>
          <w:tcPr>
            <w:tcW w:w="1470" w:type="dxa"/>
            <w:gridSpan w:val="2"/>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37 000</w:t>
            </w:r>
          </w:p>
        </w:tc>
        <w:tc>
          <w:tcPr>
            <w:tcW w:w="1632"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37 000</w:t>
            </w:r>
          </w:p>
        </w:tc>
      </w:tr>
      <w:tr w:rsidR="003A12B9" w:rsidRPr="00573778" w:rsidTr="00EC236B">
        <w:trPr>
          <w:trHeight w:val="352"/>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4.</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Turneul raional la minifotbal ,,Guguţă”</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mai</w:t>
            </w:r>
          </w:p>
        </w:tc>
        <w:tc>
          <w:tcPr>
            <w:tcW w:w="1470" w:type="dxa"/>
            <w:gridSpan w:val="2"/>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12 000</w:t>
            </w:r>
          </w:p>
        </w:tc>
        <w:tc>
          <w:tcPr>
            <w:tcW w:w="1632"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12 000</w:t>
            </w:r>
          </w:p>
        </w:tc>
      </w:tr>
      <w:tr w:rsidR="003A12B9" w:rsidRPr="00573778" w:rsidTr="00EC236B">
        <w:trPr>
          <w:trHeight w:val="270"/>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5.</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Turneul raional la fotbal (băieţi) în memoria profesorului de educaţie fizică Ion Cerchez</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februarie</w:t>
            </w:r>
          </w:p>
        </w:tc>
        <w:tc>
          <w:tcPr>
            <w:tcW w:w="1470" w:type="dxa"/>
            <w:gridSpan w:val="2"/>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7 000</w:t>
            </w:r>
          </w:p>
        </w:tc>
        <w:tc>
          <w:tcPr>
            <w:tcW w:w="1632"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7 000</w:t>
            </w:r>
          </w:p>
        </w:tc>
      </w:tr>
      <w:tr w:rsidR="003A12B9" w:rsidRPr="00573778" w:rsidTr="00EC236B">
        <w:trPr>
          <w:trHeight w:val="270"/>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6.</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,,Cupa Preşedintelui”  la fotbal, turneu raional</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mai</w:t>
            </w:r>
          </w:p>
        </w:tc>
        <w:tc>
          <w:tcPr>
            <w:tcW w:w="1470" w:type="dxa"/>
            <w:gridSpan w:val="2"/>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7 000</w:t>
            </w:r>
          </w:p>
        </w:tc>
        <w:tc>
          <w:tcPr>
            <w:tcW w:w="1632"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6 970</w:t>
            </w:r>
          </w:p>
        </w:tc>
      </w:tr>
      <w:tr w:rsidR="003A12B9" w:rsidRPr="00573778" w:rsidTr="00EC236B">
        <w:trPr>
          <w:trHeight w:val="270"/>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7.</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Turnee la fotbal cu veteranii, copiii, juniorii, tineretul  din raion şi republică</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pe parcursul anului</w:t>
            </w:r>
          </w:p>
        </w:tc>
        <w:tc>
          <w:tcPr>
            <w:tcW w:w="1470" w:type="dxa"/>
            <w:gridSpan w:val="2"/>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20 000</w:t>
            </w:r>
          </w:p>
        </w:tc>
        <w:tc>
          <w:tcPr>
            <w:tcW w:w="1632"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20 000</w:t>
            </w:r>
          </w:p>
        </w:tc>
      </w:tr>
      <w:tr w:rsidR="003A12B9" w:rsidRPr="00573778" w:rsidTr="00EC236B">
        <w:trPr>
          <w:trHeight w:val="251"/>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8.</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Cros consacrat Zilei Internaţionale a Sănătăţii. Competiţii raionale.</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mai</w:t>
            </w:r>
          </w:p>
        </w:tc>
        <w:tc>
          <w:tcPr>
            <w:tcW w:w="1470" w:type="dxa"/>
            <w:gridSpan w:val="2"/>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15 000</w:t>
            </w:r>
          </w:p>
        </w:tc>
        <w:tc>
          <w:tcPr>
            <w:tcW w:w="1632"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13 610</w:t>
            </w:r>
          </w:p>
        </w:tc>
      </w:tr>
      <w:tr w:rsidR="003A12B9" w:rsidRPr="00573778" w:rsidTr="00EC236B">
        <w:trPr>
          <w:trHeight w:val="251"/>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9.</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Deschiderea sezonului sportiv, ediția 2025</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mai</w:t>
            </w:r>
          </w:p>
        </w:tc>
        <w:tc>
          <w:tcPr>
            <w:tcW w:w="1470" w:type="dxa"/>
            <w:gridSpan w:val="2"/>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50 000</w:t>
            </w:r>
          </w:p>
        </w:tc>
        <w:tc>
          <w:tcPr>
            <w:tcW w:w="1632"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48 670</w:t>
            </w:r>
          </w:p>
        </w:tc>
      </w:tr>
      <w:tr w:rsidR="003A12B9" w:rsidRPr="00573778" w:rsidTr="00EC236B">
        <w:trPr>
          <w:trHeight w:val="251"/>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10.</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Campionatele, turneele şi Cupa la volei, competiţii raionale.</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pe parcursul anului</w:t>
            </w:r>
          </w:p>
        </w:tc>
        <w:tc>
          <w:tcPr>
            <w:tcW w:w="1470" w:type="dxa"/>
            <w:gridSpan w:val="2"/>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30 000</w:t>
            </w:r>
          </w:p>
        </w:tc>
        <w:tc>
          <w:tcPr>
            <w:tcW w:w="1632"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29 933</w:t>
            </w:r>
          </w:p>
        </w:tc>
      </w:tr>
      <w:tr w:rsidR="003A12B9" w:rsidRPr="00573778" w:rsidTr="00EC236B">
        <w:trPr>
          <w:trHeight w:val="389"/>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11.</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 xml:space="preserve">Turneu deschis la volei dedicat Zilei </w:t>
            </w:r>
            <w:r w:rsidRPr="00573778">
              <w:rPr>
                <w:lang w:val="ro-MD"/>
              </w:rPr>
              <w:t>Internaționale</w:t>
            </w:r>
            <w:r w:rsidRPr="00573778">
              <w:rPr>
                <w:color w:val="000000"/>
                <w:lang w:val="ro-MD"/>
              </w:rPr>
              <w:t xml:space="preserve"> a Femeilor</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martie</w:t>
            </w:r>
          </w:p>
        </w:tc>
        <w:tc>
          <w:tcPr>
            <w:tcW w:w="1470" w:type="dxa"/>
            <w:gridSpan w:val="2"/>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10 000</w:t>
            </w:r>
          </w:p>
        </w:tc>
        <w:tc>
          <w:tcPr>
            <w:tcW w:w="1632"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9 994,65</w:t>
            </w:r>
          </w:p>
        </w:tc>
      </w:tr>
      <w:tr w:rsidR="003A12B9" w:rsidRPr="00573778" w:rsidTr="00EC236B">
        <w:trPr>
          <w:trHeight w:val="225"/>
        </w:trPr>
        <w:tc>
          <w:tcPr>
            <w:tcW w:w="710" w:type="dxa"/>
            <w:tcBorders>
              <w:top w:val="single" w:sz="4" w:space="0" w:color="000000"/>
              <w:left w:val="single" w:sz="4" w:space="0" w:color="000000"/>
              <w:bottom w:val="single" w:sz="4" w:space="0" w:color="000000"/>
              <w:right w:val="single" w:sz="4" w:space="0" w:color="000000"/>
            </w:tcBorders>
            <w:shd w:val="clear" w:color="auto" w:fill="FFFFFF"/>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12.</w:t>
            </w:r>
          </w:p>
        </w:tc>
        <w:tc>
          <w:tcPr>
            <w:tcW w:w="4421" w:type="dxa"/>
            <w:tcBorders>
              <w:top w:val="single" w:sz="4" w:space="0" w:color="000000"/>
              <w:left w:val="single" w:sz="4" w:space="0" w:color="000000"/>
              <w:bottom w:val="single" w:sz="4" w:space="0" w:color="000000"/>
              <w:right w:val="single" w:sz="4" w:space="0" w:color="000000"/>
            </w:tcBorders>
            <w:shd w:val="clear" w:color="auto" w:fill="FFFFFF"/>
          </w:tcPr>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Competiţii la tenis de masă (seniori).</w:t>
            </w:r>
          </w:p>
        </w:tc>
        <w:tc>
          <w:tcPr>
            <w:tcW w:w="1690" w:type="dxa"/>
            <w:tcBorders>
              <w:top w:val="single" w:sz="4" w:space="0" w:color="000000"/>
              <w:left w:val="single" w:sz="4" w:space="0" w:color="000000"/>
              <w:bottom w:val="single" w:sz="4" w:space="0" w:color="000000"/>
              <w:right w:val="single" w:sz="4" w:space="0" w:color="000000"/>
            </w:tcBorders>
            <w:shd w:val="clear" w:color="auto" w:fill="FFFFFF"/>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februarie</w:t>
            </w:r>
          </w:p>
        </w:tc>
        <w:tc>
          <w:tcPr>
            <w:tcW w:w="1470" w:type="dxa"/>
            <w:gridSpan w:val="2"/>
            <w:tcBorders>
              <w:top w:val="single" w:sz="4" w:space="0" w:color="000000"/>
              <w:left w:val="single" w:sz="4" w:space="0" w:color="000000"/>
              <w:bottom w:val="single" w:sz="4" w:space="0" w:color="000000"/>
              <w:right w:val="single" w:sz="4" w:space="0" w:color="000000"/>
            </w:tcBorders>
            <w:shd w:val="clear" w:color="auto" w:fill="FFFFFF"/>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5 000</w:t>
            </w:r>
          </w:p>
        </w:tc>
        <w:tc>
          <w:tcPr>
            <w:tcW w:w="1632" w:type="dxa"/>
            <w:tcBorders>
              <w:top w:val="single" w:sz="4" w:space="0" w:color="000000"/>
              <w:left w:val="single" w:sz="4" w:space="0" w:color="000000"/>
              <w:bottom w:val="single" w:sz="4" w:space="0" w:color="000000"/>
              <w:right w:val="single" w:sz="4" w:space="0" w:color="000000"/>
            </w:tcBorders>
            <w:shd w:val="clear" w:color="auto" w:fill="FFFFFF"/>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5 000</w:t>
            </w:r>
          </w:p>
        </w:tc>
      </w:tr>
      <w:tr w:rsidR="003A12B9" w:rsidRPr="00573778" w:rsidTr="00EC236B">
        <w:trPr>
          <w:trHeight w:val="307"/>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13.</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Campionat</w:t>
            </w:r>
            <w:r w:rsidRPr="00573778">
              <w:rPr>
                <w:lang w:val="ro-MD"/>
              </w:rPr>
              <w:t>e</w:t>
            </w:r>
            <w:r w:rsidRPr="00573778">
              <w:rPr>
                <w:color w:val="000000"/>
                <w:lang w:val="ro-MD"/>
              </w:rPr>
              <w:t>le, turneele la şah de nivel raional şi zonal.</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pe parcursul anului</w:t>
            </w:r>
          </w:p>
        </w:tc>
        <w:tc>
          <w:tcPr>
            <w:tcW w:w="1470" w:type="dxa"/>
            <w:gridSpan w:val="2"/>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FF0000"/>
                <w:lang w:val="ro-MD"/>
              </w:rPr>
            </w:pPr>
            <w:r w:rsidRPr="00573778">
              <w:rPr>
                <w:color w:val="000000"/>
                <w:lang w:val="ro-MD"/>
              </w:rPr>
              <w:t>20 000</w:t>
            </w:r>
          </w:p>
        </w:tc>
        <w:tc>
          <w:tcPr>
            <w:tcW w:w="1632"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19 770,12</w:t>
            </w:r>
          </w:p>
        </w:tc>
      </w:tr>
      <w:tr w:rsidR="003A12B9" w:rsidRPr="00573778" w:rsidTr="00EC236B">
        <w:trPr>
          <w:trHeight w:val="142"/>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14.</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Turneul Republican la șah „Cupa Prieteniei”, I ediţie</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august</w:t>
            </w:r>
          </w:p>
        </w:tc>
        <w:tc>
          <w:tcPr>
            <w:tcW w:w="1470" w:type="dxa"/>
            <w:gridSpan w:val="2"/>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30 000</w:t>
            </w:r>
          </w:p>
        </w:tc>
        <w:tc>
          <w:tcPr>
            <w:tcW w:w="1632"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30 000</w:t>
            </w:r>
          </w:p>
        </w:tc>
      </w:tr>
      <w:tr w:rsidR="003A12B9" w:rsidRPr="00573778" w:rsidTr="00EC236B">
        <w:trPr>
          <w:trHeight w:val="142"/>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15.</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Lupta greco-romană: campionatele, turneele republicane şi internaţionale.</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pe parcursul anului</w:t>
            </w:r>
          </w:p>
        </w:tc>
        <w:tc>
          <w:tcPr>
            <w:tcW w:w="1470" w:type="dxa"/>
            <w:gridSpan w:val="2"/>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30 000</w:t>
            </w:r>
          </w:p>
        </w:tc>
        <w:tc>
          <w:tcPr>
            <w:tcW w:w="1632"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29 967,27</w:t>
            </w:r>
          </w:p>
        </w:tc>
      </w:tr>
      <w:tr w:rsidR="003A12B9" w:rsidRPr="00573778" w:rsidTr="00EC236B">
        <w:trPr>
          <w:trHeight w:val="142"/>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16.</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Turneul Internaţional la lupta greco-romană Boris Laza</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noiembrie</w:t>
            </w:r>
          </w:p>
        </w:tc>
        <w:tc>
          <w:tcPr>
            <w:tcW w:w="1470" w:type="dxa"/>
            <w:gridSpan w:val="2"/>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40 000</w:t>
            </w:r>
          </w:p>
        </w:tc>
        <w:tc>
          <w:tcPr>
            <w:tcW w:w="1632"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40 000</w:t>
            </w:r>
          </w:p>
        </w:tc>
      </w:tr>
      <w:tr w:rsidR="003A12B9" w:rsidRPr="00573778" w:rsidTr="00EC236B">
        <w:trPr>
          <w:trHeight w:val="265"/>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17.</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Campionatele, turneele naţionale şi internaţionale la Judo, sambo</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pe parcursul anului</w:t>
            </w:r>
          </w:p>
        </w:tc>
        <w:tc>
          <w:tcPr>
            <w:tcW w:w="1470" w:type="dxa"/>
            <w:gridSpan w:val="2"/>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20 000</w:t>
            </w:r>
          </w:p>
        </w:tc>
        <w:tc>
          <w:tcPr>
            <w:tcW w:w="1632"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19 951</w:t>
            </w:r>
          </w:p>
        </w:tc>
      </w:tr>
      <w:tr w:rsidR="003A12B9" w:rsidRPr="00573778" w:rsidTr="00EC236B">
        <w:trPr>
          <w:trHeight w:val="265"/>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18.</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Participarea în Campionatele naţionale şi internaţionale la Karate Kyokushin.</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pe parcursul anului</w:t>
            </w:r>
          </w:p>
        </w:tc>
        <w:tc>
          <w:tcPr>
            <w:tcW w:w="1470" w:type="dxa"/>
            <w:gridSpan w:val="2"/>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25 000</w:t>
            </w:r>
          </w:p>
        </w:tc>
        <w:tc>
          <w:tcPr>
            <w:tcW w:w="1632"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24 909,47</w:t>
            </w:r>
          </w:p>
        </w:tc>
      </w:tr>
      <w:tr w:rsidR="003A12B9" w:rsidRPr="00573778" w:rsidTr="00EC236B">
        <w:trPr>
          <w:trHeight w:val="265"/>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19.</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color w:val="000000"/>
                <w:lang w:val="ro-MD"/>
              </w:rPr>
            </w:pPr>
            <w:r w:rsidRPr="00573778">
              <w:rPr>
                <w:color w:val="000000"/>
                <w:lang w:val="ro-MD"/>
              </w:rPr>
              <w:t xml:space="preserve">Susţinerea echipei de Fotbal ,,Steaua Nordului” </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pe parcursul anului</w:t>
            </w:r>
          </w:p>
        </w:tc>
        <w:tc>
          <w:tcPr>
            <w:tcW w:w="1470" w:type="dxa"/>
            <w:gridSpan w:val="2"/>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200 000</w:t>
            </w:r>
          </w:p>
        </w:tc>
        <w:tc>
          <w:tcPr>
            <w:tcW w:w="1632"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200 000</w:t>
            </w:r>
          </w:p>
        </w:tc>
      </w:tr>
      <w:tr w:rsidR="003A12B9" w:rsidRPr="00573778" w:rsidTr="00EC236B">
        <w:trPr>
          <w:trHeight w:val="275"/>
        </w:trPr>
        <w:tc>
          <w:tcPr>
            <w:tcW w:w="71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20.</w:t>
            </w:r>
          </w:p>
        </w:tc>
        <w:tc>
          <w:tcPr>
            <w:tcW w:w="4421"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color w:val="000000"/>
                <w:lang w:val="ro-MD"/>
              </w:rPr>
            </w:pPr>
            <w:r w:rsidRPr="00573778">
              <w:rPr>
                <w:lang w:val="ro-MD"/>
              </w:rPr>
              <w:t>Participarea</w:t>
            </w:r>
            <w:r w:rsidRPr="00573778">
              <w:rPr>
                <w:color w:val="000000"/>
                <w:lang w:val="ro-MD"/>
              </w:rPr>
              <w:t xml:space="preserve"> la activităţi sportive de nivel naţional şi internaţional, ce vor parveni  pe parcursul anului 2025. Alte activităţi neprevăzute.</w:t>
            </w:r>
          </w:p>
        </w:tc>
        <w:tc>
          <w:tcPr>
            <w:tcW w:w="1690" w:type="dxa"/>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pe parcursul anului</w:t>
            </w:r>
          </w:p>
        </w:tc>
        <w:tc>
          <w:tcPr>
            <w:tcW w:w="1470" w:type="dxa"/>
            <w:gridSpan w:val="2"/>
            <w:tcBorders>
              <w:top w:val="single" w:sz="4" w:space="0" w:color="000000"/>
              <w:left w:val="single" w:sz="4" w:space="0" w:color="000000"/>
              <w:bottom w:val="single" w:sz="4" w:space="0" w:color="000000"/>
              <w:right w:val="single" w:sz="4" w:space="0" w:color="auto"/>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47 000</w:t>
            </w:r>
          </w:p>
        </w:tc>
        <w:tc>
          <w:tcPr>
            <w:tcW w:w="1632" w:type="dxa"/>
            <w:tcBorders>
              <w:top w:val="single" w:sz="4" w:space="0" w:color="000000"/>
              <w:left w:val="single" w:sz="4" w:space="0" w:color="auto"/>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46 528,27</w:t>
            </w:r>
          </w:p>
        </w:tc>
      </w:tr>
      <w:tr w:rsidR="003A12B9" w:rsidRPr="00573778" w:rsidTr="00EC236B">
        <w:trPr>
          <w:trHeight w:val="541"/>
        </w:trPr>
        <w:tc>
          <w:tcPr>
            <w:tcW w:w="6821" w:type="dxa"/>
            <w:gridSpan w:val="3"/>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rPr>
                <w:b/>
                <w:bCs/>
                <w:color w:val="000000"/>
                <w:lang w:val="ro-MD"/>
              </w:rPr>
            </w:pPr>
            <w:r w:rsidRPr="00573778">
              <w:rPr>
                <w:b/>
                <w:bCs/>
                <w:color w:val="000000"/>
                <w:lang w:val="ro-MD"/>
              </w:rPr>
              <w:t>Total:</w:t>
            </w:r>
          </w:p>
        </w:tc>
        <w:tc>
          <w:tcPr>
            <w:tcW w:w="1464" w:type="dxa"/>
            <w:tcBorders>
              <w:top w:val="single" w:sz="4" w:space="0" w:color="000000"/>
              <w:left w:val="single" w:sz="4" w:space="0" w:color="000000"/>
              <w:bottom w:val="single" w:sz="4" w:space="0" w:color="000000"/>
              <w:right w:val="single" w:sz="4" w:space="0" w:color="auto"/>
            </w:tcBorders>
          </w:tcPr>
          <w:p w:rsidR="003A12B9" w:rsidRPr="00573778" w:rsidRDefault="003A12B9" w:rsidP="00EC236B">
            <w:pPr>
              <w:pStyle w:val="11"/>
              <w:pBdr>
                <w:top w:val="nil"/>
                <w:left w:val="nil"/>
                <w:bottom w:val="nil"/>
                <w:right w:val="nil"/>
                <w:between w:val="nil"/>
              </w:pBdr>
              <w:rPr>
                <w:b/>
                <w:bCs/>
                <w:color w:val="000000"/>
                <w:lang w:val="ro-MD"/>
              </w:rPr>
            </w:pPr>
            <w:r w:rsidRPr="00573778">
              <w:rPr>
                <w:b/>
                <w:bCs/>
                <w:color w:val="000000"/>
                <w:lang w:val="ro-MD"/>
              </w:rPr>
              <w:t xml:space="preserve">    700 000</w:t>
            </w:r>
          </w:p>
        </w:tc>
        <w:tc>
          <w:tcPr>
            <w:tcW w:w="1638" w:type="dxa"/>
            <w:gridSpan w:val="2"/>
            <w:tcBorders>
              <w:top w:val="single" w:sz="4" w:space="0" w:color="000000"/>
              <w:left w:val="single" w:sz="4" w:space="0" w:color="auto"/>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rPr>
                <w:b/>
                <w:bCs/>
                <w:color w:val="000000"/>
                <w:lang w:val="ro-MD"/>
              </w:rPr>
            </w:pPr>
            <w:r w:rsidRPr="00573778">
              <w:rPr>
                <w:b/>
                <w:bCs/>
                <w:color w:val="000000"/>
                <w:lang w:val="ro-MD"/>
              </w:rPr>
              <w:t xml:space="preserve">   696 075,78</w:t>
            </w:r>
          </w:p>
          <w:p w:rsidR="003A12B9" w:rsidRPr="00573778" w:rsidRDefault="003A12B9" w:rsidP="00EC236B">
            <w:pPr>
              <w:pStyle w:val="11"/>
              <w:pBdr>
                <w:top w:val="nil"/>
                <w:left w:val="nil"/>
                <w:bottom w:val="nil"/>
                <w:right w:val="nil"/>
                <w:between w:val="nil"/>
              </w:pBdr>
              <w:rPr>
                <w:b/>
                <w:bCs/>
                <w:color w:val="000000"/>
                <w:lang w:val="ro-MD"/>
              </w:rPr>
            </w:pPr>
          </w:p>
        </w:tc>
      </w:tr>
      <w:tr w:rsidR="003A12B9" w:rsidRPr="00573778" w:rsidTr="00EC236B">
        <w:trPr>
          <w:trHeight w:val="403"/>
        </w:trPr>
        <w:tc>
          <w:tcPr>
            <w:tcW w:w="9923" w:type="dxa"/>
            <w:gridSpan w:val="6"/>
            <w:tcBorders>
              <w:top w:val="single" w:sz="4" w:space="0" w:color="000000"/>
              <w:left w:val="single" w:sz="4" w:space="0" w:color="000000"/>
              <w:bottom w:val="single" w:sz="4" w:space="0" w:color="000000"/>
              <w:right w:val="single" w:sz="4" w:space="0" w:color="000000"/>
            </w:tcBorders>
          </w:tcPr>
          <w:p w:rsidR="003A12B9" w:rsidRPr="00573778" w:rsidRDefault="003A12B9" w:rsidP="00EC236B">
            <w:pPr>
              <w:pStyle w:val="11"/>
              <w:pBdr>
                <w:top w:val="nil"/>
                <w:left w:val="nil"/>
                <w:bottom w:val="nil"/>
                <w:right w:val="nil"/>
                <w:between w:val="nil"/>
              </w:pBdr>
              <w:jc w:val="both"/>
              <w:rPr>
                <w:b/>
                <w:bCs/>
                <w:color w:val="000000"/>
                <w:lang w:val="ro-MD"/>
              </w:rPr>
            </w:pPr>
            <w:r w:rsidRPr="00573778">
              <w:rPr>
                <w:b/>
                <w:bCs/>
                <w:color w:val="000000"/>
                <w:lang w:val="ro-MD"/>
              </w:rPr>
              <w:t>Concluzie:</w:t>
            </w:r>
          </w:p>
          <w:p w:rsidR="003A12B9" w:rsidRPr="00573778" w:rsidRDefault="003A12B9" w:rsidP="00EC236B">
            <w:pPr>
              <w:pStyle w:val="11"/>
              <w:pBdr>
                <w:top w:val="nil"/>
                <w:left w:val="nil"/>
                <w:bottom w:val="nil"/>
                <w:right w:val="nil"/>
                <w:between w:val="nil"/>
              </w:pBdr>
              <w:jc w:val="both"/>
              <w:rPr>
                <w:b/>
                <w:bCs/>
                <w:color w:val="000000"/>
                <w:lang w:val="ro-MD"/>
              </w:rPr>
            </w:pPr>
            <w:r w:rsidRPr="00573778">
              <w:rPr>
                <w:color w:val="000000"/>
                <w:lang w:val="ro-MD"/>
              </w:rPr>
              <w:t>Activitățile sportive au fost realizate cu succes în anul 2025, iar bugetul alocat a fost gestionat eficient, asigurându-se resursele necesare pentru desfășurarea competițiilor și susținerea sportului la nivel local.</w:t>
            </w:r>
          </w:p>
          <w:p w:rsidR="003A12B9" w:rsidRPr="00573778" w:rsidRDefault="003A12B9" w:rsidP="00EC236B">
            <w:pPr>
              <w:pStyle w:val="11"/>
              <w:rPr>
                <w:lang w:val="ro-MD"/>
              </w:rPr>
            </w:pPr>
            <w:r w:rsidRPr="00573778">
              <w:rPr>
                <w:b/>
                <w:bCs/>
                <w:lang w:val="ro-MD"/>
              </w:rPr>
              <w:t>Gestionarea bugetului:</w:t>
            </w:r>
            <w:r w:rsidRPr="00573778">
              <w:rPr>
                <w:b/>
                <w:bCs/>
                <w:lang w:val="ro-MD"/>
              </w:rPr>
              <w:br/>
            </w:r>
            <w:r w:rsidRPr="00573778">
              <w:rPr>
                <w:lang w:val="ro-MD"/>
              </w:rPr>
              <w:t xml:space="preserve">● Bugetul planificat: </w:t>
            </w:r>
            <w:r w:rsidRPr="00573778">
              <w:rPr>
                <w:b/>
                <w:bCs/>
                <w:lang w:val="ro-MD"/>
              </w:rPr>
              <w:t>700 000 lei</w:t>
            </w:r>
            <w:r w:rsidRPr="00573778">
              <w:rPr>
                <w:b/>
                <w:bCs/>
                <w:lang w:val="ro-MD"/>
              </w:rPr>
              <w:br/>
            </w:r>
            <w:r w:rsidRPr="00573778">
              <w:rPr>
                <w:lang w:val="ro-MD"/>
              </w:rPr>
              <w:t xml:space="preserve">● Bugetul executat: </w:t>
            </w:r>
            <w:r w:rsidRPr="00573778">
              <w:rPr>
                <w:b/>
                <w:lang w:val="ro-MD"/>
              </w:rPr>
              <w:t>696 075,78</w:t>
            </w:r>
            <w:r w:rsidRPr="00573778">
              <w:rPr>
                <w:lang w:val="ro-MD"/>
              </w:rPr>
              <w:t xml:space="preserve"> </w:t>
            </w:r>
            <w:r w:rsidRPr="00573778">
              <w:rPr>
                <w:b/>
                <w:bCs/>
                <w:lang w:val="ro-MD"/>
              </w:rPr>
              <w:t>lei</w:t>
            </w:r>
            <w:r w:rsidRPr="00573778">
              <w:rPr>
                <w:lang w:val="ro-MD"/>
              </w:rPr>
              <w:t xml:space="preserve"> sau 99,44%</w:t>
            </w:r>
            <w:r w:rsidRPr="00573778">
              <w:rPr>
                <w:lang w:val="ro-MD"/>
              </w:rPr>
              <w:br/>
              <w:t xml:space="preserve">● Mijloace financiare nevalorificate: </w:t>
            </w:r>
            <w:r w:rsidRPr="00573778">
              <w:rPr>
                <w:b/>
                <w:lang w:val="ro-MD"/>
              </w:rPr>
              <w:t>3 924,22</w:t>
            </w:r>
            <w:r w:rsidRPr="00573778">
              <w:rPr>
                <w:lang w:val="ro-MD"/>
              </w:rPr>
              <w:t xml:space="preserve"> lei sau 0,56%</w:t>
            </w:r>
          </w:p>
        </w:tc>
      </w:tr>
    </w:tbl>
    <w:p w:rsidR="003A12B9" w:rsidRPr="00573778" w:rsidRDefault="003A12B9" w:rsidP="003A12B9">
      <w:pPr>
        <w:pStyle w:val="11"/>
        <w:ind w:firstLine="480"/>
        <w:jc w:val="both"/>
        <w:rPr>
          <w:lang w:val="ro-MD"/>
        </w:rPr>
      </w:pPr>
    </w:p>
    <w:p w:rsidR="003A12B9" w:rsidRPr="00573778" w:rsidRDefault="003A12B9" w:rsidP="003A12B9">
      <w:pPr>
        <w:pStyle w:val="11"/>
        <w:spacing w:line="276" w:lineRule="auto"/>
        <w:ind w:firstLine="480"/>
        <w:jc w:val="both"/>
        <w:rPr>
          <w:lang w:val="ro-MD"/>
        </w:rPr>
      </w:pPr>
      <w:r w:rsidRPr="00573778">
        <w:rPr>
          <w:lang w:val="ro-MD"/>
        </w:rPr>
        <w:lastRenderedPageBreak/>
        <w:t>De asemenea, performanțele obținute au reflectat dedicația și efortul depus de către participanți. În cadrul acestor competiții, s-au obținut locuri de frunte, cu un număr semnificativ de locuri I, II și III în fiecare categorie. În tabelul de mai jos sunt reflectate câteva dintre realizările importante:</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
        <w:gridCol w:w="3780"/>
        <w:gridCol w:w="1410"/>
        <w:gridCol w:w="4084"/>
      </w:tblGrid>
      <w:tr w:rsidR="003A12B9" w:rsidRPr="00573778" w:rsidTr="00EC236B">
        <w:trPr>
          <w:trHeight w:val="599"/>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spacing w:line="276" w:lineRule="auto"/>
              <w:jc w:val="center"/>
              <w:rPr>
                <w:b/>
                <w:bCs/>
                <w:lang w:val="ro-MD"/>
              </w:rPr>
            </w:pPr>
            <w:r w:rsidRPr="00573778">
              <w:rPr>
                <w:b/>
                <w:bCs/>
                <w:lang w:val="ro-MD"/>
              </w:rPr>
              <w:t xml:space="preserve">Nr. </w:t>
            </w:r>
          </w:p>
          <w:p w:rsidR="003A12B9" w:rsidRPr="00573778" w:rsidRDefault="003A12B9" w:rsidP="00EC236B">
            <w:pPr>
              <w:pStyle w:val="11"/>
              <w:spacing w:line="276" w:lineRule="auto"/>
              <w:jc w:val="center"/>
              <w:rPr>
                <w:b/>
                <w:bCs/>
                <w:lang w:val="ro-MD"/>
              </w:rPr>
            </w:pPr>
            <w:r w:rsidRPr="00573778">
              <w:rPr>
                <w:b/>
                <w:bCs/>
                <w:lang w:val="ro-MD"/>
              </w:rPr>
              <w:t>d/o</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spacing w:line="276" w:lineRule="auto"/>
              <w:jc w:val="center"/>
              <w:rPr>
                <w:b/>
                <w:bCs/>
                <w:lang w:val="ro-MD"/>
              </w:rPr>
            </w:pPr>
            <w:r w:rsidRPr="00573778">
              <w:rPr>
                <w:b/>
                <w:bCs/>
                <w:lang w:val="ro-MD"/>
              </w:rPr>
              <w:t>Genul şi caracterul competiţiilor</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spacing w:line="276" w:lineRule="auto"/>
              <w:jc w:val="center"/>
              <w:rPr>
                <w:b/>
                <w:bCs/>
                <w:lang w:val="ro-MD"/>
              </w:rPr>
            </w:pPr>
            <w:r w:rsidRPr="00573778">
              <w:rPr>
                <w:b/>
                <w:bCs/>
                <w:lang w:val="ro-MD"/>
              </w:rPr>
              <w:t>Perioada</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spacing w:line="276" w:lineRule="auto"/>
              <w:jc w:val="center"/>
              <w:rPr>
                <w:b/>
                <w:bCs/>
                <w:lang w:val="ro-MD"/>
              </w:rPr>
            </w:pPr>
            <w:r w:rsidRPr="00573778">
              <w:rPr>
                <w:b/>
                <w:bCs/>
                <w:lang w:val="ro-MD"/>
              </w:rPr>
              <w:t>Performanţe înregistrate</w:t>
            </w:r>
          </w:p>
        </w:tc>
      </w:tr>
      <w:tr w:rsidR="003A12B9" w:rsidRPr="00573778" w:rsidTr="00EC236B">
        <w:trPr>
          <w:trHeight w:val="197"/>
        </w:trPr>
        <w:tc>
          <w:tcPr>
            <w:tcW w:w="5839" w:type="dxa"/>
            <w:gridSpan w:val="3"/>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b/>
                <w:bCs/>
                <w:lang w:val="ro-MD"/>
              </w:rPr>
            </w:pPr>
            <w:r w:rsidRPr="00573778">
              <w:rPr>
                <w:b/>
                <w:bCs/>
                <w:color w:val="0000FF"/>
                <w:lang w:val="ro-MD"/>
              </w:rPr>
              <w:t>Fotbal</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jc w:val="center"/>
              <w:rPr>
                <w:b/>
                <w:bCs/>
                <w:lang w:val="ro-MD"/>
              </w:rPr>
            </w:pPr>
          </w:p>
        </w:tc>
      </w:tr>
      <w:tr w:rsidR="003A12B9" w:rsidRPr="00573778" w:rsidTr="00EC236B">
        <w:trPr>
          <w:trHeight w:val="885"/>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jc w:val="center"/>
              <w:rPr>
                <w:lang w:val="ro-MD"/>
              </w:rPr>
            </w:pPr>
            <w:r w:rsidRPr="00573778">
              <w:rPr>
                <w:lang w:val="ro-MD"/>
              </w:rPr>
              <w:t>1.</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Turneul Republican la mini-fotbal </w:t>
            </w:r>
          </w:p>
          <w:p w:rsidR="003A12B9" w:rsidRPr="00573778" w:rsidRDefault="003A12B9" w:rsidP="00EC236B">
            <w:pPr>
              <w:pStyle w:val="11"/>
              <w:rPr>
                <w:lang w:val="ro-MD"/>
              </w:rPr>
            </w:pPr>
            <w:r w:rsidRPr="00573778">
              <w:rPr>
                <w:lang w:val="ro-MD"/>
              </w:rPr>
              <w:t>,,SPERANŢA”, etapa finală,</w:t>
            </w:r>
          </w:p>
          <w:p w:rsidR="003A12B9" w:rsidRPr="00573778" w:rsidRDefault="003A12B9" w:rsidP="00EC236B">
            <w:pPr>
              <w:pStyle w:val="11"/>
              <w:rPr>
                <w:lang w:val="ro-MD"/>
              </w:rPr>
            </w:pPr>
            <w:r w:rsidRPr="00573778">
              <w:rPr>
                <w:lang w:val="ro-MD"/>
              </w:rPr>
              <w:t>mun. Chişinău</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Mai</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Locul I - echipa IP LT ,,Miron Costin”        </w:t>
            </w:r>
          </w:p>
          <w:p w:rsidR="003A12B9" w:rsidRPr="00573778" w:rsidRDefault="003A12B9" w:rsidP="00EC236B">
            <w:pPr>
              <w:pStyle w:val="11"/>
              <w:rPr>
                <w:lang w:val="ro-MD"/>
              </w:rPr>
            </w:pPr>
          </w:p>
        </w:tc>
      </w:tr>
      <w:tr w:rsidR="003A12B9" w:rsidRPr="00573778" w:rsidTr="00EC236B">
        <w:trPr>
          <w:trHeight w:val="885"/>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jc w:val="center"/>
              <w:rPr>
                <w:lang w:val="ro-MD"/>
              </w:rPr>
            </w:pPr>
            <w:r w:rsidRPr="00573778">
              <w:rPr>
                <w:lang w:val="ro-MD"/>
              </w:rPr>
              <w:t>2.</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Turneul raional la fotbal ,,Cupa Preşedintelui” raionului, ediţia 2025</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mai</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 - echipa ,,Academia Viitorul”, Cuhureştii de Jos</w:t>
            </w:r>
          </w:p>
          <w:p w:rsidR="003A12B9" w:rsidRPr="00573778" w:rsidRDefault="003A12B9" w:rsidP="00EC236B">
            <w:pPr>
              <w:pStyle w:val="11"/>
              <w:rPr>
                <w:lang w:val="ro-MD"/>
              </w:rPr>
            </w:pPr>
            <w:r w:rsidRPr="00573778">
              <w:rPr>
                <w:lang w:val="ro-MD"/>
              </w:rPr>
              <w:t>Locul II - echipa FC  Floreşti - 2</w:t>
            </w:r>
          </w:p>
          <w:p w:rsidR="003A12B9" w:rsidRPr="00573778" w:rsidRDefault="003A12B9" w:rsidP="00EC236B">
            <w:pPr>
              <w:pStyle w:val="11"/>
              <w:rPr>
                <w:lang w:val="ro-MD"/>
              </w:rPr>
            </w:pPr>
            <w:r w:rsidRPr="00573778">
              <w:rPr>
                <w:lang w:val="ro-MD"/>
              </w:rPr>
              <w:t>Locul III - echipa s. Vărvăreuca</w:t>
            </w:r>
          </w:p>
        </w:tc>
      </w:tr>
      <w:tr w:rsidR="003A12B9" w:rsidRPr="00573778" w:rsidTr="00EC236B">
        <w:trPr>
          <w:trHeight w:val="885"/>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jc w:val="center"/>
              <w:rPr>
                <w:lang w:val="ro-MD"/>
              </w:rPr>
            </w:pPr>
            <w:r w:rsidRPr="00573778">
              <w:rPr>
                <w:lang w:val="ro-MD"/>
              </w:rPr>
              <w:t>3.</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Campionatul raional la Fotbal, ediţia 2025</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Iunie-</w:t>
            </w:r>
          </w:p>
          <w:p w:rsidR="003A12B9" w:rsidRPr="00573778" w:rsidRDefault="003A12B9" w:rsidP="00EC236B">
            <w:pPr>
              <w:pStyle w:val="11"/>
              <w:rPr>
                <w:lang w:val="ro-MD"/>
              </w:rPr>
            </w:pPr>
            <w:r w:rsidRPr="00573778">
              <w:rPr>
                <w:lang w:val="ro-MD"/>
              </w:rPr>
              <w:t>octombrie</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 - FC Spicul  Floreşti - 2</w:t>
            </w:r>
          </w:p>
          <w:p w:rsidR="003A12B9" w:rsidRPr="00573778" w:rsidRDefault="003A12B9" w:rsidP="00EC236B">
            <w:pPr>
              <w:pStyle w:val="11"/>
              <w:rPr>
                <w:lang w:val="ro-MD"/>
              </w:rPr>
            </w:pPr>
            <w:r w:rsidRPr="00573778">
              <w:rPr>
                <w:lang w:val="ro-MD"/>
              </w:rPr>
              <w:t>Locul II - FC Gura Căinarului</w:t>
            </w:r>
          </w:p>
          <w:p w:rsidR="003A12B9" w:rsidRPr="00573778" w:rsidRDefault="003A12B9" w:rsidP="00EC236B">
            <w:pPr>
              <w:pStyle w:val="11"/>
              <w:rPr>
                <w:lang w:val="ro-MD"/>
              </w:rPr>
            </w:pPr>
            <w:r w:rsidRPr="00573778">
              <w:rPr>
                <w:lang w:val="ro-MD"/>
              </w:rPr>
              <w:t>Locul III - FC Nistrul Vertiujeni</w:t>
            </w:r>
          </w:p>
        </w:tc>
      </w:tr>
      <w:tr w:rsidR="003A12B9" w:rsidRPr="00573778" w:rsidTr="00EC236B">
        <w:trPr>
          <w:trHeight w:val="90"/>
        </w:trPr>
        <w:tc>
          <w:tcPr>
            <w:tcW w:w="9923" w:type="dxa"/>
            <w:gridSpan w:val="4"/>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b/>
                <w:bCs/>
                <w:color w:val="0000FF"/>
                <w:lang w:val="ro-MD"/>
              </w:rPr>
              <w:t>Judo</w:t>
            </w:r>
          </w:p>
        </w:tc>
      </w:tr>
      <w:tr w:rsidR="003A12B9" w:rsidRPr="00573778" w:rsidTr="00EC236B">
        <w:trPr>
          <w:trHeight w:val="793"/>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jc w:val="center"/>
              <w:rPr>
                <w:lang w:val="ro-MD"/>
              </w:rPr>
            </w:pPr>
            <w:r w:rsidRPr="00573778">
              <w:rPr>
                <w:lang w:val="ro-MD"/>
              </w:rPr>
              <w:t>4.</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Campionatul RM la judo cadeţi U-18, mun.Chişinău</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februarie</w:t>
            </w:r>
          </w:p>
          <w:p w:rsidR="003A12B9" w:rsidRPr="00573778" w:rsidRDefault="003A12B9" w:rsidP="00EC236B">
            <w:pPr>
              <w:pStyle w:val="11"/>
              <w:rPr>
                <w:lang w:val="ro-MD"/>
              </w:rPr>
            </w:pP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XII -1</w:t>
            </w:r>
          </w:p>
          <w:p w:rsidR="003A12B9" w:rsidRPr="00573778" w:rsidRDefault="003A12B9" w:rsidP="00EC236B">
            <w:pPr>
              <w:pStyle w:val="11"/>
              <w:rPr>
                <w:lang w:val="ro-MD"/>
              </w:rPr>
            </w:pPr>
          </w:p>
        </w:tc>
      </w:tr>
      <w:tr w:rsidR="003A12B9" w:rsidRPr="00573778" w:rsidTr="00EC236B">
        <w:trPr>
          <w:trHeight w:val="483"/>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jc w:val="center"/>
              <w:rPr>
                <w:lang w:val="ro-MD"/>
              </w:rPr>
            </w:pPr>
            <w:r w:rsidRPr="00573778">
              <w:rPr>
                <w:lang w:val="ro-MD"/>
              </w:rPr>
              <w:t>5.</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Campionatul RM la judo Copii U-21, tineret, or. Chişinău</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februarie </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Locul VIII-1 </w:t>
            </w:r>
          </w:p>
        </w:tc>
      </w:tr>
      <w:tr w:rsidR="003A12B9" w:rsidRPr="00573778" w:rsidTr="00EC236B">
        <w:trPr>
          <w:trHeight w:val="284"/>
        </w:trPr>
        <w:tc>
          <w:tcPr>
            <w:tcW w:w="9923" w:type="dxa"/>
            <w:gridSpan w:val="4"/>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b/>
                <w:bCs/>
                <w:color w:val="0000FF"/>
                <w:lang w:val="ro-MD"/>
              </w:rPr>
              <w:t>Sambo</w:t>
            </w:r>
          </w:p>
        </w:tc>
      </w:tr>
      <w:tr w:rsidR="003A12B9" w:rsidRPr="00573778" w:rsidTr="00EC236B">
        <w:trPr>
          <w:trHeight w:val="815"/>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jc w:val="center"/>
              <w:rPr>
                <w:lang w:val="ro-MD"/>
              </w:rPr>
            </w:pPr>
            <w:r w:rsidRPr="00573778">
              <w:rPr>
                <w:lang w:val="ro-MD"/>
              </w:rPr>
              <w:t>6.</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Campionatul RM la Sambo rezervat cadeţilor, or. Comrat</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februarie -</w:t>
            </w:r>
          </w:p>
          <w:p w:rsidR="003A12B9" w:rsidRPr="00573778" w:rsidRDefault="003A12B9" w:rsidP="00EC236B">
            <w:pPr>
              <w:pStyle w:val="11"/>
              <w:rPr>
                <w:lang w:val="ro-MD"/>
              </w:rPr>
            </w:pPr>
            <w:r w:rsidRPr="00573778">
              <w:rPr>
                <w:lang w:val="ro-MD"/>
              </w:rPr>
              <w:t>martie</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Locul  I - 4 </w:t>
            </w:r>
          </w:p>
          <w:p w:rsidR="003A12B9" w:rsidRPr="00573778" w:rsidRDefault="003A12B9" w:rsidP="00EC236B">
            <w:pPr>
              <w:pStyle w:val="11"/>
              <w:rPr>
                <w:lang w:val="ro-MD"/>
              </w:rPr>
            </w:pPr>
            <w:r w:rsidRPr="00573778">
              <w:rPr>
                <w:lang w:val="ro-MD"/>
              </w:rPr>
              <w:t>Locul II - 1</w:t>
            </w:r>
          </w:p>
          <w:p w:rsidR="003A12B9" w:rsidRPr="00573778" w:rsidRDefault="003A12B9" w:rsidP="00EC236B">
            <w:pPr>
              <w:pStyle w:val="11"/>
              <w:rPr>
                <w:lang w:val="ro-MD"/>
              </w:rPr>
            </w:pPr>
            <w:r w:rsidRPr="00573778">
              <w:rPr>
                <w:lang w:val="ro-MD"/>
              </w:rPr>
              <w:t>Locul III - 1</w:t>
            </w:r>
          </w:p>
        </w:tc>
      </w:tr>
      <w:tr w:rsidR="003A12B9" w:rsidRPr="00573778" w:rsidTr="00EC236B">
        <w:trPr>
          <w:trHeight w:val="815"/>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jc w:val="center"/>
              <w:rPr>
                <w:lang w:val="ro-MD"/>
              </w:rPr>
            </w:pPr>
            <w:r w:rsidRPr="00573778">
              <w:rPr>
                <w:lang w:val="ro-MD"/>
              </w:rPr>
              <w:t>7.</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Campionatul Republicii Moldova la Sambo rezervat tineretului şi juniorilor, mun. Bălţi</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martie </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 -3</w:t>
            </w:r>
          </w:p>
          <w:p w:rsidR="003A12B9" w:rsidRPr="00573778" w:rsidRDefault="003A12B9" w:rsidP="00EC236B">
            <w:pPr>
              <w:pStyle w:val="11"/>
              <w:rPr>
                <w:lang w:val="ro-MD"/>
              </w:rPr>
            </w:pPr>
            <w:r w:rsidRPr="00573778">
              <w:rPr>
                <w:lang w:val="ro-MD"/>
              </w:rPr>
              <w:t xml:space="preserve">Locul II -2 </w:t>
            </w:r>
          </w:p>
          <w:p w:rsidR="003A12B9" w:rsidRPr="00573778" w:rsidRDefault="003A12B9" w:rsidP="00EC236B">
            <w:pPr>
              <w:pStyle w:val="11"/>
              <w:rPr>
                <w:lang w:val="ro-MD"/>
              </w:rPr>
            </w:pPr>
            <w:r w:rsidRPr="00573778">
              <w:rPr>
                <w:lang w:val="ro-MD"/>
              </w:rPr>
              <w:t xml:space="preserve">Locul III -4 </w:t>
            </w:r>
          </w:p>
        </w:tc>
      </w:tr>
      <w:tr w:rsidR="003A12B9" w:rsidRPr="00573778" w:rsidTr="00EC236B">
        <w:trPr>
          <w:trHeight w:val="815"/>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jc w:val="center"/>
              <w:rPr>
                <w:lang w:val="ro-MD"/>
              </w:rPr>
            </w:pPr>
            <w:r w:rsidRPr="00573778">
              <w:rPr>
                <w:lang w:val="ro-MD"/>
              </w:rPr>
              <w:t>8.</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Campionatul Republicii Moldova la Kurash rezervat seniorilor şi juniorilor, or. Călăraşi</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august</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 - 2</w:t>
            </w:r>
          </w:p>
          <w:p w:rsidR="003A12B9" w:rsidRPr="00573778" w:rsidRDefault="003A12B9" w:rsidP="00EC236B">
            <w:pPr>
              <w:pStyle w:val="11"/>
              <w:rPr>
                <w:lang w:val="ro-MD"/>
              </w:rPr>
            </w:pPr>
            <w:r w:rsidRPr="00573778">
              <w:rPr>
                <w:lang w:val="ro-MD"/>
              </w:rPr>
              <w:t>Locul II - 2</w:t>
            </w:r>
          </w:p>
          <w:p w:rsidR="003A12B9" w:rsidRPr="00573778" w:rsidRDefault="003A12B9" w:rsidP="00EC236B">
            <w:pPr>
              <w:pStyle w:val="11"/>
              <w:rPr>
                <w:lang w:val="ro-MD"/>
              </w:rPr>
            </w:pPr>
            <w:r w:rsidRPr="00573778">
              <w:rPr>
                <w:lang w:val="ro-MD"/>
              </w:rPr>
              <w:t>Locul III- 1</w:t>
            </w:r>
          </w:p>
        </w:tc>
      </w:tr>
      <w:tr w:rsidR="003A12B9" w:rsidRPr="00573778" w:rsidTr="00EC236B">
        <w:trPr>
          <w:trHeight w:val="815"/>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jc w:val="center"/>
              <w:rPr>
                <w:lang w:val="ro-MD"/>
              </w:rPr>
            </w:pPr>
            <w:r w:rsidRPr="00573778">
              <w:rPr>
                <w:lang w:val="ro-MD"/>
              </w:rPr>
              <w:t>9.</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Campionatul Republicii Moldova la Sambo rezervat copiilor 2012-2015 (m.f.), or.Bălţi</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octombrie</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 - 3</w:t>
            </w:r>
          </w:p>
          <w:p w:rsidR="003A12B9" w:rsidRPr="00573778" w:rsidRDefault="003A12B9" w:rsidP="00EC236B">
            <w:pPr>
              <w:pStyle w:val="11"/>
              <w:rPr>
                <w:lang w:val="ro-MD"/>
              </w:rPr>
            </w:pPr>
            <w:r w:rsidRPr="00573778">
              <w:rPr>
                <w:lang w:val="ro-MD"/>
              </w:rPr>
              <w:t>Locul II - 4</w:t>
            </w:r>
          </w:p>
          <w:p w:rsidR="003A12B9" w:rsidRPr="00573778" w:rsidRDefault="003A12B9" w:rsidP="00EC236B">
            <w:pPr>
              <w:pStyle w:val="11"/>
              <w:rPr>
                <w:lang w:val="ro-MD"/>
              </w:rPr>
            </w:pPr>
            <w:r w:rsidRPr="00573778">
              <w:rPr>
                <w:lang w:val="ro-MD"/>
              </w:rPr>
              <w:t>Locul III - 1</w:t>
            </w:r>
          </w:p>
        </w:tc>
      </w:tr>
      <w:tr w:rsidR="003A12B9" w:rsidRPr="00573778" w:rsidTr="00EC236B">
        <w:trPr>
          <w:trHeight w:val="314"/>
        </w:trPr>
        <w:tc>
          <w:tcPr>
            <w:tcW w:w="9923" w:type="dxa"/>
            <w:gridSpan w:val="4"/>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b/>
                <w:bCs/>
                <w:color w:val="0000FF"/>
                <w:lang w:val="ro-MD"/>
              </w:rPr>
              <w:t>Șah</w:t>
            </w:r>
          </w:p>
        </w:tc>
      </w:tr>
      <w:tr w:rsidR="003A12B9" w:rsidRPr="00573778" w:rsidTr="00EC236B">
        <w:trPr>
          <w:trHeight w:val="764"/>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       10.</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Campionatul RM la Şah clasic 2025,</w:t>
            </w:r>
          </w:p>
          <w:p w:rsidR="003A12B9" w:rsidRPr="00573778" w:rsidRDefault="003A12B9" w:rsidP="00EC236B">
            <w:pPr>
              <w:pStyle w:val="11"/>
              <w:rPr>
                <w:lang w:val="ro-MD"/>
              </w:rPr>
            </w:pPr>
            <w:r w:rsidRPr="00573778">
              <w:rPr>
                <w:lang w:val="ro-MD"/>
              </w:rPr>
              <w:t>mun. Chişinău</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martie </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Locul III -1 </w:t>
            </w:r>
          </w:p>
        </w:tc>
      </w:tr>
      <w:tr w:rsidR="003A12B9" w:rsidRPr="00573778" w:rsidTr="00EC236B">
        <w:trPr>
          <w:trHeight w:val="764"/>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       11.</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Campionatul RM la Şah rapid şi blitz 2025, mun. Chişinău</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Aprilie </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I-1</w:t>
            </w:r>
          </w:p>
        </w:tc>
      </w:tr>
      <w:tr w:rsidR="003A12B9" w:rsidRPr="00573778" w:rsidTr="00EC236B">
        <w:trPr>
          <w:trHeight w:val="764"/>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       12.</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Turneul Republican la Şah,,Vara de Aur”, or. Ungheni</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Iulie </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 -1</w:t>
            </w:r>
          </w:p>
          <w:p w:rsidR="003A12B9" w:rsidRPr="00573778" w:rsidRDefault="003A12B9" w:rsidP="00EC236B">
            <w:pPr>
              <w:pStyle w:val="11"/>
              <w:rPr>
                <w:lang w:val="ro-MD"/>
              </w:rPr>
            </w:pPr>
          </w:p>
        </w:tc>
      </w:tr>
      <w:tr w:rsidR="003A12B9" w:rsidRPr="00573778" w:rsidTr="00EC236B">
        <w:trPr>
          <w:trHeight w:val="990"/>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lastRenderedPageBreak/>
              <w:t xml:space="preserve">       13.</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Campionatul Naţional al RM la şah clasic copii sub 9 ani</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August </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III - 1</w:t>
            </w:r>
          </w:p>
          <w:p w:rsidR="003A12B9" w:rsidRPr="00573778" w:rsidRDefault="003A12B9" w:rsidP="00EC236B">
            <w:pPr>
              <w:pStyle w:val="11"/>
              <w:rPr>
                <w:lang w:val="ro-MD"/>
              </w:rPr>
            </w:pPr>
            <w:r w:rsidRPr="00573778">
              <w:rPr>
                <w:lang w:val="ro-MD"/>
              </w:rPr>
              <w:t xml:space="preserve"> </w:t>
            </w:r>
          </w:p>
        </w:tc>
      </w:tr>
      <w:tr w:rsidR="003A12B9" w:rsidRPr="00573778" w:rsidTr="00EC236B">
        <w:trPr>
          <w:trHeight w:val="990"/>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       14.</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Turneul Republican la Şah ,,Cupa Prieteniei”, I ediţie, or.Floreşti</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septembrie</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 - 3</w:t>
            </w:r>
          </w:p>
          <w:p w:rsidR="003A12B9" w:rsidRPr="00573778" w:rsidRDefault="003A12B9" w:rsidP="00EC236B">
            <w:pPr>
              <w:pStyle w:val="11"/>
              <w:rPr>
                <w:lang w:val="ro-MD"/>
              </w:rPr>
            </w:pPr>
            <w:r w:rsidRPr="00573778">
              <w:rPr>
                <w:lang w:val="ro-MD"/>
              </w:rPr>
              <w:t>Locul II - 2</w:t>
            </w:r>
          </w:p>
        </w:tc>
      </w:tr>
      <w:tr w:rsidR="003A12B9" w:rsidRPr="00573778" w:rsidTr="00EC236B">
        <w:trPr>
          <w:trHeight w:val="690"/>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       15.</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Turneul la şah ,,Toamna Moldovei”,or. Chişinău</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 - 2</w:t>
            </w:r>
          </w:p>
        </w:tc>
      </w:tr>
      <w:tr w:rsidR="003A12B9" w:rsidRPr="00573778" w:rsidTr="00EC236B">
        <w:trPr>
          <w:trHeight w:val="324"/>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       16.</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Turneul la şah ,,Cupa Dulce”,or. Chişinău</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Decembrie </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 -1</w:t>
            </w:r>
          </w:p>
          <w:p w:rsidR="003A12B9" w:rsidRPr="00573778" w:rsidRDefault="003A12B9" w:rsidP="00EC236B">
            <w:pPr>
              <w:pStyle w:val="11"/>
              <w:rPr>
                <w:lang w:val="ro-MD"/>
              </w:rPr>
            </w:pPr>
            <w:r w:rsidRPr="00573778">
              <w:rPr>
                <w:lang w:val="ro-MD"/>
              </w:rPr>
              <w:t>Locul III - 1</w:t>
            </w:r>
          </w:p>
        </w:tc>
      </w:tr>
      <w:tr w:rsidR="003A12B9" w:rsidRPr="00573778" w:rsidTr="00EC236B">
        <w:trPr>
          <w:trHeight w:val="314"/>
        </w:trPr>
        <w:tc>
          <w:tcPr>
            <w:tcW w:w="9923" w:type="dxa"/>
            <w:gridSpan w:val="4"/>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b/>
                <w:bCs/>
                <w:lang w:val="ro-MD"/>
              </w:rPr>
            </w:pPr>
            <w:r w:rsidRPr="00573778">
              <w:rPr>
                <w:b/>
                <w:bCs/>
                <w:color w:val="0000FF"/>
                <w:lang w:val="ro-MD"/>
              </w:rPr>
              <w:t>Lupte Greco-romane</w:t>
            </w:r>
          </w:p>
        </w:tc>
      </w:tr>
      <w:tr w:rsidR="003A12B9" w:rsidRPr="00573778" w:rsidTr="00EC236B">
        <w:trPr>
          <w:trHeight w:val="486"/>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       17.</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Campionatul Republicii Moldova la Lupte Greco-romane U-23, </w:t>
            </w:r>
          </w:p>
          <w:p w:rsidR="003A12B9" w:rsidRPr="00573778" w:rsidRDefault="003A12B9" w:rsidP="00EC236B">
            <w:pPr>
              <w:pStyle w:val="11"/>
              <w:rPr>
                <w:lang w:val="ro-MD"/>
              </w:rPr>
            </w:pPr>
            <w:r w:rsidRPr="00573778">
              <w:rPr>
                <w:lang w:val="ro-MD"/>
              </w:rPr>
              <w:t>mun. Chişinău</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ianuarie </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 - 1</w:t>
            </w:r>
          </w:p>
          <w:p w:rsidR="003A12B9" w:rsidRPr="00573778" w:rsidRDefault="003A12B9" w:rsidP="00EC236B">
            <w:pPr>
              <w:pStyle w:val="11"/>
              <w:rPr>
                <w:lang w:val="ro-MD"/>
              </w:rPr>
            </w:pPr>
            <w:r w:rsidRPr="00573778">
              <w:rPr>
                <w:lang w:val="ro-MD"/>
              </w:rPr>
              <w:t>Locul II - 1</w:t>
            </w:r>
          </w:p>
        </w:tc>
      </w:tr>
      <w:tr w:rsidR="003A12B9" w:rsidRPr="00573778" w:rsidTr="00EC236B">
        <w:trPr>
          <w:trHeight w:val="1081"/>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       18.</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Campionatul Republicii Moldova la Lupte Greco-romane seniori, mun. Chişinău</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ianuarie - februarie</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 - 1</w:t>
            </w:r>
          </w:p>
          <w:p w:rsidR="003A12B9" w:rsidRPr="00573778" w:rsidRDefault="003A12B9" w:rsidP="00EC236B">
            <w:pPr>
              <w:pStyle w:val="11"/>
              <w:rPr>
                <w:lang w:val="ro-MD"/>
              </w:rPr>
            </w:pPr>
            <w:r w:rsidRPr="00573778">
              <w:rPr>
                <w:lang w:val="ro-MD"/>
              </w:rPr>
              <w:t>Locul II - 1</w:t>
            </w:r>
          </w:p>
        </w:tc>
      </w:tr>
      <w:tr w:rsidR="003A12B9" w:rsidRPr="00573778" w:rsidTr="00EC236B">
        <w:trPr>
          <w:trHeight w:val="1081"/>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       20.</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Campionatul RM la lupte libere, greco-romane juniori U-15, mun. Chişinău</w:t>
            </w:r>
          </w:p>
          <w:p w:rsidR="003A12B9" w:rsidRPr="00573778" w:rsidRDefault="003A12B9" w:rsidP="00EC236B">
            <w:pPr>
              <w:pStyle w:val="11"/>
              <w:rPr>
                <w:lang w:val="ro-MD"/>
              </w:rPr>
            </w:pP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aprilie</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 - 3</w:t>
            </w:r>
          </w:p>
          <w:p w:rsidR="003A12B9" w:rsidRPr="00573778" w:rsidRDefault="003A12B9" w:rsidP="00EC236B">
            <w:pPr>
              <w:pStyle w:val="11"/>
              <w:rPr>
                <w:lang w:val="ro-MD"/>
              </w:rPr>
            </w:pPr>
            <w:r w:rsidRPr="00573778">
              <w:rPr>
                <w:lang w:val="ro-MD"/>
              </w:rPr>
              <w:t>Locul II - 2</w:t>
            </w:r>
          </w:p>
          <w:p w:rsidR="003A12B9" w:rsidRPr="00573778" w:rsidRDefault="003A12B9" w:rsidP="00EC236B">
            <w:pPr>
              <w:pStyle w:val="11"/>
              <w:rPr>
                <w:lang w:val="ro-MD"/>
              </w:rPr>
            </w:pPr>
            <w:r w:rsidRPr="00573778">
              <w:rPr>
                <w:lang w:val="ro-MD"/>
              </w:rPr>
              <w:t>Locul III - 1</w:t>
            </w:r>
          </w:p>
        </w:tc>
      </w:tr>
      <w:tr w:rsidR="003A12B9" w:rsidRPr="00573778" w:rsidTr="00EC236B">
        <w:trPr>
          <w:trHeight w:val="528"/>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       21.</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Campionatul Republicii Moldova la Lupte Greco-romane U-20 (a.n. 2005-2008), mun. Chişinău</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aprilie</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III - 1</w:t>
            </w:r>
          </w:p>
          <w:p w:rsidR="003A12B9" w:rsidRPr="00573778" w:rsidRDefault="003A12B9" w:rsidP="00EC236B">
            <w:pPr>
              <w:pStyle w:val="11"/>
              <w:rPr>
                <w:lang w:val="ro-MD"/>
              </w:rPr>
            </w:pPr>
            <w:r w:rsidRPr="00573778">
              <w:rPr>
                <w:lang w:val="ro-MD"/>
              </w:rPr>
              <w:t>Locul III - 1</w:t>
            </w:r>
          </w:p>
        </w:tc>
      </w:tr>
      <w:tr w:rsidR="003A12B9" w:rsidRPr="00573778" w:rsidTr="00EC236B">
        <w:trPr>
          <w:trHeight w:val="528"/>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       22.</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Turneul Inernaţional la lupte greco-romane, or. Timişoara</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decembrie</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III - 3</w:t>
            </w:r>
          </w:p>
        </w:tc>
      </w:tr>
      <w:tr w:rsidR="003A12B9" w:rsidRPr="00573778" w:rsidTr="00EC236B">
        <w:trPr>
          <w:trHeight w:val="528"/>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       23.</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Turneul Inernaţional la lupte greco-romane pentru U 17 şi U 13, </w:t>
            </w:r>
          </w:p>
          <w:p w:rsidR="003A12B9" w:rsidRPr="00573778" w:rsidRDefault="003A12B9" w:rsidP="00EC236B">
            <w:pPr>
              <w:pStyle w:val="11"/>
              <w:rPr>
                <w:lang w:val="ro-MD"/>
              </w:rPr>
            </w:pPr>
            <w:r w:rsidRPr="00573778">
              <w:rPr>
                <w:lang w:val="ro-MD"/>
              </w:rPr>
              <w:t>or. Zagreb, Croaţia</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decembrie</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II - 3</w:t>
            </w:r>
          </w:p>
        </w:tc>
      </w:tr>
      <w:tr w:rsidR="003A12B9" w:rsidRPr="00573778" w:rsidTr="00EC236B">
        <w:trPr>
          <w:trHeight w:val="1095"/>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       24.</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LUPTE Greco - Romane Turneul Internaţional în memoria Campionului URSS la lupte greco- romane,,BORIS LAZA”</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Noiembrie </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 - 3</w:t>
            </w:r>
          </w:p>
          <w:p w:rsidR="003A12B9" w:rsidRPr="00573778" w:rsidRDefault="003A12B9" w:rsidP="00EC236B">
            <w:pPr>
              <w:pStyle w:val="11"/>
              <w:rPr>
                <w:lang w:val="ro-MD"/>
              </w:rPr>
            </w:pPr>
            <w:r w:rsidRPr="00573778">
              <w:rPr>
                <w:lang w:val="ro-MD"/>
              </w:rPr>
              <w:t xml:space="preserve">Locul II -3 </w:t>
            </w:r>
          </w:p>
          <w:p w:rsidR="003A12B9" w:rsidRPr="00573778" w:rsidRDefault="003A12B9" w:rsidP="00EC236B">
            <w:pPr>
              <w:pStyle w:val="11"/>
              <w:rPr>
                <w:lang w:val="ro-MD"/>
              </w:rPr>
            </w:pPr>
            <w:r w:rsidRPr="00573778">
              <w:rPr>
                <w:lang w:val="ro-MD"/>
              </w:rPr>
              <w:t>Locul III -7</w:t>
            </w:r>
          </w:p>
        </w:tc>
      </w:tr>
      <w:tr w:rsidR="003A12B9" w:rsidRPr="00573778" w:rsidTr="00EC236B">
        <w:trPr>
          <w:trHeight w:val="197"/>
        </w:trPr>
        <w:tc>
          <w:tcPr>
            <w:tcW w:w="9923" w:type="dxa"/>
            <w:gridSpan w:val="4"/>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b/>
                <w:bCs/>
                <w:color w:val="0000FF"/>
                <w:lang w:val="ro-MD"/>
              </w:rPr>
              <w:t>Karate</w:t>
            </w:r>
          </w:p>
        </w:tc>
      </w:tr>
      <w:tr w:rsidR="003A12B9" w:rsidRPr="00573778" w:rsidTr="00EC236B">
        <w:trPr>
          <w:trHeight w:val="764"/>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       25.</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Cupa Europei la karate ,,Full Contact karate OPEN Europian  Cup 2025”, or. Salaspils, Lituania</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Septembrie </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 - 2</w:t>
            </w:r>
          </w:p>
          <w:p w:rsidR="003A12B9" w:rsidRPr="00573778" w:rsidRDefault="003A12B9" w:rsidP="00EC236B">
            <w:pPr>
              <w:pStyle w:val="11"/>
              <w:rPr>
                <w:lang w:val="ro-MD"/>
              </w:rPr>
            </w:pPr>
          </w:p>
        </w:tc>
      </w:tr>
      <w:tr w:rsidR="003A12B9" w:rsidRPr="00573778" w:rsidTr="00EC236B">
        <w:trPr>
          <w:trHeight w:val="360"/>
        </w:trPr>
        <w:tc>
          <w:tcPr>
            <w:tcW w:w="9923" w:type="dxa"/>
            <w:gridSpan w:val="4"/>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b/>
                <w:bCs/>
                <w:color w:val="0000FF"/>
                <w:lang w:val="ro-MD"/>
              </w:rPr>
              <w:t>Volei</w:t>
            </w:r>
          </w:p>
        </w:tc>
      </w:tr>
      <w:tr w:rsidR="003A12B9" w:rsidRPr="00573778" w:rsidTr="00EC236B">
        <w:trPr>
          <w:trHeight w:val="795"/>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       26.</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Campionatul Republicii Moldova la Volei juniori, ediţia 2025.</w:t>
            </w:r>
          </w:p>
          <w:p w:rsidR="003A12B9" w:rsidRPr="00573778" w:rsidRDefault="003A12B9" w:rsidP="00EC236B">
            <w:pPr>
              <w:pStyle w:val="11"/>
              <w:rPr>
                <w:lang w:val="ro-MD"/>
              </w:rPr>
            </w:pPr>
            <w:r w:rsidRPr="00573778">
              <w:rPr>
                <w:lang w:val="ro-MD"/>
              </w:rPr>
              <w:t>or. Briceni</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octombrie - noiembrie</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IV - echipa ŞSCJ Floreşti</w:t>
            </w:r>
          </w:p>
        </w:tc>
      </w:tr>
      <w:tr w:rsidR="003A12B9" w:rsidRPr="00573778" w:rsidTr="00EC236B">
        <w:trPr>
          <w:trHeight w:val="314"/>
        </w:trPr>
        <w:tc>
          <w:tcPr>
            <w:tcW w:w="9923" w:type="dxa"/>
            <w:gridSpan w:val="4"/>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b/>
                <w:bCs/>
                <w:color w:val="0000FF"/>
                <w:lang w:val="ro-MD"/>
              </w:rPr>
              <w:t>Alte activități</w:t>
            </w:r>
          </w:p>
        </w:tc>
      </w:tr>
      <w:tr w:rsidR="003A12B9" w:rsidRPr="00573778" w:rsidTr="00EC236B">
        <w:trPr>
          <w:trHeight w:val="495"/>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       27.</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Deschiderea sezonului sportiv, Ediţia 2025</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16 iunie</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36 de sportivi şi 26 de antrenori premiaţi.</w:t>
            </w:r>
          </w:p>
        </w:tc>
      </w:tr>
      <w:tr w:rsidR="003A12B9" w:rsidRPr="00573778" w:rsidTr="00EC236B">
        <w:trPr>
          <w:trHeight w:val="815"/>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lastRenderedPageBreak/>
              <w:t xml:space="preserve">       28.</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Campionatul European la Sambo rezervat cadeţilor, juniorilor, tineretului şi seniorilor (m.,f.), or.Limassol, Cipru</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aprilie</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III - 1</w:t>
            </w:r>
          </w:p>
          <w:p w:rsidR="003A12B9" w:rsidRPr="00573778" w:rsidRDefault="003A12B9" w:rsidP="00EC236B">
            <w:pPr>
              <w:pStyle w:val="11"/>
              <w:rPr>
                <w:lang w:val="ro-MD"/>
              </w:rPr>
            </w:pPr>
            <w:r w:rsidRPr="00573778">
              <w:rPr>
                <w:lang w:val="ro-MD"/>
              </w:rPr>
              <w:t>Locul V - 1</w:t>
            </w:r>
          </w:p>
        </w:tc>
      </w:tr>
      <w:tr w:rsidR="003A12B9" w:rsidRPr="00573778" w:rsidTr="00EC236B">
        <w:trPr>
          <w:trHeight w:val="549"/>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       29.</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Susţinerea financiară a antrenorului ŞSCJ Floreşti la lupte la Brâu Şacarean Grigor, pentru pregătirea către Campionatul Mondial de lupte la brâu, 2025, or. Şarjah, DUBAI</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noiembrie</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Locul V-1   </w:t>
            </w:r>
          </w:p>
        </w:tc>
      </w:tr>
      <w:tr w:rsidR="003A12B9" w:rsidRPr="00573778" w:rsidTr="00EC236B">
        <w:trPr>
          <w:trHeight w:val="834"/>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       30.</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Acordarea suportului financiar elevei Mînzat Victoria pentru participarea la Campionatul Mondial de Şah, Cazahstan. </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Noiembrie </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XIV - la şah clasic</w:t>
            </w:r>
          </w:p>
          <w:p w:rsidR="003A12B9" w:rsidRPr="00573778" w:rsidRDefault="003A12B9" w:rsidP="00EC236B">
            <w:pPr>
              <w:pStyle w:val="11"/>
              <w:rPr>
                <w:lang w:val="ro-MD"/>
              </w:rPr>
            </w:pPr>
          </w:p>
        </w:tc>
      </w:tr>
      <w:tr w:rsidR="003A12B9" w:rsidRPr="00573778" w:rsidTr="00EC236B">
        <w:trPr>
          <w:trHeight w:val="834"/>
        </w:trPr>
        <w:tc>
          <w:tcPr>
            <w:tcW w:w="649"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 xml:space="preserve">       31.</w:t>
            </w:r>
          </w:p>
        </w:tc>
        <w:tc>
          <w:tcPr>
            <w:tcW w:w="378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Susţinerea echipei de fotbal ,,Steaua Nordului”, Liga 2. Procurarea echipamentului sportiv</w:t>
            </w:r>
          </w:p>
        </w:tc>
        <w:tc>
          <w:tcPr>
            <w:tcW w:w="1410"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Pe parcursul anului</w:t>
            </w:r>
          </w:p>
        </w:tc>
        <w:tc>
          <w:tcPr>
            <w:tcW w:w="4084" w:type="dxa"/>
            <w:tcBorders>
              <w:top w:val="single" w:sz="8" w:space="0" w:color="000000"/>
              <w:left w:val="single" w:sz="8" w:space="0" w:color="000000"/>
              <w:bottom w:val="single" w:sz="8" w:space="0" w:color="000000"/>
              <w:right w:val="single" w:sz="8" w:space="0" w:color="000000"/>
            </w:tcBorders>
            <w:shd w:val="clear" w:color="auto" w:fill="FFFFFF"/>
          </w:tcPr>
          <w:p w:rsidR="003A12B9" w:rsidRPr="00573778" w:rsidRDefault="003A12B9" w:rsidP="00EC236B">
            <w:pPr>
              <w:pStyle w:val="11"/>
              <w:rPr>
                <w:lang w:val="ro-MD"/>
              </w:rPr>
            </w:pPr>
            <w:r w:rsidRPr="00573778">
              <w:rPr>
                <w:lang w:val="ro-MD"/>
              </w:rPr>
              <w:t>Locul III</w:t>
            </w:r>
          </w:p>
        </w:tc>
      </w:tr>
    </w:tbl>
    <w:p w:rsidR="003A12B9" w:rsidRPr="00573778" w:rsidRDefault="003A12B9" w:rsidP="003A12B9">
      <w:pPr>
        <w:pStyle w:val="11"/>
        <w:pBdr>
          <w:top w:val="nil"/>
          <w:left w:val="nil"/>
          <w:bottom w:val="nil"/>
          <w:right w:val="nil"/>
          <w:between w:val="nil"/>
        </w:pBdr>
        <w:rPr>
          <w:lang w:val="ro-MD"/>
        </w:rPr>
      </w:pPr>
    </w:p>
    <w:p w:rsidR="003A12B9" w:rsidRPr="00573778" w:rsidRDefault="003A12B9" w:rsidP="003A12B9">
      <w:pPr>
        <w:pStyle w:val="11"/>
        <w:pBdr>
          <w:top w:val="nil"/>
          <w:left w:val="nil"/>
          <w:bottom w:val="nil"/>
          <w:right w:val="nil"/>
          <w:between w:val="nil"/>
        </w:pBdr>
        <w:rPr>
          <w:color w:val="000000"/>
          <w:lang w:val="ro-MD"/>
        </w:rPr>
      </w:pPr>
    </w:p>
    <w:p w:rsidR="003A12B9" w:rsidRPr="00573778" w:rsidRDefault="003A12B9" w:rsidP="003A12B9">
      <w:pPr>
        <w:pStyle w:val="11"/>
        <w:numPr>
          <w:ilvl w:val="0"/>
          <w:numId w:val="6"/>
        </w:numPr>
        <w:pBdr>
          <w:top w:val="nil"/>
          <w:left w:val="nil"/>
          <w:bottom w:val="nil"/>
          <w:right w:val="nil"/>
          <w:between w:val="nil"/>
        </w:pBdr>
        <w:rPr>
          <w:b/>
          <w:bCs/>
          <w:color w:val="000000"/>
          <w:lang w:val="ro-MD"/>
        </w:rPr>
      </w:pPr>
      <w:r w:rsidRPr="00573778">
        <w:rPr>
          <w:b/>
          <w:bCs/>
          <w:color w:val="000000"/>
          <w:lang w:val="ro-MD"/>
        </w:rPr>
        <w:t>Activităţi de tineret</w:t>
      </w:r>
    </w:p>
    <w:p w:rsidR="003A12B9" w:rsidRPr="00573778" w:rsidRDefault="003A12B9" w:rsidP="003A12B9">
      <w:pPr>
        <w:pStyle w:val="11"/>
        <w:pBdr>
          <w:top w:val="nil"/>
          <w:left w:val="nil"/>
          <w:bottom w:val="nil"/>
          <w:right w:val="nil"/>
          <w:between w:val="nil"/>
        </w:pBdr>
        <w:ind w:left="-284"/>
        <w:jc w:val="both"/>
        <w:rPr>
          <w:b/>
          <w:bCs/>
          <w:color w:val="000000"/>
          <w:lang w:val="ro-MD"/>
        </w:rPr>
      </w:pPr>
    </w:p>
    <w:p w:rsidR="003A12B9" w:rsidRPr="00573778" w:rsidRDefault="003A12B9" w:rsidP="003A12B9">
      <w:pPr>
        <w:pStyle w:val="11"/>
        <w:pBdr>
          <w:top w:val="nil"/>
          <w:left w:val="nil"/>
          <w:bottom w:val="nil"/>
          <w:right w:val="nil"/>
          <w:between w:val="nil"/>
        </w:pBdr>
        <w:spacing w:line="276" w:lineRule="auto"/>
        <w:ind w:left="-284" w:firstLine="480"/>
        <w:jc w:val="both"/>
        <w:rPr>
          <w:color w:val="000000"/>
          <w:lang w:val="ro-MD"/>
        </w:rPr>
      </w:pPr>
      <w:r w:rsidRPr="00573778">
        <w:rPr>
          <w:color w:val="000000"/>
          <w:lang w:val="ro-MD"/>
        </w:rPr>
        <w:t>În anul 2025, activitățile destinate tineretului din raionul Florești s-au concentrat pe crearea unor oportunități de dezvoltare personală și profesională, prin organizarea de evenimente educaționale, campanii de sensibilizare și proiecte. Aceste inițiative au avut un impact considerabil asupra tinerelor din comunitate, contribuind la consolidarea unui mediu pozitiv și implicat. În continuare, sunt prezentate activitățile de tineret realizate în acest an, alături de bugetele planificate și executate, care reflectă eficiența și succesul implementării acestora.</w:t>
      </w:r>
    </w:p>
    <w:tbl>
      <w:tblPr>
        <w:tblW w:w="9815" w:type="dxa"/>
        <w:tblInd w:w="-176" w:type="dxa"/>
        <w:tblLayout w:type="fixed"/>
        <w:tblLook w:val="0400" w:firstRow="0" w:lastRow="0" w:firstColumn="0" w:lastColumn="0" w:noHBand="0" w:noVBand="1"/>
      </w:tblPr>
      <w:tblGrid>
        <w:gridCol w:w="710"/>
        <w:gridCol w:w="3610"/>
        <w:gridCol w:w="1800"/>
        <w:gridCol w:w="1830"/>
        <w:gridCol w:w="1865"/>
      </w:tblGrid>
      <w:tr w:rsidR="003A12B9" w:rsidRPr="00573778" w:rsidTr="00EC236B">
        <w:trPr>
          <w:trHeight w:val="467"/>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Nr. d/o</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Activităţile de tineret</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Perioada de realizare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Buget</w:t>
            </w:r>
          </w:p>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 planificat</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Buget </w:t>
            </w:r>
          </w:p>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executat</w:t>
            </w:r>
          </w:p>
        </w:tc>
      </w:tr>
      <w:tr w:rsidR="003A12B9" w:rsidRPr="00573778" w:rsidTr="00EC236B">
        <w:trPr>
          <w:trHeight w:val="524"/>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Masă rotundă cu genericul ,,100 de Tineri au zis”</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ianuarie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 xml:space="preserve"> 3 000  </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 xml:space="preserve">       2998,30</w:t>
            </w:r>
          </w:p>
        </w:tc>
      </w:tr>
      <w:tr w:rsidR="003A12B9" w:rsidRPr="00573778" w:rsidTr="00EC236B">
        <w:trPr>
          <w:trHeight w:val="524"/>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Campanie de sensibilizare ,,STOP Violența”</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februarie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2 000</w:t>
            </w:r>
          </w:p>
        </w:tc>
      </w:tr>
      <w:tr w:rsidR="003A12B9" w:rsidRPr="00573778" w:rsidTr="00EC236B">
        <w:trPr>
          <w:trHeight w:val="524"/>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3.</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Realizarea a (3-4) sesiuni de instruire pentru tineri și elevi</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pe parcursul anului</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1983,80</w:t>
            </w:r>
          </w:p>
        </w:tc>
      </w:tr>
      <w:tr w:rsidR="003A12B9" w:rsidRPr="00573778" w:rsidTr="00EC236B">
        <w:trPr>
          <w:trHeight w:val="493"/>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4.</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Concursul raional ,,Dragobete, 2025”</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februarie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ind w:right="-43"/>
              <w:jc w:val="center"/>
              <w:rPr>
                <w:color w:val="000000"/>
                <w:lang w:val="ro-MD"/>
              </w:rPr>
            </w:pPr>
            <w:r w:rsidRPr="00573778">
              <w:rPr>
                <w:color w:val="000000"/>
                <w:lang w:val="ro-MD"/>
              </w:rPr>
              <w:t xml:space="preserve">7 000 </w:t>
            </w:r>
          </w:p>
          <w:p w:rsidR="003A12B9" w:rsidRPr="00573778" w:rsidRDefault="003A12B9" w:rsidP="00EC236B">
            <w:pPr>
              <w:pStyle w:val="11"/>
              <w:pBdr>
                <w:top w:val="nil"/>
                <w:left w:val="nil"/>
                <w:bottom w:val="nil"/>
                <w:right w:val="nil"/>
                <w:between w:val="nil"/>
              </w:pBdr>
              <w:rPr>
                <w:color w:val="000000"/>
                <w:lang w:val="ro-MD"/>
              </w:rPr>
            </w:pP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6 991</w:t>
            </w:r>
          </w:p>
        </w:tc>
      </w:tr>
      <w:tr w:rsidR="003A12B9" w:rsidRPr="00573778" w:rsidTr="00EC236B">
        <w:trPr>
          <w:trHeight w:val="449"/>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5.</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Flashmob cu genericul</w:t>
            </w:r>
          </w:p>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,,Un mărțișor în dar pentru fiecare”</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martie </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1 000</w:t>
            </w:r>
          </w:p>
        </w:tc>
      </w:tr>
      <w:tr w:rsidR="003A12B9" w:rsidRPr="00573778" w:rsidTr="00EC236B">
        <w:trPr>
          <w:trHeight w:val="557"/>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6.</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Alegerile, recrutarea elevilor în componența Consiliului Regional al Elevilor</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martie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 xml:space="preserve">  989,00</w:t>
            </w:r>
          </w:p>
        </w:tc>
      </w:tr>
      <w:tr w:rsidR="003A12B9" w:rsidRPr="00573778" w:rsidTr="00EC236B">
        <w:trPr>
          <w:trHeight w:val="557"/>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7.</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lang w:val="ro-MD"/>
              </w:rPr>
              <w:t>Spectacol</w:t>
            </w:r>
            <w:r w:rsidRPr="00573778">
              <w:rPr>
                <w:color w:val="000000"/>
                <w:lang w:val="ro-MD"/>
              </w:rPr>
              <w:t xml:space="preserve"> muzical ,,Ritmuri de zi și noapte”</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martie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2 000</w:t>
            </w:r>
          </w:p>
        </w:tc>
      </w:tr>
      <w:tr w:rsidR="003A12B9" w:rsidRPr="00573778" w:rsidTr="00EC236B">
        <w:trPr>
          <w:trHeight w:val="447"/>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8.</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 xml:space="preserve">Atelier de instruire cu tinerii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martie </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3 000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 xml:space="preserve"> 2993,10 </w:t>
            </w:r>
          </w:p>
        </w:tc>
      </w:tr>
      <w:tr w:rsidR="003A12B9" w:rsidRPr="00573778" w:rsidTr="00EC236B">
        <w:trPr>
          <w:trHeight w:val="62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9.</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Tineri implicați în acțiuni de salubrizare - Campania Verde</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aprilie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 xml:space="preserve">1 000 </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995,61</w:t>
            </w:r>
          </w:p>
        </w:tc>
      </w:tr>
      <w:tr w:rsidR="003A12B9" w:rsidRPr="00573778" w:rsidTr="00EC236B">
        <w:trPr>
          <w:trHeight w:val="42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lastRenderedPageBreak/>
              <w:t>10.</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Maratonul tinerilor ,,City Quest Florești”</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mai   </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5 000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4993,89</w:t>
            </w:r>
          </w:p>
        </w:tc>
      </w:tr>
      <w:tr w:rsidR="003A12B9" w:rsidRPr="00573778" w:rsidTr="00EC236B">
        <w:trPr>
          <w:trHeight w:val="42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11.</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Ședințe cu Consiliile Tinerilor pentru formarea abilităților</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noiembrie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1994,99</w:t>
            </w:r>
          </w:p>
        </w:tc>
      </w:tr>
      <w:tr w:rsidR="003A12B9" w:rsidRPr="00573778" w:rsidTr="00EC236B">
        <w:trPr>
          <w:trHeight w:val="42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12.</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Gala Excelenței în Educație</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octombrie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50 000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49 990</w:t>
            </w:r>
          </w:p>
        </w:tc>
      </w:tr>
      <w:tr w:rsidR="003A12B9" w:rsidRPr="00573778" w:rsidTr="00EC236B">
        <w:trPr>
          <w:trHeight w:val="42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13.</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Festivitatea ,,Jos Pălăria Absolvenți, ediția 2025”</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mai</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fără finanțare</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fără finanțare</w:t>
            </w:r>
          </w:p>
        </w:tc>
      </w:tr>
      <w:tr w:rsidR="003A12B9" w:rsidRPr="00573778" w:rsidTr="00EC236B">
        <w:trPr>
          <w:trHeight w:val="428"/>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14.</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Vizită de studiu la nivel național ,,Tinerii inspiră tineri”</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decembrie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 xml:space="preserve">6 000 </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4 320</w:t>
            </w:r>
          </w:p>
        </w:tc>
      </w:tr>
      <w:tr w:rsidR="003A12B9" w:rsidRPr="00573778" w:rsidTr="00EC236B">
        <w:trPr>
          <w:trHeight w:val="309"/>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15.</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Școala de vară ,,Descoperă-ți vocația prin educație”</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iunie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7 000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7 000</w:t>
            </w:r>
          </w:p>
        </w:tc>
      </w:tr>
      <w:tr w:rsidR="003A12B9" w:rsidRPr="00573778" w:rsidTr="00EC236B">
        <w:trPr>
          <w:trHeight w:val="309"/>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16.</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 xml:space="preserve">Masă rotundă în domeniul reducerii infracționalității </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noiembrie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500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493,65</w:t>
            </w:r>
          </w:p>
        </w:tc>
      </w:tr>
      <w:tr w:rsidR="003A12B9" w:rsidRPr="00573778" w:rsidTr="00EC236B">
        <w:trPr>
          <w:trHeight w:val="309"/>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17.</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Festivalul raional al chitariștilor ,,Pe-o strună de chitară”</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septembrie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9 000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8834,50</w:t>
            </w:r>
          </w:p>
        </w:tc>
      </w:tr>
      <w:tr w:rsidR="003A12B9" w:rsidRPr="00573778" w:rsidTr="00EC236B">
        <w:trPr>
          <w:trHeight w:val="404"/>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18.</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Ziua Mondială a Tineretului</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august</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20 000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 xml:space="preserve">     19 999 </w:t>
            </w:r>
          </w:p>
        </w:tc>
      </w:tr>
      <w:tr w:rsidR="003A12B9" w:rsidRPr="00573778" w:rsidTr="00EC236B">
        <w:trPr>
          <w:trHeight w:val="404"/>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19.</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 xml:space="preserve">Campionatul Național ,,Sub cușma lui Guguță” </w:t>
            </w:r>
          </w:p>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Etapa raională</w:t>
            </w:r>
          </w:p>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Etapa republicană</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septembrie-</w:t>
            </w:r>
          </w:p>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noiembrie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8 000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 xml:space="preserve">       7 365</w:t>
            </w:r>
          </w:p>
        </w:tc>
      </w:tr>
      <w:tr w:rsidR="003A12B9" w:rsidRPr="00573778" w:rsidTr="00EC236B">
        <w:trPr>
          <w:trHeight w:val="404"/>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20.</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 xml:space="preserve">Inițierea și </w:t>
            </w:r>
            <w:r w:rsidRPr="00573778">
              <w:rPr>
                <w:lang w:val="ro-MD"/>
              </w:rPr>
              <w:t>implementarea</w:t>
            </w:r>
            <w:r w:rsidRPr="00573778">
              <w:rPr>
                <w:color w:val="000000"/>
                <w:lang w:val="ro-MD"/>
              </w:rPr>
              <w:t xml:space="preserve"> ,,Proiectelor mici pentru fapte mari”</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octombrie-</w:t>
            </w:r>
          </w:p>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decembrie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60 000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59 981,30</w:t>
            </w:r>
          </w:p>
        </w:tc>
      </w:tr>
      <w:tr w:rsidR="003A12B9" w:rsidRPr="00573778" w:rsidTr="00EC236B">
        <w:trPr>
          <w:trHeight w:val="297"/>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21.</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Masă rotundă în domeniul sănătății reproductive</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septembrie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500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 xml:space="preserve">        491,80 </w:t>
            </w:r>
          </w:p>
        </w:tc>
      </w:tr>
      <w:tr w:rsidR="003A12B9" w:rsidRPr="00573778" w:rsidTr="00EC236B">
        <w:trPr>
          <w:trHeight w:val="175"/>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22.</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Concursul raional ,,Next STAR”</w:t>
            </w:r>
          </w:p>
          <w:p w:rsidR="003A12B9" w:rsidRPr="00573778" w:rsidRDefault="003A12B9" w:rsidP="00EC236B">
            <w:pPr>
              <w:pStyle w:val="11"/>
              <w:pBdr>
                <w:top w:val="nil"/>
                <w:left w:val="nil"/>
                <w:bottom w:val="nil"/>
                <w:right w:val="nil"/>
                <w:between w:val="nil"/>
              </w:pBdr>
              <w:tabs>
                <w:tab w:val="left" w:pos="3207"/>
              </w:tabs>
              <w:rPr>
                <w:color w:val="000000"/>
                <w:lang w:val="ro-MD"/>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decembrie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25 000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24 751</w:t>
            </w:r>
          </w:p>
        </w:tc>
      </w:tr>
      <w:tr w:rsidR="003A12B9" w:rsidRPr="00573778" w:rsidTr="00EC236B">
        <w:trPr>
          <w:trHeight w:val="271"/>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23.</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Ziua Autoguvernării</w:t>
            </w:r>
          </w:p>
          <w:p w:rsidR="003A12B9" w:rsidRPr="00573778" w:rsidRDefault="003A12B9" w:rsidP="00EC236B">
            <w:pPr>
              <w:pStyle w:val="11"/>
              <w:pBdr>
                <w:top w:val="nil"/>
                <w:left w:val="nil"/>
                <w:bottom w:val="nil"/>
                <w:right w:val="nil"/>
                <w:between w:val="nil"/>
              </w:pBdr>
              <w:tabs>
                <w:tab w:val="left" w:pos="3207"/>
              </w:tabs>
              <w:rPr>
                <w:color w:val="000000"/>
                <w:lang w:val="ro-MD"/>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noiembrie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5 000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5 000</w:t>
            </w:r>
          </w:p>
        </w:tc>
      </w:tr>
      <w:tr w:rsidR="003A12B9" w:rsidRPr="00573778" w:rsidTr="00EC236B">
        <w:trPr>
          <w:trHeight w:val="271"/>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24.</w:t>
            </w:r>
          </w:p>
          <w:p w:rsidR="003A12B9" w:rsidRPr="00573778" w:rsidRDefault="003A12B9" w:rsidP="00EC236B">
            <w:pPr>
              <w:pStyle w:val="11"/>
              <w:pBdr>
                <w:top w:val="nil"/>
                <w:left w:val="nil"/>
                <w:bottom w:val="nil"/>
                <w:right w:val="nil"/>
                <w:between w:val="nil"/>
              </w:pBdr>
              <w:rPr>
                <w:color w:val="000000"/>
                <w:lang w:val="ro-MD"/>
              </w:rPr>
            </w:pP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Ședință de informare și promovare a voluntariatului în rândul tinerilor</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decembrie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1982,50</w:t>
            </w:r>
          </w:p>
        </w:tc>
      </w:tr>
      <w:tr w:rsidR="003A12B9" w:rsidRPr="00573778" w:rsidTr="00EC236B">
        <w:trPr>
          <w:trHeight w:val="271"/>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25.</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Gala Tânărului Floreștean</w:t>
            </w:r>
          </w:p>
          <w:p w:rsidR="003A12B9" w:rsidRPr="00573778" w:rsidRDefault="003A12B9" w:rsidP="00EC236B">
            <w:pPr>
              <w:pStyle w:val="11"/>
              <w:pBdr>
                <w:top w:val="nil"/>
                <w:left w:val="nil"/>
                <w:bottom w:val="nil"/>
                <w:right w:val="nil"/>
                <w:between w:val="nil"/>
              </w:pBdr>
              <w:tabs>
                <w:tab w:val="left" w:pos="3207"/>
              </w:tabs>
              <w:rPr>
                <w:color w:val="000000"/>
                <w:lang w:val="ro-MD"/>
              </w:rPr>
            </w:pP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decembrie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35 000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34 250</w:t>
            </w:r>
          </w:p>
        </w:tc>
      </w:tr>
      <w:tr w:rsidR="003A12B9" w:rsidRPr="00573778" w:rsidTr="00EC236B">
        <w:trPr>
          <w:trHeight w:val="271"/>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26.</w:t>
            </w:r>
          </w:p>
          <w:p w:rsidR="003A12B9" w:rsidRPr="00573778" w:rsidRDefault="003A12B9" w:rsidP="00EC236B">
            <w:pPr>
              <w:pStyle w:val="11"/>
              <w:pBdr>
                <w:top w:val="nil"/>
                <w:left w:val="nil"/>
                <w:bottom w:val="nil"/>
                <w:right w:val="nil"/>
                <w:between w:val="nil"/>
              </w:pBdr>
              <w:jc w:val="center"/>
              <w:rPr>
                <w:color w:val="000000"/>
                <w:lang w:val="ro-MD"/>
              </w:rPr>
            </w:pP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Campania raională ,,Cadoul din cutia de pantofi”</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decembrie</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20 000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19 995</w:t>
            </w:r>
          </w:p>
        </w:tc>
      </w:tr>
      <w:tr w:rsidR="003A12B9" w:rsidRPr="00573778" w:rsidTr="00EC236B">
        <w:trPr>
          <w:trHeight w:val="581"/>
        </w:trPr>
        <w:tc>
          <w:tcPr>
            <w:tcW w:w="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27.</w:t>
            </w:r>
          </w:p>
        </w:tc>
        <w:tc>
          <w:tcPr>
            <w:tcW w:w="36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tabs>
                <w:tab w:val="left" w:pos="3207"/>
              </w:tabs>
              <w:rPr>
                <w:color w:val="000000"/>
                <w:lang w:val="ro-MD"/>
              </w:rPr>
            </w:pPr>
            <w:r w:rsidRPr="00573778">
              <w:rPr>
                <w:color w:val="000000"/>
                <w:lang w:val="ro-MD"/>
              </w:rPr>
              <w:t>Participare la întruniri, activități de tineret ce vor parveni pe parcursul anului. Alte activități neprevăzute pe parcursul anului.</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pe parcursul anului</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p>
          <w:p w:rsidR="003A12B9" w:rsidRPr="00573778" w:rsidRDefault="003A12B9" w:rsidP="00EC236B">
            <w:pPr>
              <w:pStyle w:val="11"/>
              <w:pBdr>
                <w:top w:val="nil"/>
                <w:left w:val="nil"/>
                <w:bottom w:val="nil"/>
                <w:right w:val="nil"/>
                <w:between w:val="nil"/>
              </w:pBdr>
              <w:jc w:val="center"/>
              <w:rPr>
                <w:color w:val="000000"/>
                <w:lang w:val="ro-MD"/>
              </w:rPr>
            </w:pPr>
            <w:r w:rsidRPr="00573778">
              <w:rPr>
                <w:color w:val="000000"/>
                <w:lang w:val="ro-MD"/>
              </w:rPr>
              <w:t>23 000</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tabs>
                <w:tab w:val="left" w:pos="3207"/>
              </w:tabs>
              <w:jc w:val="center"/>
              <w:rPr>
                <w:color w:val="000000"/>
                <w:lang w:val="ro-MD"/>
              </w:rPr>
            </w:pPr>
          </w:p>
          <w:p w:rsidR="003A12B9" w:rsidRPr="00573778" w:rsidRDefault="003A12B9" w:rsidP="00EC236B">
            <w:pPr>
              <w:pStyle w:val="11"/>
              <w:pBdr>
                <w:top w:val="nil"/>
                <w:left w:val="nil"/>
                <w:bottom w:val="nil"/>
                <w:right w:val="nil"/>
                <w:between w:val="nil"/>
              </w:pBdr>
              <w:tabs>
                <w:tab w:val="left" w:pos="3207"/>
              </w:tabs>
              <w:jc w:val="center"/>
              <w:rPr>
                <w:color w:val="000000"/>
                <w:lang w:val="ro-MD"/>
              </w:rPr>
            </w:pPr>
            <w:r w:rsidRPr="00573778">
              <w:rPr>
                <w:color w:val="000000"/>
                <w:lang w:val="ro-MD"/>
              </w:rPr>
              <w:t xml:space="preserve"> 14 446,31</w:t>
            </w:r>
          </w:p>
        </w:tc>
      </w:tr>
      <w:tr w:rsidR="003A12B9" w:rsidRPr="00573778" w:rsidTr="00EC236B">
        <w:trPr>
          <w:trHeight w:val="412"/>
        </w:trPr>
        <w:tc>
          <w:tcPr>
            <w:tcW w:w="612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rPr>
                <w:color w:val="000000"/>
                <w:lang w:val="ro-MD"/>
              </w:rPr>
            </w:pPr>
            <w:r w:rsidRPr="00573778">
              <w:rPr>
                <w:b/>
                <w:bCs/>
                <w:color w:val="000000"/>
                <w:lang w:val="ro-MD"/>
              </w:rPr>
              <w:t>TOTAL:</w:t>
            </w:r>
          </w:p>
        </w:tc>
        <w:tc>
          <w:tcPr>
            <w:tcW w:w="1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jc w:val="center"/>
              <w:rPr>
                <w:color w:val="000000"/>
                <w:lang w:val="ro-MD"/>
              </w:rPr>
            </w:pPr>
            <w:r w:rsidRPr="00573778">
              <w:rPr>
                <w:b/>
                <w:bCs/>
                <w:color w:val="000000"/>
                <w:lang w:val="ro-MD"/>
              </w:rPr>
              <w:t>300.000 lei</w:t>
            </w:r>
          </w:p>
        </w:tc>
        <w:tc>
          <w:tcPr>
            <w:tcW w:w="186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3A12B9" w:rsidRPr="00573778" w:rsidRDefault="003A12B9" w:rsidP="00EC236B">
            <w:pPr>
              <w:pStyle w:val="11"/>
              <w:pBdr>
                <w:top w:val="nil"/>
                <w:left w:val="nil"/>
                <w:bottom w:val="nil"/>
                <w:right w:val="nil"/>
                <w:between w:val="nil"/>
              </w:pBdr>
              <w:jc w:val="center"/>
              <w:rPr>
                <w:b/>
                <w:bCs/>
                <w:color w:val="000000"/>
                <w:lang w:val="ro-MD"/>
              </w:rPr>
            </w:pPr>
            <w:r w:rsidRPr="00573778">
              <w:rPr>
                <w:b/>
                <w:bCs/>
                <w:color w:val="000000"/>
                <w:lang w:val="ro-MD"/>
              </w:rPr>
              <w:t xml:space="preserve"> 287 839,75</w:t>
            </w:r>
          </w:p>
        </w:tc>
      </w:tr>
      <w:tr w:rsidR="003A12B9" w:rsidRPr="00573778" w:rsidTr="00EC236B">
        <w:trPr>
          <w:trHeight w:val="558"/>
        </w:trPr>
        <w:tc>
          <w:tcPr>
            <w:tcW w:w="9815" w:type="dxa"/>
            <w:gridSpan w:val="5"/>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3A12B9" w:rsidRPr="00573778" w:rsidRDefault="003A12B9" w:rsidP="00EC236B">
            <w:pPr>
              <w:pStyle w:val="11"/>
              <w:pBdr>
                <w:top w:val="nil"/>
                <w:left w:val="nil"/>
                <w:bottom w:val="nil"/>
                <w:right w:val="nil"/>
                <w:between w:val="nil"/>
              </w:pBdr>
              <w:rPr>
                <w:b/>
                <w:bCs/>
                <w:color w:val="000000"/>
                <w:lang w:val="ro-MD"/>
              </w:rPr>
            </w:pPr>
            <w:r w:rsidRPr="00573778">
              <w:rPr>
                <w:b/>
                <w:bCs/>
                <w:color w:val="000000"/>
                <w:lang w:val="ro-MD"/>
              </w:rPr>
              <w:t>Concluzie:</w:t>
            </w:r>
          </w:p>
          <w:p w:rsidR="003A12B9" w:rsidRPr="00573778" w:rsidRDefault="003A12B9" w:rsidP="00EC236B">
            <w:pPr>
              <w:pStyle w:val="11"/>
              <w:pBdr>
                <w:top w:val="nil"/>
                <w:left w:val="nil"/>
                <w:bottom w:val="nil"/>
                <w:right w:val="nil"/>
                <w:between w:val="nil"/>
              </w:pBdr>
              <w:jc w:val="both"/>
              <w:rPr>
                <w:b/>
                <w:bCs/>
                <w:color w:val="000000"/>
                <w:lang w:val="ro-MD"/>
              </w:rPr>
            </w:pPr>
            <w:r w:rsidRPr="00573778">
              <w:rPr>
                <w:color w:val="000000"/>
                <w:lang w:val="ro-MD"/>
              </w:rPr>
              <w:t>Activitățile de  tineret au fost realizate cu succes în anul 2025, iar bugetul alocat a fost gestionat eficient, asigurând resursele necesare pentru derularea proiectelor și susținerea implicării tinerilor în comunitate.</w:t>
            </w:r>
          </w:p>
          <w:p w:rsidR="003A12B9" w:rsidRPr="00573778" w:rsidRDefault="003A12B9" w:rsidP="00EC236B">
            <w:r w:rsidRPr="00573778">
              <w:t>Gestionarea bugetului:</w:t>
            </w:r>
          </w:p>
          <w:p w:rsidR="003A12B9" w:rsidRPr="00573778" w:rsidRDefault="003A12B9" w:rsidP="003A12B9">
            <w:pPr>
              <w:pStyle w:val="a6"/>
              <w:numPr>
                <w:ilvl w:val="0"/>
                <w:numId w:val="15"/>
              </w:numPr>
              <w:contextualSpacing/>
            </w:pPr>
            <w:r w:rsidRPr="00573778">
              <w:t xml:space="preserve">Bugetul planificat: </w:t>
            </w:r>
            <w:r w:rsidRPr="00573778">
              <w:rPr>
                <w:b/>
              </w:rPr>
              <w:t>300 000</w:t>
            </w:r>
            <w:r w:rsidRPr="00573778">
              <w:t xml:space="preserve"> lei </w:t>
            </w:r>
          </w:p>
          <w:p w:rsidR="003A12B9" w:rsidRPr="00573778" w:rsidRDefault="003A12B9" w:rsidP="003A12B9">
            <w:pPr>
              <w:pStyle w:val="a6"/>
              <w:numPr>
                <w:ilvl w:val="0"/>
                <w:numId w:val="15"/>
              </w:numPr>
              <w:contextualSpacing/>
            </w:pPr>
            <w:r w:rsidRPr="00573778">
              <w:t xml:space="preserve">Bugetul executat: </w:t>
            </w:r>
            <w:r w:rsidRPr="00573778">
              <w:rPr>
                <w:b/>
              </w:rPr>
              <w:t xml:space="preserve">287 839,75 </w:t>
            </w:r>
            <w:r w:rsidRPr="00573778">
              <w:t xml:space="preserve">lei  sau 95,95 % </w:t>
            </w:r>
          </w:p>
          <w:p w:rsidR="003A12B9" w:rsidRPr="00573778" w:rsidRDefault="003A12B9" w:rsidP="003A12B9">
            <w:pPr>
              <w:pStyle w:val="a6"/>
              <w:numPr>
                <w:ilvl w:val="0"/>
                <w:numId w:val="15"/>
              </w:numPr>
              <w:contextualSpacing/>
            </w:pPr>
            <w:r w:rsidRPr="00573778">
              <w:lastRenderedPageBreak/>
              <w:t>Mijloace financiare nevalorificate</w:t>
            </w:r>
            <w:r w:rsidRPr="00573778">
              <w:rPr>
                <w:color w:val="000000"/>
              </w:rPr>
              <w:t xml:space="preserve">: </w:t>
            </w:r>
            <w:r w:rsidRPr="00573778">
              <w:rPr>
                <w:b/>
              </w:rPr>
              <w:t>12 160,25</w:t>
            </w:r>
            <w:r w:rsidRPr="00573778">
              <w:t xml:space="preserve"> </w:t>
            </w:r>
            <w:r w:rsidRPr="00573778">
              <w:rPr>
                <w:color w:val="000000"/>
              </w:rPr>
              <w:t xml:space="preserve">lei  sau </w:t>
            </w:r>
            <w:r w:rsidRPr="00573778">
              <w:t>4,05</w:t>
            </w:r>
            <w:r w:rsidRPr="00573778">
              <w:rPr>
                <w:color w:val="000000"/>
              </w:rPr>
              <w:t>%</w:t>
            </w:r>
          </w:p>
        </w:tc>
      </w:tr>
    </w:tbl>
    <w:p w:rsidR="003A12B9" w:rsidRPr="00573778" w:rsidRDefault="003A12B9" w:rsidP="003A12B9">
      <w:pPr>
        <w:pStyle w:val="11"/>
        <w:pBdr>
          <w:top w:val="nil"/>
          <w:left w:val="nil"/>
          <w:bottom w:val="nil"/>
          <w:right w:val="nil"/>
          <w:between w:val="nil"/>
        </w:pBdr>
        <w:jc w:val="both"/>
        <w:rPr>
          <w:color w:val="000000"/>
          <w:lang w:val="ro-MD"/>
        </w:rPr>
      </w:pPr>
    </w:p>
    <w:p w:rsidR="003A12B9" w:rsidRPr="00573778" w:rsidRDefault="003A12B9" w:rsidP="003A12B9">
      <w:pPr>
        <w:pStyle w:val="11"/>
        <w:pBdr>
          <w:top w:val="nil"/>
          <w:left w:val="nil"/>
          <w:bottom w:val="nil"/>
          <w:right w:val="nil"/>
          <w:between w:val="nil"/>
        </w:pBdr>
        <w:ind w:left="-284"/>
        <w:jc w:val="both"/>
        <w:rPr>
          <w:color w:val="000000"/>
          <w:lang w:val="ro-MD"/>
        </w:rPr>
      </w:pPr>
      <w:r w:rsidRPr="00573778">
        <w:rPr>
          <w:color w:val="000000"/>
          <w:lang w:val="ro-MD"/>
        </w:rPr>
        <w:t>Activitățile de tineret au fost realizate în parteneriat cu diverse structuri de tineret, cum ar fi  Consiliul Raional de Tineret Florești, 24 Consilii Locale de Tineret, Consiliul Regional al Elevilor și Centrul Raional de Tineret printre care:</w:t>
      </w:r>
    </w:p>
    <w:p w:rsidR="003A12B9" w:rsidRPr="00573778" w:rsidRDefault="003A12B9" w:rsidP="003A12B9">
      <w:pPr>
        <w:pStyle w:val="11"/>
        <w:numPr>
          <w:ilvl w:val="0"/>
          <w:numId w:val="14"/>
        </w:numPr>
        <w:pBdr>
          <w:top w:val="nil"/>
          <w:left w:val="nil"/>
          <w:bottom w:val="nil"/>
          <w:right w:val="nil"/>
          <w:between w:val="nil"/>
        </w:pBdr>
        <w:jc w:val="both"/>
        <w:rPr>
          <w:color w:val="000000"/>
          <w:lang w:val="ro-MD"/>
        </w:rPr>
      </w:pPr>
      <w:r w:rsidRPr="00573778">
        <w:rPr>
          <w:color w:val="000000"/>
          <w:lang w:val="ro-MD"/>
        </w:rPr>
        <w:t>Lansarea ,,Proiectelor mici pentru fapte mari” au avut ca obiectiv implicarea activă a tinerilor în inițiative comunitare, din 7 proiecte aplicate, 6 proiecte au fost selectate după o evaluare minuțioasă:</w:t>
      </w:r>
    </w:p>
    <w:p w:rsidR="003A12B9" w:rsidRPr="00573778" w:rsidRDefault="003A12B9" w:rsidP="003A12B9">
      <w:pPr>
        <w:pStyle w:val="11"/>
        <w:numPr>
          <w:ilvl w:val="3"/>
          <w:numId w:val="14"/>
        </w:numPr>
        <w:pBdr>
          <w:top w:val="nil"/>
          <w:left w:val="nil"/>
          <w:bottom w:val="nil"/>
          <w:right w:val="nil"/>
          <w:between w:val="nil"/>
        </w:pBdr>
        <w:jc w:val="both"/>
        <w:rPr>
          <w:color w:val="000000"/>
          <w:lang w:val="ro-MD"/>
        </w:rPr>
      </w:pPr>
      <w:r w:rsidRPr="00573778">
        <w:rPr>
          <w:color w:val="000000"/>
          <w:lang w:val="ro-MD"/>
        </w:rPr>
        <w:t>,,Folclor și viitor”, s. Ghindești.</w:t>
      </w:r>
    </w:p>
    <w:p w:rsidR="003A12B9" w:rsidRPr="00573778" w:rsidRDefault="003A12B9" w:rsidP="003A12B9">
      <w:pPr>
        <w:pStyle w:val="11"/>
        <w:numPr>
          <w:ilvl w:val="3"/>
          <w:numId w:val="14"/>
        </w:numPr>
        <w:pBdr>
          <w:top w:val="nil"/>
          <w:left w:val="nil"/>
          <w:bottom w:val="nil"/>
          <w:right w:val="nil"/>
          <w:between w:val="nil"/>
        </w:pBdr>
        <w:jc w:val="both"/>
        <w:rPr>
          <w:color w:val="000000"/>
          <w:lang w:val="ro-MD"/>
        </w:rPr>
      </w:pPr>
      <w:r w:rsidRPr="00573778">
        <w:rPr>
          <w:color w:val="000000"/>
          <w:lang w:val="ro-MD"/>
        </w:rPr>
        <w:t>,,Istoria Artelor într-un cabinet modern”, Școala de Arte Plastice or.Florești.</w:t>
      </w:r>
    </w:p>
    <w:p w:rsidR="003A12B9" w:rsidRPr="00573778" w:rsidRDefault="003A12B9" w:rsidP="003A12B9">
      <w:pPr>
        <w:pStyle w:val="11"/>
        <w:numPr>
          <w:ilvl w:val="3"/>
          <w:numId w:val="14"/>
        </w:numPr>
        <w:pBdr>
          <w:top w:val="nil"/>
          <w:left w:val="nil"/>
          <w:bottom w:val="nil"/>
          <w:right w:val="nil"/>
          <w:between w:val="nil"/>
        </w:pBdr>
        <w:jc w:val="both"/>
        <w:rPr>
          <w:color w:val="000000"/>
          <w:lang w:val="ro-MD"/>
        </w:rPr>
      </w:pPr>
      <w:r w:rsidRPr="00573778">
        <w:rPr>
          <w:color w:val="000000"/>
          <w:lang w:val="ro-MD"/>
        </w:rPr>
        <w:t>,,Atelierul în care se fabrică viitorul”, s. Sănătăuca.</w:t>
      </w:r>
    </w:p>
    <w:p w:rsidR="003A12B9" w:rsidRPr="00573778" w:rsidRDefault="003A12B9" w:rsidP="003A12B9">
      <w:pPr>
        <w:pStyle w:val="11"/>
        <w:numPr>
          <w:ilvl w:val="3"/>
          <w:numId w:val="14"/>
        </w:numPr>
        <w:pBdr>
          <w:top w:val="nil"/>
          <w:left w:val="nil"/>
          <w:bottom w:val="nil"/>
          <w:right w:val="nil"/>
          <w:between w:val="nil"/>
        </w:pBdr>
        <w:jc w:val="both"/>
        <w:rPr>
          <w:color w:val="000000"/>
          <w:lang w:val="ro-MD"/>
        </w:rPr>
      </w:pPr>
      <w:r w:rsidRPr="00573778">
        <w:rPr>
          <w:color w:val="000000"/>
          <w:lang w:val="ro-MD"/>
        </w:rPr>
        <w:t>,,Oaza literară”, s.Ciripcău.</w:t>
      </w:r>
    </w:p>
    <w:p w:rsidR="003A12B9" w:rsidRPr="00573778" w:rsidRDefault="003A12B9" w:rsidP="003A12B9">
      <w:pPr>
        <w:pStyle w:val="11"/>
        <w:numPr>
          <w:ilvl w:val="3"/>
          <w:numId w:val="14"/>
        </w:numPr>
        <w:pBdr>
          <w:top w:val="nil"/>
          <w:left w:val="nil"/>
          <w:bottom w:val="nil"/>
          <w:right w:val="nil"/>
          <w:between w:val="nil"/>
        </w:pBdr>
        <w:jc w:val="both"/>
        <w:rPr>
          <w:color w:val="000000"/>
          <w:lang w:val="ro-MD"/>
        </w:rPr>
      </w:pPr>
      <w:r w:rsidRPr="00573778">
        <w:rPr>
          <w:color w:val="000000"/>
          <w:lang w:val="ro-MD"/>
        </w:rPr>
        <w:t>,,EduZona”, or. Floreşti.</w:t>
      </w:r>
    </w:p>
    <w:p w:rsidR="003A12B9" w:rsidRPr="00573778" w:rsidRDefault="003A12B9" w:rsidP="003A12B9">
      <w:pPr>
        <w:pStyle w:val="11"/>
        <w:numPr>
          <w:ilvl w:val="3"/>
          <w:numId w:val="14"/>
        </w:numPr>
        <w:pBdr>
          <w:top w:val="nil"/>
          <w:left w:val="nil"/>
          <w:bottom w:val="nil"/>
          <w:right w:val="nil"/>
          <w:between w:val="nil"/>
        </w:pBdr>
        <w:jc w:val="both"/>
        <w:rPr>
          <w:color w:val="000000"/>
          <w:lang w:val="ro-MD"/>
        </w:rPr>
      </w:pPr>
      <w:r w:rsidRPr="00573778">
        <w:rPr>
          <w:color w:val="000000"/>
          <w:lang w:val="ro-MD"/>
        </w:rPr>
        <w:t xml:space="preserve">,,Centrul Raional de Tineret”, or. Florești. </w:t>
      </w:r>
    </w:p>
    <w:p w:rsidR="003A12B9" w:rsidRPr="00573778" w:rsidRDefault="003A12B9" w:rsidP="003A12B9">
      <w:pPr>
        <w:pStyle w:val="11"/>
        <w:numPr>
          <w:ilvl w:val="0"/>
          <w:numId w:val="14"/>
        </w:numPr>
        <w:pBdr>
          <w:top w:val="nil"/>
          <w:left w:val="nil"/>
          <w:bottom w:val="nil"/>
          <w:right w:val="nil"/>
          <w:between w:val="nil"/>
        </w:pBdr>
        <w:jc w:val="both"/>
        <w:rPr>
          <w:color w:val="000000"/>
          <w:lang w:val="ro-MD"/>
        </w:rPr>
      </w:pPr>
      <w:r w:rsidRPr="00573778">
        <w:rPr>
          <w:color w:val="000000"/>
          <w:lang w:val="ro-MD"/>
        </w:rPr>
        <w:t>Festivalul Chitariștilor a reunit tineri pasionați de muzică, oferind un cadru în care aceștea au putut să-și prezinte abilitățile muzicale. Evenimentul a contribuit la promovarea muzicii ca mijloc de exprimare artistică și a consolidat comunitatea locală de tineri muzicieni.</w:t>
      </w:r>
    </w:p>
    <w:p w:rsidR="003A12B9" w:rsidRPr="00573778" w:rsidRDefault="003A12B9" w:rsidP="003A12B9">
      <w:pPr>
        <w:pStyle w:val="11"/>
        <w:numPr>
          <w:ilvl w:val="0"/>
          <w:numId w:val="14"/>
        </w:numPr>
        <w:pBdr>
          <w:top w:val="nil"/>
          <w:left w:val="nil"/>
          <w:bottom w:val="nil"/>
          <w:right w:val="nil"/>
          <w:between w:val="nil"/>
        </w:pBdr>
        <w:jc w:val="both"/>
        <w:rPr>
          <w:color w:val="000000"/>
          <w:lang w:val="ro-MD"/>
        </w:rPr>
      </w:pPr>
      <w:r w:rsidRPr="00573778">
        <w:rPr>
          <w:color w:val="000000"/>
          <w:lang w:val="ro-MD"/>
        </w:rPr>
        <w:t>Maratonul City Quest a fost o competiție urbană care a încurajat spiritul de echipă și explorarea orașului.</w:t>
      </w:r>
    </w:p>
    <w:p w:rsidR="003A12B9" w:rsidRPr="00573778" w:rsidRDefault="003A12B9" w:rsidP="003A12B9">
      <w:pPr>
        <w:pStyle w:val="11"/>
        <w:numPr>
          <w:ilvl w:val="0"/>
          <w:numId w:val="14"/>
        </w:numPr>
        <w:pBdr>
          <w:top w:val="nil"/>
          <w:left w:val="nil"/>
          <w:bottom w:val="nil"/>
          <w:right w:val="nil"/>
          <w:between w:val="nil"/>
        </w:pBdr>
        <w:jc w:val="both"/>
        <w:rPr>
          <w:color w:val="000000"/>
          <w:lang w:val="ro-MD"/>
        </w:rPr>
      </w:pPr>
      <w:r w:rsidRPr="00573778">
        <w:rPr>
          <w:color w:val="000000"/>
          <w:lang w:val="ro-MD"/>
        </w:rPr>
        <w:t>Gala Tinerilor a oferit o oportunitate unică de recunoaștere a meritelor și realizărilor tinerilor implicați în diverse activități în diverse proiecte și inițiative. Evenimentul a consolidat spiritul de echipă și a stimulat implicarea activă în comunitate, promovând exemple de bune practici.</w:t>
      </w:r>
    </w:p>
    <w:p w:rsidR="003A12B9" w:rsidRPr="00573778" w:rsidRDefault="003A12B9" w:rsidP="003A12B9">
      <w:pPr>
        <w:pStyle w:val="11"/>
        <w:numPr>
          <w:ilvl w:val="0"/>
          <w:numId w:val="14"/>
        </w:numPr>
        <w:pBdr>
          <w:top w:val="nil"/>
          <w:left w:val="nil"/>
          <w:bottom w:val="nil"/>
          <w:right w:val="nil"/>
          <w:between w:val="nil"/>
        </w:pBdr>
        <w:jc w:val="both"/>
        <w:rPr>
          <w:color w:val="000000"/>
          <w:lang w:val="ro-MD"/>
        </w:rPr>
      </w:pPr>
      <w:r w:rsidRPr="00573778">
        <w:rPr>
          <w:color w:val="000000"/>
          <w:lang w:val="ro-MD"/>
        </w:rPr>
        <w:t>Ziua Tineretului a fost marcată printr-o serie de activități recreative și educative, care au contribuit la coeziunea socială și la promovarea unui stil de viață activ și sănătos. Participarea numeroasă a tinerilor a evidențiat interesul crescut pentru astfel de activități.</w:t>
      </w:r>
    </w:p>
    <w:p w:rsidR="003A12B9" w:rsidRPr="00573778" w:rsidRDefault="003A12B9" w:rsidP="003A12B9">
      <w:pPr>
        <w:pStyle w:val="11"/>
        <w:numPr>
          <w:ilvl w:val="0"/>
          <w:numId w:val="14"/>
        </w:numPr>
        <w:pBdr>
          <w:top w:val="nil"/>
          <w:left w:val="nil"/>
          <w:bottom w:val="nil"/>
          <w:right w:val="nil"/>
          <w:between w:val="nil"/>
        </w:pBdr>
        <w:jc w:val="both"/>
        <w:rPr>
          <w:color w:val="000000"/>
          <w:lang w:val="ro-MD"/>
        </w:rPr>
      </w:pPr>
      <w:r w:rsidRPr="00573778">
        <w:rPr>
          <w:color w:val="000000"/>
          <w:lang w:val="ro-MD"/>
        </w:rPr>
        <w:t>Concursul raional  Next STAR Florești a fost un eveniment dedicat promovării talentelor artistice ale tinerilor. </w:t>
      </w:r>
    </w:p>
    <w:p w:rsidR="003A12B9" w:rsidRPr="00573778" w:rsidRDefault="003A12B9" w:rsidP="003A12B9">
      <w:pPr>
        <w:pStyle w:val="11"/>
        <w:numPr>
          <w:ilvl w:val="0"/>
          <w:numId w:val="14"/>
        </w:numPr>
        <w:pBdr>
          <w:top w:val="nil"/>
          <w:left w:val="nil"/>
          <w:bottom w:val="nil"/>
          <w:right w:val="nil"/>
          <w:between w:val="nil"/>
        </w:pBdr>
        <w:jc w:val="both"/>
        <w:rPr>
          <w:color w:val="000000"/>
          <w:lang w:val="ro-MD"/>
        </w:rPr>
      </w:pPr>
      <w:r w:rsidRPr="00573778">
        <w:rPr>
          <w:color w:val="000000"/>
          <w:lang w:val="ro-MD"/>
        </w:rPr>
        <w:t>Prin concursul ,,Modul sănătos de viață” tinerii au fost încurajați să adopte obiceiuri sănătoase, promovarea alimentației echilibrate și a sportului, conștientizarea importanței bunăstării fizice și mentale.</w:t>
      </w:r>
    </w:p>
    <w:p w:rsidR="003A12B9" w:rsidRPr="00573778" w:rsidRDefault="003A12B9" w:rsidP="003A12B9">
      <w:pPr>
        <w:pStyle w:val="11"/>
        <w:pBdr>
          <w:top w:val="nil"/>
          <w:left w:val="nil"/>
          <w:bottom w:val="nil"/>
          <w:right w:val="nil"/>
          <w:between w:val="nil"/>
        </w:pBdr>
        <w:jc w:val="both"/>
        <w:rPr>
          <w:i/>
          <w:iCs/>
          <w:lang w:val="ro-MD"/>
        </w:rPr>
      </w:pPr>
    </w:p>
    <w:p w:rsidR="003A12B9" w:rsidRPr="00573778" w:rsidRDefault="003A12B9" w:rsidP="003A12B9">
      <w:pPr>
        <w:pStyle w:val="11"/>
        <w:pBdr>
          <w:top w:val="nil"/>
          <w:left w:val="nil"/>
          <w:bottom w:val="nil"/>
          <w:right w:val="nil"/>
          <w:between w:val="nil"/>
        </w:pBdr>
        <w:jc w:val="both"/>
        <w:rPr>
          <w:i/>
          <w:iCs/>
          <w:lang w:val="ro-MD"/>
        </w:rPr>
      </w:pPr>
    </w:p>
    <w:p w:rsidR="003A12B9" w:rsidRPr="00573778" w:rsidRDefault="003A12B9" w:rsidP="003A12B9">
      <w:pPr>
        <w:pStyle w:val="2"/>
        <w:keepNext w:val="0"/>
        <w:keepLines w:val="0"/>
        <w:spacing w:before="360" w:after="80" w:line="240" w:lineRule="auto"/>
        <w:ind w:firstLine="643"/>
        <w:jc w:val="both"/>
        <w:rPr>
          <w:sz w:val="28"/>
          <w:szCs w:val="28"/>
          <w:lang w:val="ro-MD"/>
        </w:rPr>
      </w:pPr>
      <w:bookmarkStart w:id="1" w:name="_ny3jl29qg5jl" w:colFirst="0" w:colLast="0"/>
      <w:bookmarkEnd w:id="1"/>
      <w:r w:rsidRPr="00573778">
        <w:rPr>
          <w:sz w:val="28"/>
          <w:szCs w:val="28"/>
          <w:lang w:val="ro-MD"/>
        </w:rPr>
        <w:t>IV. Analiza execuției bugetare a activităților culturale, sportive și de tineret</w:t>
      </w:r>
    </w:p>
    <w:p w:rsidR="003A12B9" w:rsidRPr="00573778" w:rsidRDefault="003A12B9" w:rsidP="003A12B9">
      <w:pPr>
        <w:pStyle w:val="11"/>
        <w:spacing w:before="300" w:after="300" w:line="276" w:lineRule="auto"/>
        <w:jc w:val="both"/>
        <w:rPr>
          <w:lang w:val="ro-MD"/>
        </w:rPr>
      </w:pPr>
      <w:r w:rsidRPr="00573778">
        <w:rPr>
          <w:lang w:val="ro-MD"/>
        </w:rPr>
        <w:t xml:space="preserve">           În anul 2025, Direcția Generală Educație, Cultură, Tineret și Sport Florești a gestionat bugetele alocate pentru domeniile cultură, sport și tineret, asigurând implementarea programelor planificate și utilizarea eficientă a resurselor financiare. Datele privind bugetele planificate și executate pentru fiecare domeniu sunt prezentate în  figura de mai jos.</w:t>
      </w:r>
    </w:p>
    <w:p w:rsidR="003A12B9" w:rsidRPr="00573778" w:rsidRDefault="003A12B9" w:rsidP="003A12B9">
      <w:pPr>
        <w:pStyle w:val="11"/>
        <w:spacing w:before="300" w:after="300" w:line="276" w:lineRule="auto"/>
        <w:jc w:val="both"/>
        <w:rPr>
          <w:lang w:val="ro-MD"/>
        </w:rPr>
      </w:pPr>
      <w:r w:rsidRPr="00573778">
        <w:rPr>
          <w:noProof/>
          <w:lang w:val="ro-MD"/>
        </w:rPr>
        <w:lastRenderedPageBreak/>
        <w:drawing>
          <wp:inline distT="0" distB="0" distL="0" distR="0" wp14:anchorId="0A8EEAB8" wp14:editId="27CF5A61">
            <wp:extent cx="6120493" cy="2497311"/>
            <wp:effectExtent l="19050" t="0" r="0" b="0"/>
            <wp:docPr id="6" name="Рисунок 2" descr="D:\Personal\Desktop\ChatGPT Image 31 mar. 2026, 12_28_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ersonal\Desktop\ChatGPT Image 31 mar. 2026, 12_28_54.png"/>
                    <pic:cNvPicPr>
                      <a:picLocks noChangeAspect="1" noChangeArrowheads="1"/>
                    </pic:cNvPicPr>
                  </pic:nvPicPr>
                  <pic:blipFill>
                    <a:blip r:embed="rId11" cstate="print"/>
                    <a:srcRect t="25612" b="13183"/>
                    <a:stretch>
                      <a:fillRect/>
                    </a:stretch>
                  </pic:blipFill>
                  <pic:spPr bwMode="auto">
                    <a:xfrm>
                      <a:off x="0" y="0"/>
                      <a:ext cx="6120493" cy="2497311"/>
                    </a:xfrm>
                    <a:prstGeom prst="rect">
                      <a:avLst/>
                    </a:prstGeom>
                    <a:noFill/>
                    <a:ln w="9525">
                      <a:noFill/>
                      <a:miter lim="800000"/>
                      <a:headEnd/>
                      <a:tailEnd/>
                    </a:ln>
                  </pic:spPr>
                </pic:pic>
              </a:graphicData>
            </a:graphic>
          </wp:inline>
        </w:drawing>
      </w:r>
      <w:r w:rsidRPr="00573778">
        <w:rPr>
          <w:lang w:val="ro-MD"/>
        </w:rPr>
        <w:t xml:space="preserve">                 </w:t>
      </w:r>
      <w:r w:rsidRPr="00573778">
        <w:rPr>
          <w:b/>
          <w:bCs/>
          <w:sz w:val="22"/>
          <w:lang w:val="ro-MD"/>
        </w:rPr>
        <w:t xml:space="preserve">Figura:  Execuția bugetară a activităților culturale, sportive și de tineret în anul 2025 </w:t>
      </w:r>
    </w:p>
    <w:p w:rsidR="003A12B9" w:rsidRPr="00573778" w:rsidRDefault="003A12B9" w:rsidP="003A12B9">
      <w:pPr>
        <w:pStyle w:val="11"/>
        <w:spacing w:line="276" w:lineRule="auto"/>
        <w:jc w:val="both"/>
        <w:rPr>
          <w:lang w:val="ro-MD"/>
        </w:rPr>
      </w:pPr>
      <w:r w:rsidRPr="00573778">
        <w:rPr>
          <w:lang w:val="ro-MD"/>
        </w:rPr>
        <w:t xml:space="preserve">             Bugetul total alocat pentru anul 2025 a fost de </w:t>
      </w:r>
      <w:r w:rsidRPr="00573778">
        <w:rPr>
          <w:b/>
          <w:lang w:val="ro-MD"/>
        </w:rPr>
        <w:t>1 500 000 lei</w:t>
      </w:r>
      <w:r w:rsidRPr="00573778">
        <w:rPr>
          <w:lang w:val="ro-MD"/>
        </w:rPr>
        <w:t xml:space="preserve">, din care </w:t>
      </w:r>
      <w:r w:rsidRPr="00573778">
        <w:rPr>
          <w:b/>
          <w:lang w:val="ro-MD"/>
        </w:rPr>
        <w:t>1 439 665, 68 lei</w:t>
      </w:r>
      <w:r w:rsidRPr="00573778">
        <w:rPr>
          <w:lang w:val="ro-MD"/>
        </w:rPr>
        <w:t xml:space="preserve"> au fost executați, ceea ce reprezintă 96 % din suma planificată. Mijloacele financiare nevalorificate au fost </w:t>
      </w:r>
      <w:r w:rsidRPr="00573778">
        <w:rPr>
          <w:b/>
          <w:lang w:val="ro-MD"/>
        </w:rPr>
        <w:t>60 334, 32</w:t>
      </w:r>
      <w:r w:rsidRPr="00573778">
        <w:rPr>
          <w:lang w:val="ro-MD"/>
        </w:rPr>
        <w:t xml:space="preserve"> sau 4%, reflectând ajustări necesare pentru activități neprevăzute și optimizarea resurselor. Toate domeniile au înregistrat un grad ridicat de realizare a programelor, cu rezultate notabile în promovarea culturii locale, susținerea sportului și crearea oportunităților pentru tineret.</w:t>
      </w:r>
    </w:p>
    <w:p w:rsidR="003A12B9" w:rsidRPr="00573778" w:rsidRDefault="003A12B9" w:rsidP="003A12B9">
      <w:pPr>
        <w:pStyle w:val="11"/>
        <w:spacing w:line="276" w:lineRule="auto"/>
        <w:jc w:val="both"/>
        <w:rPr>
          <w:lang w:val="ro-MD"/>
        </w:rPr>
      </w:pPr>
      <w:r w:rsidRPr="00573778">
        <w:rPr>
          <w:lang w:val="ro-MD"/>
        </w:rPr>
        <w:t xml:space="preserve">             În vederea consolidării rezultatelor obținute și îmbunătățirii continue a activităților, se formulează următoarele recomandări:</w:t>
      </w:r>
    </w:p>
    <w:p w:rsidR="003A12B9" w:rsidRPr="00573778" w:rsidRDefault="003A12B9" w:rsidP="003A12B9">
      <w:pPr>
        <w:pStyle w:val="11"/>
        <w:numPr>
          <w:ilvl w:val="0"/>
          <w:numId w:val="3"/>
        </w:numPr>
        <w:spacing w:line="276" w:lineRule="auto"/>
        <w:jc w:val="both"/>
        <w:rPr>
          <w:lang w:val="ro-MD"/>
        </w:rPr>
      </w:pPr>
      <w:r w:rsidRPr="00573778">
        <w:rPr>
          <w:lang w:val="ro-MD"/>
        </w:rPr>
        <w:t>dezvoltarea și extinderea parteneriatelor cu instituții naționale și internaționale;</w:t>
      </w:r>
    </w:p>
    <w:p w:rsidR="003A12B9" w:rsidRPr="00573778" w:rsidRDefault="003A12B9" w:rsidP="003A12B9">
      <w:pPr>
        <w:pStyle w:val="11"/>
        <w:numPr>
          <w:ilvl w:val="0"/>
          <w:numId w:val="3"/>
        </w:numPr>
        <w:spacing w:line="276" w:lineRule="auto"/>
        <w:jc w:val="both"/>
        <w:rPr>
          <w:lang w:val="ro-MD"/>
        </w:rPr>
      </w:pPr>
      <w:r w:rsidRPr="00573778">
        <w:rPr>
          <w:lang w:val="ro-MD"/>
        </w:rPr>
        <w:t>atragerea surselor alternative de finanțare (proiecte, granturi);</w:t>
      </w:r>
    </w:p>
    <w:p w:rsidR="003A12B9" w:rsidRPr="00573778" w:rsidRDefault="003A12B9" w:rsidP="003A12B9">
      <w:pPr>
        <w:pStyle w:val="11"/>
        <w:numPr>
          <w:ilvl w:val="0"/>
          <w:numId w:val="3"/>
        </w:numPr>
        <w:spacing w:line="276" w:lineRule="auto"/>
        <w:jc w:val="both"/>
        <w:rPr>
          <w:lang w:val="ro-MD"/>
        </w:rPr>
      </w:pPr>
      <w:r w:rsidRPr="00573778">
        <w:rPr>
          <w:lang w:val="ro-MD"/>
        </w:rPr>
        <w:t>diversificarea programelor dedicate tinerilor și promovarea participării active a acestora;</w:t>
      </w:r>
    </w:p>
    <w:p w:rsidR="003A12B9" w:rsidRPr="00573778" w:rsidRDefault="003A12B9" w:rsidP="003A12B9">
      <w:pPr>
        <w:pStyle w:val="11"/>
        <w:numPr>
          <w:ilvl w:val="0"/>
          <w:numId w:val="3"/>
        </w:numPr>
        <w:spacing w:line="276" w:lineRule="auto"/>
        <w:jc w:val="both"/>
        <w:rPr>
          <w:lang w:val="ro-MD"/>
        </w:rPr>
      </w:pPr>
      <w:r w:rsidRPr="00573778">
        <w:rPr>
          <w:lang w:val="ro-MD"/>
        </w:rPr>
        <w:t>susținerea în continuare a sportului de performanță și a activităților culturale tradiționale;</w:t>
      </w:r>
    </w:p>
    <w:p w:rsidR="003A12B9" w:rsidRPr="00573778" w:rsidRDefault="003A12B9" w:rsidP="003A12B9">
      <w:pPr>
        <w:pStyle w:val="11"/>
        <w:numPr>
          <w:ilvl w:val="0"/>
          <w:numId w:val="3"/>
        </w:numPr>
        <w:spacing w:line="276" w:lineRule="auto"/>
        <w:jc w:val="both"/>
        <w:rPr>
          <w:lang w:val="ro-MD"/>
        </w:rPr>
      </w:pPr>
      <w:r w:rsidRPr="00573778">
        <w:rPr>
          <w:lang w:val="ro-MD"/>
        </w:rPr>
        <w:t>monitorizarea și evaluarea periodică a impactului activităților desfășurate.</w:t>
      </w:r>
    </w:p>
    <w:p w:rsidR="003A12B9" w:rsidRPr="00573778" w:rsidRDefault="003A12B9" w:rsidP="003A12B9">
      <w:pPr>
        <w:pStyle w:val="11"/>
        <w:spacing w:line="276" w:lineRule="auto"/>
        <w:jc w:val="both"/>
        <w:rPr>
          <w:lang w:val="ro-MD"/>
        </w:rPr>
      </w:pPr>
      <w:r w:rsidRPr="00573778">
        <w:rPr>
          <w:lang w:val="ro-MD"/>
        </w:rPr>
        <w:t xml:space="preserve">            În concluzie, activitatea Direcției Generale Educație, Cultură, Tineret și Sport Florești în 2025 a fost eficientă și orientată spre dezvoltarea vieții culturale a comunității, contribuind la promovarea patrimoniului cultural local, la creșterea accesului la evenimente culturale și la consolidarea identității și coeziunii sociale în raion.</w:t>
      </w:r>
    </w:p>
    <w:p w:rsidR="003A12B9" w:rsidRDefault="003A12B9" w:rsidP="003A12B9">
      <w:pPr>
        <w:pStyle w:val="11"/>
        <w:tabs>
          <w:tab w:val="left" w:pos="0"/>
        </w:tabs>
        <w:jc w:val="both"/>
        <w:rPr>
          <w:b/>
          <w:bCs/>
          <w:sz w:val="22"/>
          <w:szCs w:val="22"/>
          <w:lang w:val="ro-MD"/>
        </w:rPr>
      </w:pPr>
    </w:p>
    <w:p w:rsidR="003A12B9" w:rsidRDefault="003A12B9" w:rsidP="003A12B9">
      <w:pPr>
        <w:pStyle w:val="11"/>
        <w:tabs>
          <w:tab w:val="left" w:pos="0"/>
        </w:tabs>
        <w:jc w:val="both"/>
        <w:rPr>
          <w:b/>
          <w:bCs/>
          <w:sz w:val="22"/>
          <w:szCs w:val="22"/>
          <w:lang w:val="ro-MD"/>
        </w:rPr>
      </w:pPr>
    </w:p>
    <w:p w:rsidR="003A12B9" w:rsidRDefault="003A12B9" w:rsidP="003A12B9">
      <w:pPr>
        <w:pStyle w:val="11"/>
        <w:tabs>
          <w:tab w:val="left" w:pos="0"/>
        </w:tabs>
        <w:jc w:val="both"/>
        <w:rPr>
          <w:b/>
          <w:bCs/>
          <w:sz w:val="22"/>
          <w:szCs w:val="22"/>
          <w:lang w:val="ro-MD"/>
        </w:rPr>
      </w:pPr>
    </w:p>
    <w:p w:rsidR="003A12B9" w:rsidRPr="00AE5CE4" w:rsidRDefault="003A12B9" w:rsidP="003A12B9">
      <w:pPr>
        <w:pStyle w:val="11"/>
        <w:tabs>
          <w:tab w:val="left" w:pos="0"/>
        </w:tabs>
        <w:jc w:val="both"/>
        <w:rPr>
          <w:b/>
          <w:bCs/>
          <w:lang w:val="ro-MD"/>
        </w:rPr>
      </w:pPr>
      <w:r w:rsidRPr="00AE5CE4">
        <w:rPr>
          <w:b/>
          <w:bCs/>
          <w:sz w:val="22"/>
          <w:szCs w:val="22"/>
          <w:lang w:val="ro-MD"/>
        </w:rPr>
        <w:tab/>
      </w:r>
      <w:r w:rsidRPr="00AE5CE4">
        <w:rPr>
          <w:b/>
          <w:bCs/>
          <w:sz w:val="22"/>
          <w:szCs w:val="22"/>
          <w:lang w:val="ro-MD"/>
        </w:rPr>
        <w:tab/>
      </w:r>
      <w:r w:rsidRPr="00AE5CE4">
        <w:rPr>
          <w:b/>
          <w:bCs/>
          <w:sz w:val="22"/>
          <w:szCs w:val="22"/>
          <w:lang w:val="ro-MD"/>
        </w:rPr>
        <w:tab/>
      </w:r>
      <w:r w:rsidRPr="00AE5CE4">
        <w:rPr>
          <w:b/>
          <w:bCs/>
          <w:sz w:val="22"/>
          <w:szCs w:val="22"/>
          <w:lang w:val="ro-MD"/>
        </w:rPr>
        <w:tab/>
      </w:r>
      <w:r w:rsidRPr="00AE5CE4">
        <w:rPr>
          <w:b/>
          <w:bCs/>
          <w:sz w:val="22"/>
          <w:szCs w:val="22"/>
          <w:lang w:val="ro-MD"/>
        </w:rPr>
        <w:tab/>
      </w:r>
      <w:r w:rsidRPr="00AE5CE4">
        <w:rPr>
          <w:b/>
          <w:bCs/>
          <w:sz w:val="22"/>
          <w:szCs w:val="22"/>
          <w:lang w:val="ro-MD"/>
        </w:rPr>
        <w:tab/>
      </w:r>
      <w:r w:rsidRPr="00AE5CE4">
        <w:rPr>
          <w:b/>
          <w:bCs/>
          <w:lang w:val="ro-MD"/>
        </w:rPr>
        <w:t xml:space="preserve">Diana Pantaz, </w:t>
      </w:r>
    </w:p>
    <w:p w:rsidR="003A12B9" w:rsidRPr="00AE5CE4" w:rsidRDefault="003A12B9" w:rsidP="003A12B9">
      <w:pPr>
        <w:pStyle w:val="11"/>
        <w:tabs>
          <w:tab w:val="left" w:pos="0"/>
        </w:tabs>
        <w:jc w:val="right"/>
        <w:rPr>
          <w:b/>
          <w:bCs/>
          <w:lang w:val="ro-MD"/>
        </w:rPr>
      </w:pPr>
      <w:r w:rsidRPr="00AE5CE4">
        <w:rPr>
          <w:b/>
          <w:bCs/>
          <w:lang w:val="ro-MD"/>
        </w:rPr>
        <w:tab/>
      </w:r>
      <w:r w:rsidRPr="00AE5CE4">
        <w:rPr>
          <w:b/>
          <w:bCs/>
          <w:lang w:val="ro-MD"/>
        </w:rPr>
        <w:tab/>
        <w:t xml:space="preserve"> șefă direcţie generală, Direcția Generală Educație, Cultură, Tineret și Sport</w:t>
      </w:r>
    </w:p>
    <w:p w:rsidR="003A12B9" w:rsidRPr="00AE5CE4" w:rsidRDefault="003A12B9" w:rsidP="003A12B9">
      <w:pPr>
        <w:pStyle w:val="11"/>
        <w:pBdr>
          <w:top w:val="nil"/>
          <w:left w:val="nil"/>
          <w:bottom w:val="nil"/>
          <w:right w:val="nil"/>
          <w:between w:val="nil"/>
        </w:pBdr>
        <w:ind w:left="-426"/>
        <w:rPr>
          <w:i/>
          <w:iCs/>
          <w:color w:val="000000"/>
          <w:lang w:val="ro-MD"/>
        </w:rPr>
      </w:pPr>
      <w:r w:rsidRPr="00AE5CE4">
        <w:rPr>
          <w:i/>
          <w:iCs/>
          <w:color w:val="000000"/>
          <w:lang w:val="ro-MD"/>
        </w:rPr>
        <w:t xml:space="preserve">       </w:t>
      </w:r>
    </w:p>
    <w:p w:rsidR="003A12B9" w:rsidRDefault="003A12B9" w:rsidP="003A12B9">
      <w:pPr>
        <w:pStyle w:val="11"/>
        <w:pBdr>
          <w:top w:val="nil"/>
          <w:left w:val="nil"/>
          <w:bottom w:val="nil"/>
          <w:right w:val="nil"/>
          <w:between w:val="nil"/>
        </w:pBdr>
        <w:ind w:left="-426"/>
        <w:rPr>
          <w:i/>
          <w:iCs/>
          <w:color w:val="000000"/>
          <w:lang w:val="ro-MD"/>
        </w:rPr>
      </w:pPr>
    </w:p>
    <w:p w:rsidR="003A12B9" w:rsidRPr="00573778" w:rsidRDefault="003A12B9" w:rsidP="003A12B9">
      <w:pPr>
        <w:pStyle w:val="11"/>
        <w:pBdr>
          <w:top w:val="nil"/>
          <w:left w:val="nil"/>
          <w:bottom w:val="nil"/>
          <w:right w:val="nil"/>
          <w:between w:val="nil"/>
        </w:pBdr>
        <w:ind w:left="-426"/>
        <w:rPr>
          <w:i/>
          <w:iCs/>
          <w:color w:val="000000"/>
          <w:lang w:val="ro-MD"/>
        </w:rPr>
      </w:pPr>
      <w:r w:rsidRPr="00573778">
        <w:rPr>
          <w:i/>
          <w:iCs/>
          <w:color w:val="000000"/>
          <w:sz w:val="20"/>
          <w:szCs w:val="20"/>
          <w:lang w:val="ro-MD"/>
        </w:rPr>
        <w:t>Ex</w:t>
      </w:r>
      <w:r>
        <w:rPr>
          <w:i/>
          <w:iCs/>
          <w:color w:val="000000"/>
          <w:sz w:val="20"/>
          <w:szCs w:val="20"/>
          <w:lang w:val="ro-MD"/>
        </w:rPr>
        <w:t>ecutor:</w:t>
      </w:r>
      <w:r w:rsidRPr="00573778">
        <w:rPr>
          <w:i/>
          <w:iCs/>
          <w:color w:val="000000"/>
          <w:sz w:val="20"/>
          <w:szCs w:val="20"/>
          <w:lang w:val="ro-MD"/>
        </w:rPr>
        <w:t xml:space="preserve"> Rita COLȚA, șefă adjunctă,</w:t>
      </w:r>
    </w:p>
    <w:p w:rsidR="003A12B9" w:rsidRPr="003A12B9" w:rsidRDefault="003A12B9" w:rsidP="003A12B9">
      <w:pPr>
        <w:pStyle w:val="11"/>
        <w:tabs>
          <w:tab w:val="left" w:pos="0"/>
        </w:tabs>
        <w:rPr>
          <w:b/>
          <w:lang w:val="ro-MD"/>
        </w:rPr>
      </w:pPr>
    </w:p>
    <w:p w:rsidR="00F315BF" w:rsidRPr="006B081C" w:rsidRDefault="00F315BF" w:rsidP="00F315BF">
      <w:pPr>
        <w:ind w:left="-426" w:firstLine="426"/>
        <w:rPr>
          <w:b/>
        </w:rPr>
      </w:pPr>
    </w:p>
    <w:p w:rsidR="00F315BF" w:rsidRPr="006B081C" w:rsidRDefault="00F315BF" w:rsidP="00F315BF">
      <w:pPr>
        <w:ind w:left="-426" w:firstLine="426"/>
        <w:rPr>
          <w:b/>
        </w:rPr>
      </w:pPr>
    </w:p>
    <w:p w:rsidR="001D0856" w:rsidRDefault="001D0856" w:rsidP="00F315BF">
      <w:pPr>
        <w:ind w:left="-142"/>
      </w:pPr>
    </w:p>
    <w:sectPr w:rsidR="001D0856" w:rsidSect="00F315BF">
      <w:footerReference w:type="default" r:id="rId12"/>
      <w:pgSz w:w="12240" w:h="15840"/>
      <w:pgMar w:top="709" w:right="1247" w:bottom="1276"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09A3" w:rsidRDefault="00DC09A3">
      <w:r>
        <w:separator/>
      </w:r>
    </w:p>
  </w:endnote>
  <w:endnote w:type="continuationSeparator" w:id="0">
    <w:p w:rsidR="00DC09A3" w:rsidRDefault="00DC0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12B9" w:rsidRPr="00573778" w:rsidRDefault="003A12B9">
    <w:pPr>
      <w:pStyle w:val="11"/>
      <w:pBdr>
        <w:top w:val="nil"/>
        <w:left w:val="nil"/>
        <w:bottom w:val="nil"/>
        <w:right w:val="nil"/>
        <w:between w:val="nil"/>
      </w:pBdr>
      <w:tabs>
        <w:tab w:val="center" w:pos="4844"/>
        <w:tab w:val="right" w:pos="9689"/>
      </w:tabs>
      <w:rPr>
        <w:color w:val="000000"/>
        <w:lang w:val="ro-M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09A3" w:rsidRDefault="00DC09A3">
      <w:r>
        <w:separator/>
      </w:r>
    </w:p>
  </w:footnote>
  <w:footnote w:type="continuationSeparator" w:id="0">
    <w:p w:rsidR="00DC09A3" w:rsidRDefault="00DC09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5F5E"/>
    <w:multiLevelType w:val="hybridMultilevel"/>
    <w:tmpl w:val="EA62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551B1"/>
    <w:multiLevelType w:val="multilevel"/>
    <w:tmpl w:val="592C8992"/>
    <w:lvl w:ilvl="0">
      <w:start w:val="1"/>
      <w:numFmt w:val="upperRoman"/>
      <w:lvlText w:val="%1."/>
      <w:lvlJc w:val="left"/>
      <w:pPr>
        <w:ind w:left="4123" w:hanging="720"/>
      </w:pPr>
    </w:lvl>
    <w:lvl w:ilvl="1">
      <w:start w:val="1"/>
      <w:numFmt w:val="lowerLetter"/>
      <w:lvlText w:val="%2."/>
      <w:lvlJc w:val="left"/>
      <w:pPr>
        <w:ind w:left="654" w:hanging="358"/>
      </w:pPr>
    </w:lvl>
    <w:lvl w:ilvl="2">
      <w:start w:val="1"/>
      <w:numFmt w:val="lowerRoman"/>
      <w:lvlText w:val="%3."/>
      <w:lvlJc w:val="right"/>
      <w:pPr>
        <w:ind w:left="1374" w:hanging="180"/>
      </w:pPr>
    </w:lvl>
    <w:lvl w:ilvl="3">
      <w:start w:val="1"/>
      <w:numFmt w:val="decimal"/>
      <w:lvlText w:val="%4."/>
      <w:lvlJc w:val="left"/>
      <w:pPr>
        <w:ind w:left="2094" w:hanging="360"/>
      </w:pPr>
    </w:lvl>
    <w:lvl w:ilvl="4">
      <w:start w:val="1"/>
      <w:numFmt w:val="lowerLetter"/>
      <w:lvlText w:val="%5."/>
      <w:lvlJc w:val="left"/>
      <w:pPr>
        <w:ind w:left="2814" w:hanging="360"/>
      </w:pPr>
    </w:lvl>
    <w:lvl w:ilvl="5">
      <w:start w:val="1"/>
      <w:numFmt w:val="lowerRoman"/>
      <w:lvlText w:val="%6."/>
      <w:lvlJc w:val="right"/>
      <w:pPr>
        <w:ind w:left="3534" w:hanging="180"/>
      </w:pPr>
    </w:lvl>
    <w:lvl w:ilvl="6">
      <w:start w:val="1"/>
      <w:numFmt w:val="decimal"/>
      <w:lvlText w:val="%7."/>
      <w:lvlJc w:val="left"/>
      <w:pPr>
        <w:ind w:left="4254" w:hanging="360"/>
      </w:pPr>
    </w:lvl>
    <w:lvl w:ilvl="7">
      <w:start w:val="1"/>
      <w:numFmt w:val="lowerLetter"/>
      <w:lvlText w:val="%8."/>
      <w:lvlJc w:val="left"/>
      <w:pPr>
        <w:ind w:left="4974" w:hanging="360"/>
      </w:pPr>
    </w:lvl>
    <w:lvl w:ilvl="8">
      <w:start w:val="1"/>
      <w:numFmt w:val="lowerRoman"/>
      <w:lvlText w:val="%9."/>
      <w:lvlJc w:val="right"/>
      <w:pPr>
        <w:ind w:left="5694" w:hanging="180"/>
      </w:pPr>
    </w:lvl>
  </w:abstractNum>
  <w:abstractNum w:abstractNumId="2" w15:restartNumberingAfterBreak="0">
    <w:nsid w:val="0C0A7B11"/>
    <w:multiLevelType w:val="multilevel"/>
    <w:tmpl w:val="2AB49E10"/>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3" w15:restartNumberingAfterBreak="0">
    <w:nsid w:val="0F266549"/>
    <w:multiLevelType w:val="multilevel"/>
    <w:tmpl w:val="B96E3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8675E57"/>
    <w:multiLevelType w:val="multilevel"/>
    <w:tmpl w:val="08340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34256D8"/>
    <w:multiLevelType w:val="multilevel"/>
    <w:tmpl w:val="DF3C9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A381CE"/>
    <w:multiLevelType w:val="singleLevel"/>
    <w:tmpl w:val="27A381CE"/>
    <w:lvl w:ilvl="0">
      <w:start w:val="1"/>
      <w:numFmt w:val="decimal"/>
      <w:lvlText w:val="%1."/>
      <w:lvlJc w:val="left"/>
      <w:pPr>
        <w:tabs>
          <w:tab w:val="left" w:pos="425"/>
        </w:tabs>
        <w:ind w:left="425" w:hanging="425"/>
      </w:pPr>
      <w:rPr>
        <w:rFonts w:hint="default"/>
      </w:rPr>
    </w:lvl>
  </w:abstractNum>
  <w:abstractNum w:abstractNumId="7" w15:restartNumberingAfterBreak="0">
    <w:nsid w:val="28516E51"/>
    <w:multiLevelType w:val="multilevel"/>
    <w:tmpl w:val="CDF272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DC740A1"/>
    <w:multiLevelType w:val="hybridMultilevel"/>
    <w:tmpl w:val="21227CBC"/>
    <w:lvl w:ilvl="0" w:tplc="0409000D">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37396"/>
    <w:multiLevelType w:val="hybridMultilevel"/>
    <w:tmpl w:val="1F5690F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67D6997"/>
    <w:multiLevelType w:val="multilevel"/>
    <w:tmpl w:val="4406E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F7214AC"/>
    <w:multiLevelType w:val="multilevel"/>
    <w:tmpl w:val="5EDA3B7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6FA3063C"/>
    <w:multiLevelType w:val="hybridMultilevel"/>
    <w:tmpl w:val="DA7A0318"/>
    <w:lvl w:ilvl="0" w:tplc="DD4C39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D732E1"/>
    <w:multiLevelType w:val="multilevel"/>
    <w:tmpl w:val="3D1E2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B344DCB"/>
    <w:multiLevelType w:val="multilevel"/>
    <w:tmpl w:val="75E45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48972612">
    <w:abstractNumId w:val="6"/>
  </w:num>
  <w:num w:numId="2" w16cid:durableId="2023389424">
    <w:abstractNumId w:val="5"/>
  </w:num>
  <w:num w:numId="3" w16cid:durableId="123236570">
    <w:abstractNumId w:val="14"/>
  </w:num>
  <w:num w:numId="4" w16cid:durableId="1343361455">
    <w:abstractNumId w:val="13"/>
  </w:num>
  <w:num w:numId="5" w16cid:durableId="1285651859">
    <w:abstractNumId w:val="3"/>
  </w:num>
  <w:num w:numId="6" w16cid:durableId="1712456163">
    <w:abstractNumId w:val="1"/>
  </w:num>
  <w:num w:numId="7" w16cid:durableId="1957520255">
    <w:abstractNumId w:val="4"/>
  </w:num>
  <w:num w:numId="8" w16cid:durableId="437330446">
    <w:abstractNumId w:val="11"/>
  </w:num>
  <w:num w:numId="9" w16cid:durableId="1429429160">
    <w:abstractNumId w:val="2"/>
  </w:num>
  <w:num w:numId="10" w16cid:durableId="1075859879">
    <w:abstractNumId w:val="7"/>
  </w:num>
  <w:num w:numId="11" w16cid:durableId="454913099">
    <w:abstractNumId w:val="10"/>
  </w:num>
  <w:num w:numId="12" w16cid:durableId="1302612847">
    <w:abstractNumId w:val="8"/>
  </w:num>
  <w:num w:numId="13" w16cid:durableId="1450203071">
    <w:abstractNumId w:val="12"/>
  </w:num>
  <w:num w:numId="14" w16cid:durableId="113603558">
    <w:abstractNumId w:val="9"/>
  </w:num>
  <w:num w:numId="15" w16cid:durableId="12520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BF"/>
    <w:rsid w:val="00013D81"/>
    <w:rsid w:val="000304F6"/>
    <w:rsid w:val="00066020"/>
    <w:rsid w:val="000F7E85"/>
    <w:rsid w:val="00107E50"/>
    <w:rsid w:val="00121038"/>
    <w:rsid w:val="001A5156"/>
    <w:rsid w:val="001C52D1"/>
    <w:rsid w:val="001D0856"/>
    <w:rsid w:val="002B0ADF"/>
    <w:rsid w:val="002B54F1"/>
    <w:rsid w:val="002C23EA"/>
    <w:rsid w:val="002C4DCE"/>
    <w:rsid w:val="002E0E8F"/>
    <w:rsid w:val="003662B9"/>
    <w:rsid w:val="00380A60"/>
    <w:rsid w:val="003A12B9"/>
    <w:rsid w:val="004953B9"/>
    <w:rsid w:val="004973A1"/>
    <w:rsid w:val="004D3498"/>
    <w:rsid w:val="005161F5"/>
    <w:rsid w:val="00530403"/>
    <w:rsid w:val="00573A9F"/>
    <w:rsid w:val="005740F8"/>
    <w:rsid w:val="0059011C"/>
    <w:rsid w:val="00596118"/>
    <w:rsid w:val="00640A3D"/>
    <w:rsid w:val="00643A1F"/>
    <w:rsid w:val="00667381"/>
    <w:rsid w:val="006C07A4"/>
    <w:rsid w:val="006F0F26"/>
    <w:rsid w:val="00771BCB"/>
    <w:rsid w:val="00796DC8"/>
    <w:rsid w:val="00863284"/>
    <w:rsid w:val="00876E00"/>
    <w:rsid w:val="008D028F"/>
    <w:rsid w:val="00A836B2"/>
    <w:rsid w:val="00AD4D49"/>
    <w:rsid w:val="00B77402"/>
    <w:rsid w:val="00B80B54"/>
    <w:rsid w:val="00BB4B96"/>
    <w:rsid w:val="00C775F8"/>
    <w:rsid w:val="00C852D5"/>
    <w:rsid w:val="00CC52F9"/>
    <w:rsid w:val="00D071C0"/>
    <w:rsid w:val="00D15085"/>
    <w:rsid w:val="00D67016"/>
    <w:rsid w:val="00D711D1"/>
    <w:rsid w:val="00D94A43"/>
    <w:rsid w:val="00DC09A3"/>
    <w:rsid w:val="00DC2AFB"/>
    <w:rsid w:val="00DD002C"/>
    <w:rsid w:val="00DF0D67"/>
    <w:rsid w:val="00E7329E"/>
    <w:rsid w:val="00F315BF"/>
    <w:rsid w:val="00FA2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1D69A87-1165-463E-AD68-E158A4B2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5BF"/>
    <w:rPr>
      <w:sz w:val="24"/>
      <w:szCs w:val="24"/>
      <w:lang w:val="ro-RO" w:eastAsia="ru-RU"/>
    </w:rPr>
  </w:style>
  <w:style w:type="paragraph" w:styleId="1">
    <w:name w:val="heading 1"/>
    <w:basedOn w:val="a"/>
    <w:next w:val="a"/>
    <w:link w:val="10"/>
    <w:qFormat/>
    <w:rsid w:val="001A5156"/>
    <w:pPr>
      <w:keepNext/>
      <w:outlineLvl w:val="0"/>
    </w:pPr>
    <w:rPr>
      <w:sz w:val="28"/>
      <w:szCs w:val="20"/>
    </w:rPr>
  </w:style>
  <w:style w:type="paragraph" w:styleId="2">
    <w:name w:val="heading 2"/>
    <w:basedOn w:val="11"/>
    <w:next w:val="11"/>
    <w:link w:val="20"/>
    <w:rsid w:val="003A12B9"/>
    <w:pPr>
      <w:keepNext/>
      <w:keepLines/>
      <w:pBdr>
        <w:top w:val="nil"/>
        <w:left w:val="nil"/>
        <w:bottom w:val="nil"/>
        <w:right w:val="nil"/>
        <w:between w:val="nil"/>
      </w:pBdr>
      <w:spacing w:before="260" w:after="260" w:line="416" w:lineRule="auto"/>
      <w:outlineLvl w:val="1"/>
    </w:pPr>
    <w:rPr>
      <w:b/>
      <w:bCs/>
      <w:color w:val="000000"/>
      <w:sz w:val="32"/>
      <w:szCs w:val="32"/>
      <w:lang w:val="en-US"/>
    </w:rPr>
  </w:style>
  <w:style w:type="paragraph" w:styleId="3">
    <w:name w:val="heading 3"/>
    <w:basedOn w:val="11"/>
    <w:next w:val="11"/>
    <w:link w:val="30"/>
    <w:rsid w:val="003A12B9"/>
    <w:pPr>
      <w:pBdr>
        <w:top w:val="nil"/>
        <w:left w:val="nil"/>
        <w:bottom w:val="nil"/>
        <w:right w:val="nil"/>
        <w:between w:val="nil"/>
      </w:pBdr>
      <w:outlineLvl w:val="2"/>
    </w:pPr>
    <w:rPr>
      <w:rFonts w:ascii="SimSun" w:eastAsia="SimSun" w:hAnsi="SimSun" w:cs="SimSun"/>
      <w:b/>
      <w:bCs/>
      <w:color w:val="000000"/>
      <w:sz w:val="26"/>
      <w:szCs w:val="26"/>
      <w:lang w:val="en-US"/>
    </w:rPr>
  </w:style>
  <w:style w:type="paragraph" w:styleId="4">
    <w:name w:val="heading 4"/>
    <w:basedOn w:val="11"/>
    <w:next w:val="11"/>
    <w:link w:val="40"/>
    <w:qFormat/>
    <w:rsid w:val="00F315BF"/>
    <w:pPr>
      <w:keepNext/>
      <w:keepLines/>
      <w:spacing w:before="240" w:after="40"/>
      <w:outlineLvl w:val="3"/>
    </w:pPr>
    <w:rPr>
      <w:b/>
    </w:rPr>
  </w:style>
  <w:style w:type="paragraph" w:styleId="5">
    <w:name w:val="heading 5"/>
    <w:basedOn w:val="11"/>
    <w:next w:val="11"/>
    <w:link w:val="50"/>
    <w:rsid w:val="003A12B9"/>
    <w:pPr>
      <w:keepNext/>
      <w:keepLines/>
      <w:pBdr>
        <w:top w:val="nil"/>
        <w:left w:val="nil"/>
        <w:bottom w:val="nil"/>
        <w:right w:val="nil"/>
        <w:between w:val="nil"/>
      </w:pBdr>
      <w:spacing w:before="280" w:after="290" w:line="376" w:lineRule="auto"/>
      <w:outlineLvl w:val="4"/>
    </w:pPr>
    <w:rPr>
      <w:b/>
      <w:bCs/>
      <w:color w:val="000000"/>
      <w:sz w:val="28"/>
      <w:szCs w:val="28"/>
      <w:lang w:val="en-US"/>
    </w:rPr>
  </w:style>
  <w:style w:type="paragraph" w:styleId="6">
    <w:name w:val="heading 6"/>
    <w:basedOn w:val="11"/>
    <w:next w:val="11"/>
    <w:link w:val="60"/>
    <w:rsid w:val="003A12B9"/>
    <w:pPr>
      <w:keepNext/>
      <w:keepLines/>
      <w:pBdr>
        <w:top w:val="nil"/>
        <w:left w:val="nil"/>
        <w:bottom w:val="nil"/>
        <w:right w:val="nil"/>
        <w:between w:val="nil"/>
      </w:pBdr>
      <w:spacing w:before="200" w:after="40"/>
      <w:outlineLvl w:val="5"/>
    </w:pPr>
    <w:rPr>
      <w:b/>
      <w:bCs/>
      <w:color w:val="000000"/>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A5156"/>
    <w:rPr>
      <w:sz w:val="28"/>
      <w:lang w:val="ro-RO" w:eastAsia="ru-RU"/>
    </w:rPr>
  </w:style>
  <w:style w:type="paragraph" w:customStyle="1" w:styleId="12">
    <w:name w:val="Название1"/>
    <w:basedOn w:val="a"/>
    <w:next w:val="a"/>
    <w:qFormat/>
    <w:rsid w:val="001A5156"/>
    <w:pPr>
      <w:spacing w:before="240" w:after="60"/>
      <w:jc w:val="center"/>
      <w:outlineLvl w:val="0"/>
    </w:pPr>
    <w:rPr>
      <w:rFonts w:ascii="Cambria" w:hAnsi="Cambria"/>
      <w:b/>
      <w:bCs/>
      <w:kern w:val="28"/>
      <w:sz w:val="32"/>
      <w:szCs w:val="32"/>
    </w:rPr>
  </w:style>
  <w:style w:type="character" w:customStyle="1" w:styleId="a3">
    <w:name w:val="Заголовок Знак"/>
    <w:link w:val="a4"/>
    <w:rsid w:val="001A5156"/>
    <w:rPr>
      <w:rFonts w:ascii="Cambria" w:eastAsia="Times New Roman" w:hAnsi="Cambria" w:cs="Times New Roman"/>
      <w:b/>
      <w:bCs/>
      <w:kern w:val="28"/>
      <w:sz w:val="32"/>
      <w:szCs w:val="32"/>
      <w:lang w:val="ro-RO" w:eastAsia="ru-RU"/>
    </w:rPr>
  </w:style>
  <w:style w:type="paragraph" w:styleId="a4">
    <w:name w:val="Title"/>
    <w:basedOn w:val="a"/>
    <w:next w:val="a"/>
    <w:link w:val="a3"/>
    <w:rsid w:val="001A5156"/>
    <w:pPr>
      <w:pBdr>
        <w:bottom w:val="single" w:sz="8" w:space="4" w:color="4F81BD" w:themeColor="accent1"/>
      </w:pBdr>
      <w:spacing w:after="300"/>
      <w:contextualSpacing/>
    </w:pPr>
    <w:rPr>
      <w:rFonts w:ascii="Cambria" w:hAnsi="Cambria"/>
      <w:b/>
      <w:bCs/>
      <w:kern w:val="28"/>
      <w:sz w:val="32"/>
      <w:szCs w:val="32"/>
    </w:rPr>
  </w:style>
  <w:style w:type="character" w:customStyle="1" w:styleId="13">
    <w:name w:val="Название Знак1"/>
    <w:basedOn w:val="a0"/>
    <w:uiPriority w:val="10"/>
    <w:rsid w:val="001A5156"/>
    <w:rPr>
      <w:rFonts w:asciiTheme="majorHAnsi" w:eastAsiaTheme="majorEastAsia" w:hAnsiTheme="majorHAnsi" w:cstheme="majorBidi"/>
      <w:color w:val="17365D" w:themeColor="text2" w:themeShade="BF"/>
      <w:spacing w:val="5"/>
      <w:kern w:val="28"/>
      <w:sz w:val="52"/>
      <w:szCs w:val="52"/>
      <w:lang w:val="ro-RO" w:eastAsia="ru-RU"/>
    </w:rPr>
  </w:style>
  <w:style w:type="character" w:styleId="a5">
    <w:name w:val="Emphasis"/>
    <w:basedOn w:val="a0"/>
    <w:qFormat/>
    <w:rsid w:val="001A5156"/>
    <w:rPr>
      <w:i/>
      <w:iCs/>
    </w:rPr>
  </w:style>
  <w:style w:type="paragraph" w:styleId="a6">
    <w:name w:val="List Paragraph"/>
    <w:basedOn w:val="a"/>
    <w:uiPriority w:val="34"/>
    <w:qFormat/>
    <w:rsid w:val="001A5156"/>
    <w:pPr>
      <w:ind w:left="720"/>
    </w:pPr>
  </w:style>
  <w:style w:type="character" w:customStyle="1" w:styleId="40">
    <w:name w:val="Заголовок 4 Знак"/>
    <w:basedOn w:val="a0"/>
    <w:link w:val="4"/>
    <w:qFormat/>
    <w:rsid w:val="00F315BF"/>
    <w:rPr>
      <w:b/>
      <w:sz w:val="24"/>
      <w:szCs w:val="24"/>
      <w:lang w:val="ro-RO"/>
    </w:rPr>
  </w:style>
  <w:style w:type="paragraph" w:customStyle="1" w:styleId="11">
    <w:name w:val="Обычный1"/>
    <w:qFormat/>
    <w:rsid w:val="00F315BF"/>
    <w:rPr>
      <w:sz w:val="24"/>
      <w:szCs w:val="24"/>
      <w:lang w:val="ro-RO"/>
    </w:rPr>
  </w:style>
  <w:style w:type="paragraph" w:styleId="a7">
    <w:name w:val="Normal (Web)"/>
    <w:uiPriority w:val="99"/>
    <w:unhideWhenUsed/>
    <w:rsid w:val="00F315BF"/>
    <w:pPr>
      <w:spacing w:beforeAutospacing="1" w:afterAutospacing="1"/>
    </w:pPr>
    <w:rPr>
      <w:rFonts w:eastAsia="SimSun"/>
      <w:sz w:val="24"/>
      <w:szCs w:val="24"/>
      <w:lang w:eastAsia="zh-CN"/>
    </w:rPr>
  </w:style>
  <w:style w:type="paragraph" w:customStyle="1" w:styleId="Implicit">
    <w:name w:val="Implicit"/>
    <w:rsid w:val="00F315BF"/>
    <w:pPr>
      <w:tabs>
        <w:tab w:val="left" w:pos="708"/>
      </w:tabs>
      <w:suppressAutoHyphens/>
      <w:spacing w:line="276" w:lineRule="auto"/>
    </w:pPr>
    <w:rPr>
      <w:rFonts w:ascii="Calibri" w:eastAsia="SimSun" w:hAnsi="Calibri"/>
      <w:sz w:val="22"/>
      <w:szCs w:val="22"/>
      <w:lang w:val="ru-RU"/>
    </w:rPr>
  </w:style>
  <w:style w:type="character" w:customStyle="1" w:styleId="20">
    <w:name w:val="Заголовок 2 Знак"/>
    <w:basedOn w:val="a0"/>
    <w:link w:val="2"/>
    <w:rsid w:val="003A12B9"/>
    <w:rPr>
      <w:b/>
      <w:bCs/>
      <w:color w:val="000000"/>
      <w:sz w:val="32"/>
      <w:szCs w:val="32"/>
    </w:rPr>
  </w:style>
  <w:style w:type="character" w:customStyle="1" w:styleId="30">
    <w:name w:val="Заголовок 3 Знак"/>
    <w:basedOn w:val="a0"/>
    <w:link w:val="3"/>
    <w:rsid w:val="003A12B9"/>
    <w:rPr>
      <w:rFonts w:ascii="SimSun" w:eastAsia="SimSun" w:hAnsi="SimSun" w:cs="SimSun"/>
      <w:b/>
      <w:bCs/>
      <w:color w:val="000000"/>
      <w:sz w:val="26"/>
      <w:szCs w:val="26"/>
    </w:rPr>
  </w:style>
  <w:style w:type="character" w:customStyle="1" w:styleId="50">
    <w:name w:val="Заголовок 5 Знак"/>
    <w:basedOn w:val="a0"/>
    <w:link w:val="5"/>
    <w:rsid w:val="003A12B9"/>
    <w:rPr>
      <w:b/>
      <w:bCs/>
      <w:color w:val="000000"/>
      <w:sz w:val="28"/>
      <w:szCs w:val="28"/>
    </w:rPr>
  </w:style>
  <w:style w:type="character" w:customStyle="1" w:styleId="60">
    <w:name w:val="Заголовок 6 Знак"/>
    <w:basedOn w:val="a0"/>
    <w:link w:val="6"/>
    <w:rsid w:val="003A12B9"/>
    <w:rPr>
      <w:b/>
      <w:bCs/>
      <w:color w:val="000000"/>
    </w:rPr>
  </w:style>
  <w:style w:type="table" w:customStyle="1" w:styleId="TableNormal">
    <w:name w:val="TableNormal"/>
    <w:rsid w:val="003A12B9"/>
    <w:rPr>
      <w:sz w:val="24"/>
      <w:szCs w:val="24"/>
    </w:rPr>
    <w:tblPr>
      <w:tblCellMar>
        <w:top w:w="100" w:type="dxa"/>
        <w:left w:w="100" w:type="dxa"/>
        <w:bottom w:w="100" w:type="dxa"/>
        <w:right w:w="100" w:type="dxa"/>
      </w:tblCellMar>
    </w:tblPr>
  </w:style>
  <w:style w:type="paragraph" w:styleId="a8">
    <w:name w:val="Subtitle"/>
    <w:basedOn w:val="11"/>
    <w:next w:val="11"/>
    <w:link w:val="a9"/>
    <w:rsid w:val="003A12B9"/>
    <w:pPr>
      <w:keepNext/>
      <w:keepLines/>
      <w:pBdr>
        <w:top w:val="nil"/>
        <w:left w:val="nil"/>
        <w:bottom w:val="nil"/>
        <w:right w:val="nil"/>
        <w:between w:val="nil"/>
      </w:pBdr>
      <w:spacing w:before="360" w:after="80"/>
    </w:pPr>
    <w:rPr>
      <w:rFonts w:ascii="Georgia" w:eastAsia="Georgia" w:hAnsi="Georgia" w:cs="Georgia"/>
      <w:i/>
      <w:iCs/>
      <w:color w:val="666666"/>
      <w:sz w:val="48"/>
      <w:szCs w:val="48"/>
      <w:lang w:val="en-US"/>
    </w:rPr>
  </w:style>
  <w:style w:type="character" w:customStyle="1" w:styleId="a9">
    <w:name w:val="Подзаголовок Знак"/>
    <w:basedOn w:val="a0"/>
    <w:link w:val="a8"/>
    <w:rsid w:val="003A12B9"/>
    <w:rPr>
      <w:rFonts w:ascii="Georgia" w:eastAsia="Georgia" w:hAnsi="Georgia" w:cs="Georgia"/>
      <w:i/>
      <w:iCs/>
      <w:color w:val="666666"/>
      <w:sz w:val="48"/>
      <w:szCs w:val="48"/>
    </w:rPr>
  </w:style>
  <w:style w:type="paragraph" w:styleId="aa">
    <w:name w:val="Balloon Text"/>
    <w:basedOn w:val="a"/>
    <w:link w:val="ab"/>
    <w:uiPriority w:val="99"/>
    <w:semiHidden/>
    <w:unhideWhenUsed/>
    <w:rsid w:val="003A12B9"/>
    <w:rPr>
      <w:rFonts w:ascii="Tahoma" w:hAnsi="Tahoma" w:cs="Tahoma"/>
      <w:sz w:val="16"/>
      <w:szCs w:val="16"/>
      <w:lang w:val="ro-MD" w:eastAsia="en-US"/>
    </w:rPr>
  </w:style>
  <w:style w:type="character" w:customStyle="1" w:styleId="ab">
    <w:name w:val="Текст выноски Знак"/>
    <w:basedOn w:val="a0"/>
    <w:link w:val="aa"/>
    <w:uiPriority w:val="99"/>
    <w:semiHidden/>
    <w:rsid w:val="003A12B9"/>
    <w:rPr>
      <w:rFonts w:ascii="Tahoma" w:hAnsi="Tahoma" w:cs="Tahoma"/>
      <w:sz w:val="16"/>
      <w:szCs w:val="16"/>
      <w:lang w:val="ro-MD"/>
    </w:rPr>
  </w:style>
  <w:style w:type="character" w:styleId="ac">
    <w:name w:val="Strong"/>
    <w:basedOn w:val="a0"/>
    <w:uiPriority w:val="22"/>
    <w:qFormat/>
    <w:rsid w:val="003A12B9"/>
    <w:rPr>
      <w:b/>
      <w:bCs/>
    </w:rPr>
  </w:style>
  <w:style w:type="paragraph" w:styleId="ad">
    <w:name w:val="header"/>
    <w:basedOn w:val="a"/>
    <w:link w:val="ae"/>
    <w:uiPriority w:val="99"/>
    <w:unhideWhenUsed/>
    <w:rsid w:val="003A12B9"/>
    <w:pPr>
      <w:tabs>
        <w:tab w:val="center" w:pos="4677"/>
        <w:tab w:val="right" w:pos="9355"/>
      </w:tabs>
    </w:pPr>
    <w:rPr>
      <w:lang w:val="ro-MD" w:eastAsia="en-US"/>
    </w:rPr>
  </w:style>
  <w:style w:type="character" w:customStyle="1" w:styleId="ae">
    <w:name w:val="Верхний колонтитул Знак"/>
    <w:basedOn w:val="a0"/>
    <w:link w:val="ad"/>
    <w:uiPriority w:val="99"/>
    <w:rsid w:val="003A12B9"/>
    <w:rPr>
      <w:sz w:val="24"/>
      <w:szCs w:val="24"/>
      <w:lang w:val="ro-MD"/>
    </w:rPr>
  </w:style>
  <w:style w:type="paragraph" w:styleId="af">
    <w:name w:val="footer"/>
    <w:basedOn w:val="a"/>
    <w:link w:val="af0"/>
    <w:uiPriority w:val="99"/>
    <w:unhideWhenUsed/>
    <w:rsid w:val="003A12B9"/>
    <w:pPr>
      <w:tabs>
        <w:tab w:val="center" w:pos="4677"/>
        <w:tab w:val="right" w:pos="9355"/>
      </w:tabs>
    </w:pPr>
    <w:rPr>
      <w:lang w:val="ro-MD" w:eastAsia="en-US"/>
    </w:rPr>
  </w:style>
  <w:style w:type="character" w:customStyle="1" w:styleId="af0">
    <w:name w:val="Нижний колонтитул Знак"/>
    <w:basedOn w:val="a0"/>
    <w:link w:val="af"/>
    <w:uiPriority w:val="99"/>
    <w:rsid w:val="003A12B9"/>
    <w:rPr>
      <w:sz w:val="24"/>
      <w:szCs w:val="24"/>
      <w:lang w:val="ro-M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2563C-CF74-4215-BFE8-CCFEF63D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4725</Words>
  <Characters>26939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16</cp:revision>
  <cp:lastPrinted>2026-03-31T06:14:00Z</cp:lastPrinted>
  <dcterms:created xsi:type="dcterms:W3CDTF">2026-03-25T14:30:00Z</dcterms:created>
  <dcterms:modified xsi:type="dcterms:W3CDTF">2026-04-01T13:13:00Z</dcterms:modified>
</cp:coreProperties>
</file>