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6C9C4" w14:textId="25F7FAB3" w:rsidR="00386990" w:rsidRPr="00B712A7" w:rsidRDefault="00000000" w:rsidP="00386990">
      <w:pPr>
        <w:pStyle w:val="a3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object w:dxaOrig="1440" w:dyaOrig="1440" w14:anchorId="0F2567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pt;margin-top:-6.9pt;width:58.8pt;height:48.6pt;z-index:-251658752;mso-wrap-edited:f" wrapcoords="-204 0 -204 21346 21600 21346 21600 0 -204 0">
            <v:imagedata r:id="rId6" o:title=""/>
          </v:shape>
          <o:OLEObject Type="Embed" ProgID="Paint.Picture" ShapeID="_x0000_s1026" DrawAspect="Content" ObjectID="_1840885074" r:id="rId7"/>
        </w:object>
      </w:r>
    </w:p>
    <w:p w14:paraId="3E871E7F" w14:textId="77777777" w:rsidR="00386990" w:rsidRPr="00B712A7" w:rsidRDefault="00386990" w:rsidP="00386990">
      <w:pPr>
        <w:pStyle w:val="a3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0A9D41D" w14:textId="77777777" w:rsidR="00386990" w:rsidRPr="00B712A7" w:rsidRDefault="00386990" w:rsidP="00386990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</w:p>
    <w:p w14:paraId="6E3B3E8A" w14:textId="77777777" w:rsidR="00386990" w:rsidRPr="00B712A7" w:rsidRDefault="00386990" w:rsidP="00386990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</w:p>
    <w:p w14:paraId="71DB2473" w14:textId="77777777" w:rsidR="00386990" w:rsidRPr="00B712A7" w:rsidRDefault="00386990" w:rsidP="00386990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>REPUBLICA MOLDOVA</w:t>
      </w:r>
    </w:p>
    <w:p w14:paraId="78715185" w14:textId="5034E1A7" w:rsidR="00386990" w:rsidRPr="00B712A7" w:rsidRDefault="00386990" w:rsidP="00386990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>CONSILIUL RAIONAL</w:t>
      </w:r>
      <w:r w:rsidR="003C281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>FLOREŞTI</w:t>
      </w:r>
    </w:p>
    <w:p w14:paraId="2E515022" w14:textId="77777777" w:rsidR="00386990" w:rsidRPr="00B712A7" w:rsidRDefault="00386990" w:rsidP="00386990">
      <w:pPr>
        <w:pStyle w:val="a3"/>
        <w:ind w:left="2832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007BE2BA" w14:textId="1BC4C489" w:rsidR="00386990" w:rsidRPr="00B712A7" w:rsidRDefault="00386990" w:rsidP="00386990">
      <w:pPr>
        <w:pStyle w:val="a3"/>
        <w:ind w:left="2832" w:firstLine="708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      DECIZIE Nr.</w:t>
      </w:r>
      <w:r w:rsidR="00673AEB">
        <w:rPr>
          <w:rFonts w:ascii="Times New Roman" w:hAnsi="Times New Roman"/>
          <w:b/>
          <w:sz w:val="24"/>
          <w:szCs w:val="24"/>
          <w:lang w:val="ro-RO"/>
        </w:rPr>
        <w:t>04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>/</w:t>
      </w:r>
      <w:r w:rsidR="00CB1EB7">
        <w:rPr>
          <w:rFonts w:ascii="Times New Roman" w:hAnsi="Times New Roman"/>
          <w:b/>
          <w:sz w:val="24"/>
          <w:szCs w:val="24"/>
          <w:lang w:val="ro-RO"/>
        </w:rPr>
        <w:t>17</w:t>
      </w:r>
    </w:p>
    <w:p w14:paraId="2BB599CB" w14:textId="5EC91561" w:rsidR="00386990" w:rsidRPr="00B712A7" w:rsidRDefault="00386990" w:rsidP="00386990">
      <w:pPr>
        <w:pStyle w:val="a3"/>
        <w:ind w:left="2832"/>
        <w:rPr>
          <w:rFonts w:ascii="Times New Roman" w:hAnsi="Times New Roman"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             </w:t>
      </w:r>
      <w:r w:rsidR="00673AEB">
        <w:rPr>
          <w:rFonts w:ascii="Times New Roman" w:hAnsi="Times New Roman"/>
          <w:b/>
          <w:sz w:val="24"/>
          <w:szCs w:val="24"/>
          <w:lang w:val="ro-RO"/>
        </w:rPr>
        <w:t xml:space="preserve">       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>d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>in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B1EB7">
        <w:rPr>
          <w:rFonts w:ascii="Times New Roman" w:hAnsi="Times New Roman"/>
          <w:b/>
          <w:sz w:val="24"/>
          <w:szCs w:val="24"/>
          <w:lang w:val="ro-RO"/>
        </w:rPr>
        <w:t xml:space="preserve">25 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>mai</w:t>
      </w: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  202</w:t>
      </w:r>
      <w:r w:rsidR="008C4B4A">
        <w:rPr>
          <w:rFonts w:ascii="Times New Roman" w:hAnsi="Times New Roman"/>
          <w:b/>
          <w:sz w:val="24"/>
          <w:szCs w:val="24"/>
          <w:lang w:val="ro-RO"/>
        </w:rPr>
        <w:t>6</w:t>
      </w:r>
    </w:p>
    <w:p w14:paraId="79ACD3A6" w14:textId="77777777" w:rsidR="00091653" w:rsidRDefault="00091653" w:rsidP="006140B4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  <w:bookmarkStart w:id="0" w:name="_Hlk156486763"/>
    </w:p>
    <w:p w14:paraId="654AA837" w14:textId="77777777" w:rsidR="00CB1EB7" w:rsidRDefault="00CB1EB7" w:rsidP="006140B4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</w:p>
    <w:p w14:paraId="5575EB22" w14:textId="75B614D8" w:rsidR="00FC379D" w:rsidRDefault="006140B4" w:rsidP="006140B4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="00FC379D">
        <w:rPr>
          <w:rFonts w:ascii="Times New Roman" w:hAnsi="Times New Roman"/>
          <w:b/>
          <w:sz w:val="24"/>
          <w:szCs w:val="24"/>
          <w:lang w:val="ro-RO"/>
        </w:rPr>
        <w:t xml:space="preserve">reorganizarea Gimnaziului Zăluceni </w:t>
      </w:r>
    </w:p>
    <w:p w14:paraId="33589944" w14:textId="1D30BAA9" w:rsidR="006140B4" w:rsidRPr="00B712A7" w:rsidRDefault="00FC379D" w:rsidP="006140B4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cu</w:t>
      </w:r>
      <w:r w:rsidR="00910094" w:rsidRPr="0091009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910094" w:rsidRPr="00910094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atribuirea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C379D">
        <w:rPr>
          <w:rFonts w:ascii="Times New Roman" w:hAnsi="Times New Roman"/>
          <w:b/>
          <w:bCs/>
          <w:sz w:val="24"/>
          <w:szCs w:val="24"/>
          <w:lang w:val="ro-RO"/>
        </w:rPr>
        <w:t>statutului de sucursală a Instituției Publice Gimnaziul Vertiujeni</w:t>
      </w:r>
    </w:p>
    <w:bookmarkEnd w:id="0"/>
    <w:p w14:paraId="68FC9E6B" w14:textId="77777777" w:rsidR="006140B4" w:rsidRDefault="006140B4" w:rsidP="006140B4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</w:p>
    <w:p w14:paraId="13F369CA" w14:textId="77777777" w:rsidR="00CB1EB7" w:rsidRDefault="00CB1EB7" w:rsidP="006140B4">
      <w:pPr>
        <w:pStyle w:val="a3"/>
        <w:rPr>
          <w:rFonts w:ascii="Times New Roman" w:hAnsi="Times New Roman"/>
          <w:b/>
          <w:sz w:val="24"/>
          <w:szCs w:val="24"/>
          <w:lang w:val="ro-RO"/>
        </w:rPr>
      </w:pPr>
    </w:p>
    <w:p w14:paraId="3E564B1C" w14:textId="7EC3B167" w:rsidR="006140B4" w:rsidRPr="00B712A7" w:rsidRDefault="006140B4" w:rsidP="00BE395E">
      <w:pPr>
        <w:pStyle w:val="a3"/>
        <w:ind w:firstLine="284"/>
        <w:jc w:val="both"/>
        <w:rPr>
          <w:rFonts w:ascii="Times New Roman" w:hAnsi="Times New Roman"/>
          <w:sz w:val="24"/>
          <w:szCs w:val="24"/>
          <w:lang w:val="ro-RO"/>
        </w:rPr>
      </w:pPr>
      <w:r w:rsidRPr="00B712A7">
        <w:rPr>
          <w:rFonts w:ascii="Times New Roman" w:hAnsi="Times New Roman"/>
          <w:sz w:val="24"/>
          <w:szCs w:val="24"/>
          <w:lang w:val="ro-RO"/>
        </w:rPr>
        <w:t xml:space="preserve">În </w:t>
      </w:r>
      <w:r w:rsidR="008C4B4A">
        <w:rPr>
          <w:rFonts w:ascii="Times New Roman" w:hAnsi="Times New Roman"/>
          <w:sz w:val="24"/>
          <w:szCs w:val="24"/>
          <w:lang w:val="ro-RO"/>
        </w:rPr>
        <w:t xml:space="preserve">scopul asigurării calității, sporirii eficienței resurselor disponibile, raționalizării rețelei de instituții de învățământ din raionul Florești, </w:t>
      </w:r>
      <w:r w:rsidR="000D5050">
        <w:rPr>
          <w:rFonts w:ascii="Times New Roman" w:hAnsi="Times New Roman"/>
          <w:sz w:val="24"/>
          <w:szCs w:val="24"/>
          <w:lang w:val="ro-RO"/>
        </w:rPr>
        <w:t xml:space="preserve">în temeiul </w:t>
      </w:r>
      <w:r w:rsidR="004E30AC" w:rsidRPr="003E3E12">
        <w:rPr>
          <w:rFonts w:ascii="Times New Roman" w:hAnsi="Times New Roman"/>
          <w:sz w:val="24"/>
          <w:szCs w:val="24"/>
          <w:lang w:val="ro-RO"/>
        </w:rPr>
        <w:t>Regulamentul</w:t>
      </w:r>
      <w:r w:rsidR="004E30AC">
        <w:rPr>
          <w:rFonts w:ascii="Times New Roman" w:hAnsi="Times New Roman"/>
          <w:sz w:val="24"/>
          <w:szCs w:val="24"/>
          <w:lang w:val="ro-RO"/>
        </w:rPr>
        <w:t>ui</w:t>
      </w:r>
      <w:r w:rsidR="004E30AC" w:rsidRPr="003E3E12">
        <w:rPr>
          <w:rFonts w:ascii="Times New Roman" w:hAnsi="Times New Roman"/>
          <w:sz w:val="24"/>
          <w:szCs w:val="24"/>
          <w:lang w:val="ro-RO"/>
        </w:rPr>
        <w:t xml:space="preserve"> privind finanțarea în bază de cost standard per elev a instituțiilor învățământ primar și secundar </w:t>
      </w:r>
      <w:r w:rsidR="004E30AC">
        <w:rPr>
          <w:rFonts w:ascii="Times New Roman" w:hAnsi="Times New Roman"/>
          <w:sz w:val="24"/>
          <w:szCs w:val="24"/>
          <w:lang w:val="ro-RO"/>
        </w:rPr>
        <w:t xml:space="preserve">(ciclul I și II) </w:t>
      </w:r>
      <w:r w:rsidR="004E30AC" w:rsidRPr="003E3E12">
        <w:rPr>
          <w:rFonts w:ascii="Times New Roman" w:hAnsi="Times New Roman"/>
          <w:sz w:val="24"/>
          <w:szCs w:val="24"/>
          <w:lang w:val="ro-RO"/>
        </w:rPr>
        <w:t>din subordinea autorităților publice locale de nivelul al doilea</w:t>
      </w:r>
      <w:r w:rsidR="004E30AC" w:rsidRPr="004E30AC">
        <w:rPr>
          <w:rFonts w:ascii="Times New Roman" w:hAnsi="Times New Roman"/>
          <w:sz w:val="24"/>
          <w:szCs w:val="24"/>
          <w:lang w:val="ro-RO"/>
        </w:rPr>
        <w:t>,</w:t>
      </w:r>
      <w:r w:rsidR="008C4B4A" w:rsidRPr="004E30AC">
        <w:rPr>
          <w:rFonts w:ascii="Times New Roman" w:hAnsi="Times New Roman"/>
          <w:sz w:val="24"/>
          <w:szCs w:val="24"/>
          <w:lang w:val="ro-RO"/>
        </w:rPr>
        <w:t xml:space="preserve"> aprobat prin Hotărârea de Guvern nr.868/2014</w:t>
      </w:r>
      <w:r w:rsidR="008C4B4A">
        <w:rPr>
          <w:rFonts w:ascii="Times New Roman" w:hAnsi="Times New Roman"/>
          <w:sz w:val="24"/>
          <w:szCs w:val="24"/>
          <w:lang w:val="ro-RO"/>
        </w:rPr>
        <w:t>,</w:t>
      </w:r>
      <w:r w:rsidRPr="00B712A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F2CDB" w:rsidRPr="000D5050">
        <w:rPr>
          <w:rFonts w:ascii="Times New Roman" w:hAnsi="Times New Roman"/>
          <w:sz w:val="24"/>
          <w:szCs w:val="24"/>
          <w:lang w:val="ro-RO"/>
        </w:rPr>
        <w:t>o</w:t>
      </w:r>
      <w:r w:rsidR="004F2CDB" w:rsidRPr="00254A95">
        <w:rPr>
          <w:rFonts w:ascii="Times New Roman" w:hAnsi="Times New Roman"/>
          <w:sz w:val="24"/>
          <w:szCs w:val="24"/>
          <w:lang w:val="ro-RO"/>
        </w:rPr>
        <w:t>rdin</w:t>
      </w:r>
      <w:r w:rsidR="000D5050">
        <w:rPr>
          <w:rFonts w:ascii="Times New Roman" w:hAnsi="Times New Roman"/>
          <w:sz w:val="24"/>
          <w:szCs w:val="24"/>
          <w:lang w:val="ro-RO"/>
        </w:rPr>
        <w:t>u</w:t>
      </w:r>
      <w:r w:rsidR="004F2CDB" w:rsidRPr="00254A95">
        <w:rPr>
          <w:rFonts w:ascii="Times New Roman" w:hAnsi="Times New Roman"/>
          <w:sz w:val="24"/>
          <w:szCs w:val="24"/>
          <w:lang w:val="ro-RO"/>
        </w:rPr>
        <w:t>l</w:t>
      </w:r>
      <w:r w:rsidR="000D5050">
        <w:rPr>
          <w:rFonts w:ascii="Times New Roman" w:hAnsi="Times New Roman"/>
          <w:sz w:val="24"/>
          <w:szCs w:val="24"/>
          <w:lang w:val="ro-RO"/>
        </w:rPr>
        <w:t>ui</w:t>
      </w:r>
      <w:r w:rsidR="004F2CDB" w:rsidRPr="00254A95">
        <w:rPr>
          <w:rFonts w:ascii="Times New Roman" w:hAnsi="Times New Roman"/>
          <w:sz w:val="24"/>
          <w:szCs w:val="24"/>
          <w:lang w:val="ro-RO"/>
        </w:rPr>
        <w:t xml:space="preserve"> ministrului Educației și Cercetării al Republicii Moldova nr.447 din 13.03.2026 ,,Cu privire la aprobarea Listei instituțiilor publice de învățământ general care cad sub incidența art.145</w:t>
      </w:r>
      <w:r w:rsidR="004F2CDB" w:rsidRPr="00254A95">
        <w:rPr>
          <w:rFonts w:ascii="Times New Roman" w:hAnsi="Times New Roman"/>
          <w:sz w:val="24"/>
          <w:szCs w:val="24"/>
          <w:vertAlign w:val="superscript"/>
          <w:lang w:val="ro-RO"/>
        </w:rPr>
        <w:t>1</w:t>
      </w:r>
      <w:r w:rsidR="004F2CDB" w:rsidRPr="00254A95">
        <w:rPr>
          <w:rFonts w:ascii="Times New Roman" w:hAnsi="Times New Roman"/>
          <w:sz w:val="24"/>
          <w:szCs w:val="24"/>
          <w:lang w:val="ro-RO"/>
        </w:rPr>
        <w:t xml:space="preserve"> alin.(2) din Codul Educației”,</w:t>
      </w:r>
      <w:r w:rsidR="004F2CDB" w:rsidRPr="00C56CDB">
        <w:rPr>
          <w:lang w:val="ro-RO"/>
        </w:rPr>
        <w:t xml:space="preserve"> </w:t>
      </w:r>
      <w:r w:rsidRPr="00B712A7">
        <w:rPr>
          <w:rFonts w:ascii="Times New Roman" w:hAnsi="Times New Roman"/>
          <w:sz w:val="24"/>
          <w:szCs w:val="24"/>
          <w:lang w:val="ro-RO"/>
        </w:rPr>
        <w:t>art.21 alin.(1)</w:t>
      </w:r>
      <w:r w:rsidR="008C4B4A">
        <w:rPr>
          <w:rFonts w:ascii="Times New Roman" w:hAnsi="Times New Roman"/>
          <w:sz w:val="24"/>
          <w:szCs w:val="24"/>
          <w:lang w:val="ro-RO"/>
        </w:rPr>
        <w:t xml:space="preserve"> și (7) </w:t>
      </w:r>
      <w:r w:rsidRPr="00B712A7">
        <w:rPr>
          <w:rFonts w:ascii="Times New Roman" w:hAnsi="Times New Roman"/>
          <w:sz w:val="24"/>
          <w:szCs w:val="24"/>
          <w:lang w:val="ro-RO"/>
        </w:rPr>
        <w:t xml:space="preserve">din Codul Educației nr.152/2014, art.43 alin.(2) </w:t>
      </w:r>
      <w:proofErr w:type="spellStart"/>
      <w:r w:rsidRPr="00B712A7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Pr="00B712A7">
        <w:rPr>
          <w:rFonts w:ascii="Times New Roman" w:hAnsi="Times New Roman"/>
          <w:sz w:val="24"/>
          <w:szCs w:val="24"/>
          <w:lang w:val="ro-RO"/>
        </w:rPr>
        <w:t xml:space="preserve"> art.46 din Legea </w:t>
      </w:r>
      <w:r w:rsidR="000E1C02" w:rsidRPr="00B712A7">
        <w:rPr>
          <w:rFonts w:ascii="Times New Roman" w:hAnsi="Times New Roman"/>
          <w:sz w:val="24"/>
          <w:szCs w:val="24"/>
          <w:lang w:val="ro-RO"/>
        </w:rPr>
        <w:t>nr.436/2006</w:t>
      </w:r>
      <w:r w:rsidR="000E1C0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712A7">
        <w:rPr>
          <w:rFonts w:ascii="Times New Roman" w:hAnsi="Times New Roman"/>
          <w:sz w:val="24"/>
          <w:szCs w:val="24"/>
          <w:lang w:val="ro-RO"/>
        </w:rPr>
        <w:t xml:space="preserve">privind administrația publică locală,  Consiliul raional </w:t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>D E C I D E:</w:t>
      </w:r>
    </w:p>
    <w:p w14:paraId="0F8C3BA7" w14:textId="77777777" w:rsidR="006140B4" w:rsidRPr="00B712A7" w:rsidRDefault="006140B4" w:rsidP="002C1C8E">
      <w:pPr>
        <w:pStyle w:val="a3"/>
        <w:ind w:left="72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37A97872" w14:textId="47D52A97" w:rsidR="00091653" w:rsidRPr="00CA2D27" w:rsidRDefault="006140B4" w:rsidP="00D57E20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  <w:r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Se </w:t>
      </w:r>
      <w:r w:rsidR="00903E9C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reorganizează </w:t>
      </w:r>
      <w:r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Gimnaziul </w:t>
      </w:r>
      <w:r w:rsidR="008C4B4A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Zăluceni </w:t>
      </w:r>
      <w:r w:rsidR="00903E9C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atribuirea </w:t>
      </w:r>
      <w:r w:rsidR="008C4B4A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statutul</w:t>
      </w:r>
      <w:r w:rsidR="008E5737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ui</w:t>
      </w:r>
      <w:r w:rsidR="008C4B4A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sucursală a </w:t>
      </w:r>
      <w:r w:rsidR="008228AD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I</w:t>
      </w:r>
      <w:r w:rsidR="00BD41E5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nstituției </w:t>
      </w:r>
      <w:r w:rsidR="008228AD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P</w:t>
      </w:r>
      <w:r w:rsidR="00BD41E5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ublice</w:t>
      </w:r>
      <w:r w:rsidR="008228AD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Gimnaziul</w:t>
      </w:r>
      <w:r w:rsidR="00386990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8C4B4A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Vertiujeni,</w:t>
      </w:r>
      <w:r w:rsidR="00F773D1"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AD62F6">
        <w:rPr>
          <w:rFonts w:ascii="Times New Roman" w:hAnsi="Times New Roman"/>
          <w:color w:val="000000" w:themeColor="text1"/>
          <w:sz w:val="24"/>
          <w:szCs w:val="24"/>
          <w:lang w:val="ro-RO"/>
        </w:rPr>
        <w:t>începând cu 01 septembrie 2026.</w:t>
      </w:r>
    </w:p>
    <w:p w14:paraId="06663D24" w14:textId="77777777" w:rsidR="00CA2D27" w:rsidRPr="00AD62F6" w:rsidRDefault="00CA2D27" w:rsidP="00CA2D27">
      <w:pPr>
        <w:pStyle w:val="a3"/>
        <w:ind w:left="28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ro-RO"/>
        </w:rPr>
      </w:pPr>
    </w:p>
    <w:p w14:paraId="41E8F853" w14:textId="590D9248" w:rsidR="002E7FC7" w:rsidRPr="00E65A9B" w:rsidRDefault="00055B44" w:rsidP="00A57A25">
      <w:pPr>
        <w:ind w:left="284" w:hanging="284"/>
        <w:jc w:val="both"/>
        <w:rPr>
          <w:rFonts w:eastAsia="Calibri"/>
          <w:lang w:val="ro-RO"/>
        </w:rPr>
      </w:pPr>
      <w:bookmarkStart w:id="1" w:name="_Hlk156402776"/>
      <w:bookmarkStart w:id="2" w:name="_Hlk213404143"/>
      <w:r>
        <w:rPr>
          <w:rFonts w:eastAsia="Calibri"/>
          <w:lang w:val="ro-RO"/>
        </w:rPr>
        <w:t>2</w:t>
      </w:r>
      <w:r w:rsidR="00E65A9B">
        <w:rPr>
          <w:rFonts w:eastAsia="Calibri"/>
          <w:lang w:val="ro-RO"/>
        </w:rPr>
        <w:t xml:space="preserve">. </w:t>
      </w:r>
      <w:r w:rsidR="00430D5D" w:rsidRPr="00E65A9B">
        <w:rPr>
          <w:rFonts w:eastAsia="Calibri"/>
          <w:lang w:val="ro-RO"/>
        </w:rPr>
        <w:t>Șefa direcției generale, Direcția Generală Educație, Cultură, Tineret și Sport și director</w:t>
      </w:r>
      <w:r w:rsidR="00A152A1" w:rsidRPr="00E65A9B">
        <w:rPr>
          <w:rFonts w:eastAsia="Calibri"/>
          <w:lang w:val="ro-RO"/>
        </w:rPr>
        <w:t>ii</w:t>
      </w:r>
      <w:r w:rsidR="00430D5D" w:rsidRPr="00E65A9B">
        <w:rPr>
          <w:rFonts w:eastAsia="Calibri"/>
          <w:lang w:val="ro-RO"/>
        </w:rPr>
        <w:t xml:space="preserve"> </w:t>
      </w:r>
      <w:r w:rsidR="00A57A25">
        <w:rPr>
          <w:rFonts w:eastAsia="Calibri"/>
          <w:lang w:val="ro-RO"/>
        </w:rPr>
        <w:t xml:space="preserve">         </w:t>
      </w:r>
      <w:r w:rsidR="00430D5D" w:rsidRPr="00E65A9B">
        <w:rPr>
          <w:rFonts w:eastAsia="Calibri"/>
          <w:bCs/>
          <w:lang w:val="ro-RO"/>
        </w:rPr>
        <w:t>Gimnaziului Zăluceni</w:t>
      </w:r>
      <w:r w:rsidR="00A152A1" w:rsidRPr="00E65A9B">
        <w:rPr>
          <w:rFonts w:eastAsia="Calibri"/>
          <w:bCs/>
          <w:lang w:val="ro-RO"/>
        </w:rPr>
        <w:t xml:space="preserve"> și </w:t>
      </w:r>
      <w:r>
        <w:rPr>
          <w:rFonts w:eastAsia="Calibri"/>
          <w:bCs/>
          <w:lang w:val="ro-RO"/>
        </w:rPr>
        <w:t>Institu</w:t>
      </w:r>
      <w:r w:rsidR="00A620A9">
        <w:rPr>
          <w:rFonts w:eastAsia="Calibri"/>
          <w:bCs/>
          <w:lang w:val="ro-RO"/>
        </w:rPr>
        <w:t>ț</w:t>
      </w:r>
      <w:r>
        <w:rPr>
          <w:rFonts w:eastAsia="Calibri"/>
          <w:bCs/>
          <w:lang w:val="ro-RO"/>
        </w:rPr>
        <w:t xml:space="preserve">iei Publice </w:t>
      </w:r>
      <w:r w:rsidR="00A152A1" w:rsidRPr="00E65A9B">
        <w:rPr>
          <w:rFonts w:eastAsia="Calibri"/>
          <w:lang w:val="ro-RO"/>
        </w:rPr>
        <w:t>Gimnaziul Vertiujeni</w:t>
      </w:r>
      <w:r w:rsidR="002E7FC7" w:rsidRPr="00E65A9B">
        <w:rPr>
          <w:rFonts w:eastAsia="Calibri"/>
          <w:lang w:val="ro-RO"/>
        </w:rPr>
        <w:t>:</w:t>
      </w:r>
    </w:p>
    <w:p w14:paraId="7765DB5D" w14:textId="7A3444EC" w:rsidR="006D084F" w:rsidRDefault="006D084F" w:rsidP="00055B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="002E7FC7">
        <w:rPr>
          <w:rFonts w:ascii="Times New Roman" w:eastAsia="Calibri" w:hAnsi="Times New Roman" w:cs="Times New Roman"/>
          <w:sz w:val="24"/>
          <w:szCs w:val="24"/>
          <w:lang w:val="ro-RO"/>
        </w:rPr>
        <w:t>or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 identificarea în limita posibilităților,</w:t>
      </w:r>
      <w:r w:rsidR="006E703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>oportunități de angajare/transfer, pentru person</w:t>
      </w:r>
      <w:r w:rsidR="006E7036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="006E7036">
        <w:rPr>
          <w:rFonts w:ascii="Times New Roman" w:eastAsia="Calibri" w:hAnsi="Times New Roman" w:cs="Times New Roman"/>
          <w:sz w:val="24"/>
          <w:szCs w:val="24"/>
          <w:lang w:val="ro-RO"/>
        </w:rPr>
        <w:t>ul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Gimnaziul </w:t>
      </w:r>
      <w:r w:rsidR="00E20135" w:rsidRPr="00E65A9B">
        <w:rPr>
          <w:rFonts w:ascii="Times New Roman" w:eastAsia="Calibri" w:hAnsi="Times New Roman" w:cs="Times New Roman"/>
          <w:bCs/>
          <w:sz w:val="24"/>
          <w:szCs w:val="24"/>
          <w:lang w:val="ro-RO"/>
        </w:rPr>
        <w:t>Zăluceni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2E7FC7">
        <w:rPr>
          <w:rFonts w:ascii="Times New Roman" w:hAnsi="Times New Roman"/>
          <w:bCs/>
          <w:sz w:val="24"/>
          <w:szCs w:val="24"/>
          <w:lang w:val="ro-RO"/>
        </w:rPr>
        <w:t xml:space="preserve"> în cadrul </w:t>
      </w:r>
      <w:proofErr w:type="spellStart"/>
      <w:r w:rsidRPr="002E7FC7">
        <w:rPr>
          <w:rFonts w:ascii="Times New Roman" w:hAnsi="Times New Roman"/>
          <w:bCs/>
          <w:sz w:val="24"/>
          <w:szCs w:val="24"/>
          <w:lang w:val="ro-RO"/>
        </w:rPr>
        <w:t>Instituţiei</w:t>
      </w:r>
      <w:proofErr w:type="spellEnd"/>
      <w:r w:rsidRPr="002E7FC7">
        <w:rPr>
          <w:rFonts w:ascii="Times New Roman" w:hAnsi="Times New Roman"/>
          <w:bCs/>
          <w:sz w:val="24"/>
          <w:szCs w:val="24"/>
          <w:lang w:val="ro-RO"/>
        </w:rPr>
        <w:t xml:space="preserve"> Publice </w:t>
      </w:r>
      <w:r w:rsidR="00E20135" w:rsidRPr="00A57D1A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Gimnaziul </w:t>
      </w:r>
      <w:r w:rsidR="00E20135">
        <w:rPr>
          <w:rFonts w:ascii="Times New Roman" w:hAnsi="Times New Roman"/>
          <w:color w:val="000000" w:themeColor="text1"/>
          <w:sz w:val="24"/>
          <w:szCs w:val="24"/>
          <w:lang w:val="ro-RO"/>
        </w:rPr>
        <w:t>Vertiujeni</w:t>
      </w:r>
      <w:r w:rsidRPr="002E7FC7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0EEEE199" w14:textId="77777777" w:rsidR="00CB1EB7" w:rsidRPr="002E7FC7" w:rsidRDefault="00CB1EB7" w:rsidP="00CB1EB7">
      <w:pPr>
        <w:pStyle w:val="a5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99D78FF" w14:textId="7B304280" w:rsidR="006D084F" w:rsidRDefault="006D084F" w:rsidP="00055B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="002E7FC7">
        <w:rPr>
          <w:rFonts w:ascii="Times New Roman" w:eastAsia="Calibri" w:hAnsi="Times New Roman" w:cs="Times New Roman"/>
          <w:sz w:val="24"/>
          <w:szCs w:val="24"/>
          <w:lang w:val="ro-RO"/>
        </w:rPr>
        <w:t>or</w:t>
      </w: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asigura, în limita competențelor, disponibilizarea angajaților, în conformitate cu legislația în vigoare, în cazul imposibilității transferului unor salariați;</w:t>
      </w:r>
    </w:p>
    <w:p w14:paraId="382D191E" w14:textId="77777777" w:rsidR="00CB1EB7" w:rsidRPr="00CB1EB7" w:rsidRDefault="00CB1EB7" w:rsidP="00CB1EB7">
      <w:pPr>
        <w:jc w:val="both"/>
        <w:rPr>
          <w:rFonts w:eastAsia="Calibri"/>
          <w:lang w:val="ro-RO"/>
        </w:rPr>
      </w:pPr>
    </w:p>
    <w:p w14:paraId="49378C01" w14:textId="2064A440" w:rsidR="006D084F" w:rsidRDefault="006D084F" w:rsidP="00055B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="00E65A9B">
        <w:rPr>
          <w:rFonts w:ascii="Times New Roman" w:eastAsia="Calibri" w:hAnsi="Times New Roman" w:cs="Times New Roman"/>
          <w:sz w:val="24"/>
          <w:szCs w:val="24"/>
          <w:lang w:val="ro-RO"/>
        </w:rPr>
        <w:t>or</w:t>
      </w:r>
      <w:r w:rsidRPr="001C4AA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institui comisia de reorganizare, care va asigura inventarierea patrimoniului și întocmirea actului de primire-predare a bunurilor și a bilanțului de repartiție; </w:t>
      </w:r>
    </w:p>
    <w:p w14:paraId="7C0B1778" w14:textId="77777777" w:rsidR="00CB1EB7" w:rsidRPr="00CB1EB7" w:rsidRDefault="00CB1EB7" w:rsidP="00CB1EB7">
      <w:pPr>
        <w:jc w:val="both"/>
        <w:rPr>
          <w:rFonts w:eastAsia="Calibri"/>
          <w:lang w:val="ro-RO"/>
        </w:rPr>
      </w:pPr>
    </w:p>
    <w:p w14:paraId="6588BE2B" w14:textId="0A75A278" w:rsidR="00430D5D" w:rsidRPr="00CA2D27" w:rsidRDefault="006D084F" w:rsidP="00055B44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AD62F6">
        <w:rPr>
          <w:rFonts w:ascii="Times New Roman" w:eastAsia="Calibri" w:hAnsi="Times New Roman" w:cs="Times New Roman"/>
          <w:sz w:val="24"/>
          <w:szCs w:val="24"/>
          <w:lang w:val="ro-RO"/>
        </w:rPr>
        <w:t>v</w:t>
      </w:r>
      <w:r w:rsidR="00E65A9B" w:rsidRPr="00AD62F6">
        <w:rPr>
          <w:rFonts w:ascii="Times New Roman" w:eastAsia="Calibri" w:hAnsi="Times New Roman" w:cs="Times New Roman"/>
          <w:sz w:val="24"/>
          <w:szCs w:val="24"/>
          <w:lang w:val="ro-RO"/>
        </w:rPr>
        <w:t>or</w:t>
      </w:r>
      <w:r w:rsidRPr="00AD62F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întreprinde și alte măsuri în vederea punerii în aplicare a prezentei decizii.</w:t>
      </w:r>
      <w:bookmarkEnd w:id="1"/>
      <w:bookmarkEnd w:id="2"/>
    </w:p>
    <w:p w14:paraId="23408585" w14:textId="77777777" w:rsidR="00CA2D27" w:rsidRPr="00AD62F6" w:rsidRDefault="00CA2D27" w:rsidP="00CA2D27">
      <w:pPr>
        <w:pStyle w:val="a5"/>
        <w:spacing w:after="0" w:line="240" w:lineRule="auto"/>
        <w:ind w:left="644"/>
        <w:jc w:val="both"/>
        <w:rPr>
          <w:rFonts w:ascii="Times New Roman" w:eastAsia="Calibri" w:hAnsi="Times New Roman"/>
          <w:sz w:val="24"/>
          <w:szCs w:val="24"/>
          <w:lang w:val="ro-RO"/>
        </w:rPr>
      </w:pPr>
    </w:p>
    <w:p w14:paraId="4C8AC86A" w14:textId="25E74B30" w:rsidR="006140B4" w:rsidRDefault="00E867D7" w:rsidP="00A03B91">
      <w:pPr>
        <w:pStyle w:val="a3"/>
        <w:ind w:left="284" w:hanging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055B44">
        <w:rPr>
          <w:rFonts w:ascii="Times New Roman" w:hAnsi="Times New Roman"/>
          <w:sz w:val="24"/>
          <w:szCs w:val="24"/>
          <w:lang w:val="ro-RO"/>
        </w:rPr>
        <w:t>3</w:t>
      </w:r>
      <w:r w:rsidR="001110A4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6140B4" w:rsidRPr="00B712A7">
        <w:rPr>
          <w:rFonts w:ascii="Times New Roman" w:hAnsi="Times New Roman"/>
          <w:sz w:val="24"/>
          <w:szCs w:val="24"/>
          <w:lang w:val="ro-RO"/>
        </w:rPr>
        <w:t xml:space="preserve">Controlul executării prezentei decizii se </w:t>
      </w:r>
      <w:r w:rsidR="00C377F4">
        <w:rPr>
          <w:rFonts w:ascii="Times New Roman" w:hAnsi="Times New Roman"/>
          <w:sz w:val="24"/>
          <w:szCs w:val="24"/>
          <w:lang w:val="ro-RO"/>
        </w:rPr>
        <w:t xml:space="preserve">pune în sarcina </w:t>
      </w:r>
      <w:r w:rsidR="006140B4" w:rsidRPr="00B712A7">
        <w:rPr>
          <w:rFonts w:ascii="Times New Roman" w:hAnsi="Times New Roman"/>
          <w:sz w:val="24"/>
          <w:szCs w:val="24"/>
          <w:lang w:val="ro-RO"/>
        </w:rPr>
        <w:t xml:space="preserve">Comisiei consultative de specialitate pentru </w:t>
      </w:r>
      <w:r w:rsidR="002D31A6">
        <w:rPr>
          <w:rFonts w:ascii="Times New Roman" w:hAnsi="Times New Roman"/>
          <w:sz w:val="24"/>
          <w:szCs w:val="24"/>
          <w:lang w:val="ro-RO"/>
        </w:rPr>
        <w:t>educație, cultură, turism, tineret și sport a Consiliului raional Florești.</w:t>
      </w:r>
    </w:p>
    <w:p w14:paraId="0FAEB151" w14:textId="77777777" w:rsidR="00091653" w:rsidRDefault="00091653" w:rsidP="006140B4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14:paraId="10EEDB3E" w14:textId="77777777" w:rsidR="00CB1EB7" w:rsidRDefault="00CB1EB7" w:rsidP="006140B4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14:paraId="3D926F33" w14:textId="77777777" w:rsidR="00CB1EB7" w:rsidRPr="00B712A7" w:rsidRDefault="00CB1EB7" w:rsidP="006140B4">
      <w:pPr>
        <w:pStyle w:val="a3"/>
        <w:rPr>
          <w:rFonts w:ascii="Times New Roman" w:hAnsi="Times New Roman"/>
          <w:sz w:val="24"/>
          <w:szCs w:val="24"/>
          <w:lang w:val="ro-RO"/>
        </w:rPr>
      </w:pPr>
    </w:p>
    <w:p w14:paraId="3FBA0581" w14:textId="534D92CE" w:rsidR="00CB1EB7" w:rsidRDefault="00EE2966" w:rsidP="00430D5D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ab/>
      </w:r>
      <w:proofErr w:type="spellStart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>Preşedintele</w:t>
      </w:r>
      <w:proofErr w:type="spellEnd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>şedinţei</w:t>
      </w:r>
      <w:proofErr w:type="spellEnd"/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="00430D5D"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="007531FB">
        <w:rPr>
          <w:rFonts w:ascii="Times New Roman" w:hAnsi="Times New Roman"/>
          <w:b/>
          <w:sz w:val="24"/>
          <w:szCs w:val="24"/>
          <w:lang w:val="ro-RO"/>
        </w:rPr>
        <w:tab/>
      </w:r>
      <w:r w:rsidR="007531FB">
        <w:rPr>
          <w:rFonts w:ascii="Times New Roman" w:hAnsi="Times New Roman"/>
          <w:b/>
          <w:sz w:val="24"/>
          <w:szCs w:val="24"/>
          <w:lang w:val="ro-RO"/>
        </w:rPr>
        <w:tab/>
      </w:r>
      <w:r w:rsidR="007531FB">
        <w:rPr>
          <w:rFonts w:ascii="Times New Roman" w:hAnsi="Times New Roman"/>
          <w:b/>
          <w:sz w:val="24"/>
          <w:szCs w:val="24"/>
          <w:lang w:val="ro-RO"/>
        </w:rPr>
        <w:tab/>
      </w:r>
      <w:r w:rsidR="007531FB">
        <w:rPr>
          <w:rFonts w:ascii="Times New Roman" w:hAnsi="Times New Roman"/>
          <w:b/>
          <w:sz w:val="24"/>
          <w:szCs w:val="24"/>
          <w:lang w:val="ro-RO"/>
        </w:rPr>
        <w:tab/>
      </w:r>
      <w:r w:rsidR="007531FB">
        <w:rPr>
          <w:rFonts w:ascii="Times New Roman" w:hAnsi="Times New Roman"/>
          <w:b/>
          <w:sz w:val="24"/>
          <w:szCs w:val="24"/>
          <w:lang w:val="ro-RO"/>
        </w:rPr>
        <w:tab/>
        <w:t>Valeriu CEAPA</w:t>
      </w:r>
    </w:p>
    <w:p w14:paraId="40E3F040" w14:textId="35C0C7B4" w:rsidR="00430D5D" w:rsidRPr="003817DA" w:rsidRDefault="00430D5D" w:rsidP="00430D5D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Pr="003817DA">
        <w:rPr>
          <w:rFonts w:ascii="Times New Roman" w:hAnsi="Times New Roman"/>
          <w:b/>
          <w:sz w:val="24"/>
          <w:szCs w:val="24"/>
          <w:lang w:val="ro-RO"/>
        </w:rPr>
        <w:tab/>
      </w:r>
      <w:r w:rsidRPr="003817DA">
        <w:rPr>
          <w:rFonts w:ascii="Times New Roman" w:hAnsi="Times New Roman"/>
          <w:b/>
          <w:sz w:val="24"/>
          <w:szCs w:val="24"/>
          <w:lang w:val="ro-RO"/>
        </w:rPr>
        <w:tab/>
        <w:t xml:space="preserve">                                                       </w:t>
      </w:r>
    </w:p>
    <w:p w14:paraId="03848DE9" w14:textId="77777777" w:rsidR="00430D5D" w:rsidRPr="003817DA" w:rsidRDefault="00430D5D" w:rsidP="00430D5D">
      <w:pPr>
        <w:pStyle w:val="Implicit"/>
        <w:spacing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817DA">
        <w:rPr>
          <w:rFonts w:ascii="Times New Roman" w:hAnsi="Times New Roman"/>
          <w:b/>
          <w:sz w:val="24"/>
          <w:szCs w:val="24"/>
          <w:lang w:val="ro-RO"/>
        </w:rPr>
        <w:tab/>
        <w:t xml:space="preserve">Contrasemnat:     </w:t>
      </w:r>
    </w:p>
    <w:p w14:paraId="0F44E223" w14:textId="77777777" w:rsidR="00430D5D" w:rsidRPr="003817DA" w:rsidRDefault="00430D5D" w:rsidP="00430D5D">
      <w:pPr>
        <w:pStyle w:val="Implicit"/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o-RO"/>
        </w:rPr>
      </w:pPr>
      <w:r w:rsidRPr="003817DA">
        <w:rPr>
          <w:rFonts w:ascii="Times New Roman" w:hAnsi="Times New Roman"/>
          <w:b/>
          <w:color w:val="000000"/>
          <w:sz w:val="24"/>
          <w:szCs w:val="24"/>
          <w:lang w:val="ro-RO"/>
        </w:rPr>
        <w:t xml:space="preserve">     </w:t>
      </w:r>
      <w:r w:rsidRPr="003817DA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 xml:space="preserve">     </w:t>
      </w:r>
      <w:r w:rsidRPr="003817DA">
        <w:rPr>
          <w:rFonts w:ascii="Times New Roman" w:hAnsi="Times New Roman"/>
          <w:b/>
          <w:color w:val="000000"/>
          <w:sz w:val="24"/>
          <w:szCs w:val="24"/>
          <w:lang w:val="ro-RO"/>
        </w:rPr>
        <w:tab/>
        <w:t>Secretarul</w:t>
      </w:r>
    </w:p>
    <w:p w14:paraId="41BE7C12" w14:textId="77777777" w:rsidR="00CB1EB7" w:rsidRDefault="00430D5D" w:rsidP="00430D5D">
      <w:pPr>
        <w:jc w:val="both"/>
        <w:rPr>
          <w:b/>
          <w:color w:val="000000"/>
          <w:lang w:val="ro-RO"/>
        </w:rPr>
      </w:pPr>
      <w:r w:rsidRPr="003817DA">
        <w:rPr>
          <w:b/>
          <w:color w:val="000000"/>
          <w:lang w:val="ro-RO"/>
        </w:rPr>
        <w:tab/>
        <w:t xml:space="preserve">Consiliului raional </w:t>
      </w:r>
      <w:proofErr w:type="spellStart"/>
      <w:r w:rsidRPr="003817DA">
        <w:rPr>
          <w:b/>
          <w:color w:val="000000"/>
          <w:lang w:val="ro-RO"/>
        </w:rPr>
        <w:t>Floreşti</w:t>
      </w:r>
      <w:proofErr w:type="spellEnd"/>
      <w:r w:rsidRPr="003817DA">
        <w:rPr>
          <w:b/>
          <w:color w:val="000000"/>
          <w:lang w:val="ro-RO"/>
        </w:rPr>
        <w:t xml:space="preserve">     </w:t>
      </w:r>
      <w:r w:rsidR="00CB1EB7">
        <w:rPr>
          <w:b/>
          <w:color w:val="000000"/>
          <w:lang w:val="ro-RO"/>
        </w:rPr>
        <w:tab/>
      </w:r>
      <w:r w:rsidR="00CB1EB7">
        <w:rPr>
          <w:b/>
          <w:color w:val="000000"/>
          <w:lang w:val="ro-RO"/>
        </w:rPr>
        <w:tab/>
      </w:r>
      <w:r w:rsidR="00CB1EB7">
        <w:rPr>
          <w:b/>
          <w:color w:val="000000"/>
          <w:lang w:val="ro-RO"/>
        </w:rPr>
        <w:tab/>
      </w:r>
      <w:r w:rsidR="00CB1EB7">
        <w:rPr>
          <w:b/>
          <w:color w:val="000000"/>
          <w:lang w:val="ro-RO"/>
        </w:rPr>
        <w:tab/>
      </w:r>
      <w:r w:rsidR="00CB1EB7">
        <w:rPr>
          <w:b/>
          <w:color w:val="000000"/>
          <w:lang w:val="ro-RO"/>
        </w:rPr>
        <w:tab/>
        <w:t>Daniel TURCULEȚ</w:t>
      </w:r>
    </w:p>
    <w:p w14:paraId="0387A8B3" w14:textId="77777777" w:rsidR="00CB1EB7" w:rsidRDefault="00CB1EB7" w:rsidP="00430D5D">
      <w:pPr>
        <w:jc w:val="both"/>
        <w:rPr>
          <w:b/>
          <w:color w:val="000000"/>
          <w:lang w:val="ro-RO"/>
        </w:rPr>
      </w:pPr>
    </w:p>
    <w:p w14:paraId="180DBD84" w14:textId="77777777" w:rsidR="00CB1EB7" w:rsidRDefault="00CB1EB7" w:rsidP="00430D5D">
      <w:pPr>
        <w:jc w:val="both"/>
        <w:rPr>
          <w:b/>
          <w:color w:val="000000"/>
          <w:lang w:val="ro-RO"/>
        </w:rPr>
      </w:pPr>
    </w:p>
    <w:p w14:paraId="54AEE86A" w14:textId="77777777" w:rsidR="00CB1EB7" w:rsidRDefault="00CB1EB7" w:rsidP="00430D5D">
      <w:pPr>
        <w:jc w:val="both"/>
        <w:rPr>
          <w:b/>
          <w:color w:val="000000"/>
          <w:lang w:val="ro-RO"/>
        </w:rPr>
      </w:pPr>
    </w:p>
    <w:p w14:paraId="6F4AF949" w14:textId="77777777" w:rsidR="00CB1EB7" w:rsidRDefault="00CB1EB7" w:rsidP="00430D5D">
      <w:pPr>
        <w:jc w:val="both"/>
        <w:rPr>
          <w:b/>
          <w:color w:val="000000"/>
          <w:lang w:val="ro-RO"/>
        </w:rPr>
      </w:pPr>
    </w:p>
    <w:p w14:paraId="01A36DC0" w14:textId="77777777" w:rsidR="00CB1EB7" w:rsidRDefault="00CB1EB7" w:rsidP="00430D5D">
      <w:pPr>
        <w:jc w:val="both"/>
        <w:rPr>
          <w:b/>
          <w:color w:val="000000"/>
          <w:lang w:val="ro-RO"/>
        </w:rPr>
      </w:pPr>
    </w:p>
    <w:p w14:paraId="60A41EEC" w14:textId="2A4A5B75" w:rsidR="00430D5D" w:rsidRPr="003817DA" w:rsidRDefault="00430D5D" w:rsidP="00430D5D">
      <w:pPr>
        <w:jc w:val="both"/>
        <w:rPr>
          <w:b/>
          <w:lang w:val="ro-RO"/>
        </w:rPr>
      </w:pPr>
      <w:r w:rsidRPr="003817DA">
        <w:rPr>
          <w:b/>
          <w:color w:val="000000"/>
          <w:lang w:val="ro-RO"/>
        </w:rPr>
        <w:t xml:space="preserve">       </w:t>
      </w:r>
    </w:p>
    <w:p w14:paraId="13432525" w14:textId="77777777" w:rsidR="00430D5D" w:rsidRPr="003817DA" w:rsidRDefault="00430D5D" w:rsidP="00430D5D">
      <w:pPr>
        <w:jc w:val="both"/>
        <w:rPr>
          <w:b/>
          <w:lang w:val="ro-RO"/>
        </w:rPr>
      </w:pPr>
    </w:p>
    <w:p w14:paraId="11F4B504" w14:textId="77777777" w:rsidR="00430D5D" w:rsidRPr="003817DA" w:rsidRDefault="00430D5D" w:rsidP="00430D5D">
      <w:pPr>
        <w:jc w:val="both"/>
        <w:rPr>
          <w:lang w:val="ro-RO"/>
        </w:rPr>
      </w:pPr>
    </w:p>
    <w:p w14:paraId="2B268265" w14:textId="7164BE42" w:rsidR="006140B4" w:rsidRPr="00B712A7" w:rsidRDefault="006140B4" w:rsidP="006140B4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66D32921" w14:textId="3D542585" w:rsidR="006140B4" w:rsidRPr="00B712A7" w:rsidRDefault="006140B4" w:rsidP="006140B4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  <w:r w:rsidRPr="00B712A7">
        <w:rPr>
          <w:rFonts w:ascii="Times New Roman" w:hAnsi="Times New Roman"/>
          <w:b/>
          <w:bCs/>
          <w:sz w:val="24"/>
          <w:szCs w:val="24"/>
          <w:lang w:val="ro-RO"/>
        </w:rPr>
        <w:tab/>
      </w:r>
    </w:p>
    <w:p w14:paraId="0BADFADE" w14:textId="17BBAACC" w:rsidR="006140B4" w:rsidRDefault="006140B4" w:rsidP="008321B3">
      <w:pPr>
        <w:rPr>
          <w:lang w:val="ro-RO"/>
        </w:rPr>
      </w:pPr>
      <w:r w:rsidRPr="00B712A7">
        <w:rPr>
          <w:lang w:val="ro-RO"/>
        </w:rPr>
        <w:tab/>
        <w:t xml:space="preserve">       </w:t>
      </w:r>
      <w:r w:rsidRPr="00B712A7">
        <w:rPr>
          <w:lang w:val="ro-RO"/>
        </w:rPr>
        <w:tab/>
        <w:t xml:space="preserve">          </w:t>
      </w:r>
      <w:r w:rsidRPr="00B712A7">
        <w:rPr>
          <w:lang w:val="ro-RO"/>
        </w:rPr>
        <w:tab/>
      </w:r>
    </w:p>
    <w:p w14:paraId="16BB569F" w14:textId="77777777" w:rsidR="00CA2D27" w:rsidRPr="00B712A7" w:rsidRDefault="00CA2D27" w:rsidP="008321B3">
      <w:pPr>
        <w:rPr>
          <w:lang w:val="ro-RO"/>
        </w:rPr>
      </w:pPr>
    </w:p>
    <w:p w14:paraId="71B10EB3" w14:textId="27D72717" w:rsidR="00CE1EED" w:rsidRPr="007A4CE7" w:rsidRDefault="008321B3" w:rsidP="007A4CE7">
      <w:pPr>
        <w:pStyle w:val="a3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Consiliului raional Florești</w:t>
      </w:r>
    </w:p>
    <w:p w14:paraId="308DE2F0" w14:textId="77777777" w:rsidR="00CE1EED" w:rsidRPr="00B712A7" w:rsidRDefault="00CE1EED" w:rsidP="00CE1EED">
      <w:pPr>
        <w:rPr>
          <w:lang w:val="ro-RO"/>
        </w:rPr>
      </w:pPr>
    </w:p>
    <w:p w14:paraId="4FEE40D0" w14:textId="77777777" w:rsidR="00386990" w:rsidRDefault="00386990">
      <w:pPr>
        <w:rPr>
          <w:lang w:val="ro-RO"/>
        </w:rPr>
      </w:pPr>
    </w:p>
    <w:p w14:paraId="67FB38B9" w14:textId="77777777" w:rsidR="005A63FC" w:rsidRPr="00697727" w:rsidRDefault="005A63FC" w:rsidP="005A63FC">
      <w:pPr>
        <w:jc w:val="center"/>
        <w:rPr>
          <w:b/>
          <w:iCs/>
          <w:lang w:val="ro-RO"/>
        </w:rPr>
      </w:pPr>
      <w:r w:rsidRPr="00697727">
        <w:rPr>
          <w:b/>
          <w:iCs/>
          <w:lang w:val="ro-RO"/>
        </w:rPr>
        <w:t xml:space="preserve">NOTĂ DE FUNDAMENTARE </w:t>
      </w:r>
    </w:p>
    <w:p w14:paraId="2BBBF637" w14:textId="77777777" w:rsidR="005A63FC" w:rsidRPr="00697727" w:rsidRDefault="005A63FC" w:rsidP="005A63FC">
      <w:pPr>
        <w:jc w:val="center"/>
        <w:rPr>
          <w:b/>
          <w:iCs/>
          <w:lang w:val="ro-RO"/>
        </w:rPr>
      </w:pPr>
      <w:r w:rsidRPr="00697727">
        <w:rPr>
          <w:b/>
          <w:iCs/>
          <w:lang w:val="ro-RO"/>
        </w:rPr>
        <w:t>la proiectul de decizie a Consiliului raional</w:t>
      </w:r>
    </w:p>
    <w:p w14:paraId="28A1DC44" w14:textId="0FE5C8B0" w:rsidR="00CA2D27" w:rsidRDefault="005A63FC" w:rsidP="00CA2D27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697727">
        <w:rPr>
          <w:rFonts w:ascii="Times New Roman" w:hAnsi="Times New Roman"/>
          <w:sz w:val="24"/>
          <w:szCs w:val="24"/>
          <w:lang w:val="ro-RO"/>
        </w:rPr>
        <w:t>„</w:t>
      </w:r>
      <w:r w:rsidR="00CA2D27" w:rsidRPr="00B712A7">
        <w:rPr>
          <w:rFonts w:ascii="Times New Roman" w:hAnsi="Times New Roman"/>
          <w:b/>
          <w:sz w:val="24"/>
          <w:szCs w:val="24"/>
          <w:lang w:val="ro-RO"/>
        </w:rPr>
        <w:t xml:space="preserve">Cu privire la </w:t>
      </w:r>
      <w:r w:rsidR="00CA2D27">
        <w:rPr>
          <w:rFonts w:ascii="Times New Roman" w:hAnsi="Times New Roman"/>
          <w:b/>
          <w:sz w:val="24"/>
          <w:szCs w:val="24"/>
          <w:lang w:val="ro-RO"/>
        </w:rPr>
        <w:t>reorganizarea Gimnaziului Zăluceni</w:t>
      </w:r>
    </w:p>
    <w:p w14:paraId="354A0F4D" w14:textId="18DA75CC" w:rsidR="005A63FC" w:rsidRPr="00CA2D27" w:rsidRDefault="00CA2D27" w:rsidP="00CA2D27">
      <w:pPr>
        <w:pStyle w:val="a3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cu</w:t>
      </w:r>
      <w:r w:rsidRPr="00910094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Pr="00910094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atribuirea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C379D">
        <w:rPr>
          <w:rFonts w:ascii="Times New Roman" w:hAnsi="Times New Roman"/>
          <w:b/>
          <w:bCs/>
          <w:sz w:val="24"/>
          <w:szCs w:val="24"/>
          <w:lang w:val="ro-RO"/>
        </w:rPr>
        <w:t>statutului de sucursală a Instituției Publice Gimnaziul Vertiujeni</w:t>
      </w:r>
      <w:r w:rsidR="005A63FC" w:rsidRPr="00697727">
        <w:rPr>
          <w:rFonts w:ascii="Times New Roman" w:hAnsi="Times New Roman"/>
          <w:sz w:val="24"/>
          <w:szCs w:val="24"/>
          <w:lang w:val="ro-RO"/>
        </w:rPr>
        <w:t>”</w:t>
      </w:r>
    </w:p>
    <w:p w14:paraId="6A867BA0" w14:textId="77777777" w:rsidR="00134264" w:rsidRPr="00430D5D" w:rsidRDefault="00134264" w:rsidP="00134264">
      <w:pPr>
        <w:jc w:val="center"/>
        <w:rPr>
          <w:b/>
          <w:color w:val="FF0000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09"/>
      </w:tblGrid>
      <w:tr w:rsidR="00430D5D" w:rsidRPr="00A03B91" w14:paraId="237D4A8C" w14:textId="77777777" w:rsidTr="00AA5BCE">
        <w:tc>
          <w:tcPr>
            <w:tcW w:w="9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419852" w14:textId="77777777" w:rsidR="00134264" w:rsidRPr="00CA2D27" w:rsidRDefault="00134264" w:rsidP="00AA5BCE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1. </w:t>
            </w:r>
            <w:proofErr w:type="spellStart"/>
            <w:r w:rsidRPr="00CA2D27">
              <w:rPr>
                <w:b/>
                <w:bCs/>
                <w:lang w:val="en-US"/>
              </w:rPr>
              <w:t>Denumirea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sau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numele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autorului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și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CA2D27">
              <w:rPr>
                <w:b/>
                <w:bCs/>
                <w:lang w:val="en-US"/>
              </w:rPr>
              <w:t>după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caz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, a/al </w:t>
            </w:r>
            <w:proofErr w:type="spellStart"/>
            <w:r w:rsidRPr="00CA2D27">
              <w:rPr>
                <w:b/>
                <w:bCs/>
                <w:lang w:val="en-US"/>
              </w:rPr>
              <w:t>participanților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la </w:t>
            </w:r>
            <w:proofErr w:type="spellStart"/>
            <w:r w:rsidRPr="00CA2D27">
              <w:rPr>
                <w:b/>
                <w:bCs/>
                <w:lang w:val="en-US"/>
              </w:rPr>
              <w:t>elaborarea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proiectului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430D5D" w:rsidRPr="00A03B91" w14:paraId="0B500C37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19EA6" w14:textId="77777777" w:rsidR="00134264" w:rsidRPr="00CA2D27" w:rsidRDefault="00134264" w:rsidP="00AA5BCE">
            <w:pPr>
              <w:rPr>
                <w:lang w:val="en-US"/>
              </w:rPr>
            </w:pPr>
            <w:proofErr w:type="spellStart"/>
            <w:r w:rsidRPr="00CA2D27">
              <w:t>Direcţia</w:t>
            </w:r>
            <w:proofErr w:type="spellEnd"/>
            <w:r w:rsidRPr="00CA2D27">
              <w:t xml:space="preserve"> Generală </w:t>
            </w:r>
            <w:proofErr w:type="spellStart"/>
            <w:r w:rsidRPr="00CA2D27">
              <w:t>Educaţie</w:t>
            </w:r>
            <w:proofErr w:type="spellEnd"/>
            <w:r w:rsidRPr="00CA2D27">
              <w:t xml:space="preserve">, Cultură, Tineret </w:t>
            </w:r>
            <w:proofErr w:type="spellStart"/>
            <w:r w:rsidRPr="00CA2D27">
              <w:t>şi</w:t>
            </w:r>
            <w:proofErr w:type="spellEnd"/>
            <w:r w:rsidRPr="00CA2D27">
              <w:t xml:space="preserve"> Sport,  Secția Juridică, Resurse Umane și Administrație Publică și secretarul Consiliului raional Florești</w:t>
            </w:r>
          </w:p>
        </w:tc>
      </w:tr>
      <w:tr w:rsidR="00430D5D" w:rsidRPr="00A03B91" w14:paraId="7EEA140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F15F84" w14:textId="77777777" w:rsidR="00134264" w:rsidRPr="00CA2D27" w:rsidRDefault="00134264" w:rsidP="00AA5BCE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2. </w:t>
            </w:r>
            <w:proofErr w:type="spellStart"/>
            <w:r w:rsidRPr="00CA2D27">
              <w:rPr>
                <w:b/>
                <w:bCs/>
                <w:lang w:val="en-US"/>
              </w:rPr>
              <w:t>Condițiile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ce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au </w:t>
            </w:r>
            <w:proofErr w:type="spellStart"/>
            <w:r w:rsidRPr="00CA2D27">
              <w:rPr>
                <w:b/>
                <w:bCs/>
                <w:lang w:val="en-US"/>
              </w:rPr>
              <w:t>impus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elaborarea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proiectului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430D5D" w:rsidRPr="00A03B91" w14:paraId="62013949" w14:textId="77777777" w:rsidTr="00F96B99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D76A36" w14:textId="77777777" w:rsidR="00D63EFD" w:rsidRDefault="00D63EFD" w:rsidP="00DC0CD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E139C0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Proiectul de decizie a fost elaborat în scopul</w:t>
            </w:r>
            <w:r>
              <w:rPr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reorganiz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ării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Gimnaziului Zăluceni cu atribuirea statutului de sucursală a Instituției Publice Gimnaziul Vertiujeni, începând cu 01 septembrie 2026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. </w:t>
            </w:r>
          </w:p>
          <w:p w14:paraId="281248E6" w14:textId="77777777" w:rsidR="00D63EFD" w:rsidRPr="00E6717E" w:rsidRDefault="00D63EFD" w:rsidP="00DC0CD7">
            <w:pPr>
              <w:jc w:val="both"/>
            </w:pPr>
            <w:r w:rsidRPr="00126747">
              <w:t>Menționăm, că Codul Educației nr.152/2014 s-a modificat prin Legea 21 din 26.02.2026, în temeiul căreia a fost completat cu un nou articol 145</w:t>
            </w:r>
            <w:r w:rsidRPr="00126747">
              <w:rPr>
                <w:vertAlign w:val="superscript"/>
              </w:rPr>
              <w:t>1</w:t>
            </w:r>
            <w:r w:rsidRPr="00126747">
              <w:t>. Totodată, pentru punerea în aplicare a respectivului articol a fost aprobat ordinul ministrului Educației și Cercetării al Republicii Moldova nr.447 din 13.03.2026 ,,Cu privire la aprobarea Listei instituțiilor publice de învățământ general care cad sub incidența art.145</w:t>
            </w:r>
            <w:r w:rsidRPr="00126747">
              <w:rPr>
                <w:vertAlign w:val="superscript"/>
              </w:rPr>
              <w:t>1</w:t>
            </w:r>
            <w:r w:rsidRPr="00126747">
              <w:t xml:space="preserve"> alin.(2) din Codul Educației”.</w:t>
            </w:r>
          </w:p>
          <w:p w14:paraId="60836AA2" w14:textId="77777777" w:rsidR="00D63EFD" w:rsidRDefault="00D63EFD" w:rsidP="00DC0CD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E4262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Atribuirea statutului de sucursală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Gimnaziului Zăluceni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a Instituției Publice Gimnaziul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, va permite menținerea procesului educațional în localitate, integrarea celor 12 elevi ai Gimnaziului </w:t>
            </w:r>
            <w:proofErr w:type="spellStart"/>
            <w:r w:rsidRPr="00E4262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Tîrgul</w:t>
            </w:r>
            <w:proofErr w:type="spellEnd"/>
            <w:r w:rsidRPr="00E4262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filiala Instituției Publice Gimnaziul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într-un mediu educațional funcțional și asigurarea continuității activității cadrelor didactice prin încadrarea acestora conform necesităților instituției.</w:t>
            </w:r>
          </w:p>
          <w:p w14:paraId="2C9EA2D8" w14:textId="1C463558" w:rsidR="00D63EFD" w:rsidRDefault="00D63EFD" w:rsidP="00DC0CD7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</w:pPr>
            <w:r w:rsidRPr="00E4262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Subliniem faptul</w:t>
            </w:r>
            <w:r w:rsidR="00D8604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,</w:t>
            </w:r>
            <w:r w:rsidRPr="00E42626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că </w:t>
            </w:r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Gimnaziul </w:t>
            </w:r>
            <w:proofErr w:type="spellStart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>Tîrgul</w:t>
            </w:r>
            <w:proofErr w:type="spellEnd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Vertiujeni, filiala Instituției Publice Gimnaziul Vertiujeni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se reorganizează</w:t>
            </w:r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cu instituția de educație timpurie Grădinița de copii ,,Romanița” din localitatea </w:t>
            </w:r>
            <w:proofErr w:type="spellStart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>Tîrgul</w:t>
            </w:r>
            <w:proofErr w:type="spellEnd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Vertiujeni, în vederea constituirii complexului educațional Școala Primară-Grădiniță </w:t>
            </w:r>
            <w:proofErr w:type="spellStart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>Tîrgul</w:t>
            </w:r>
            <w:proofErr w:type="spellEnd"/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Vertiujeni, începând cu 01 septembrie 2026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  <w:r w:rsidR="00643DB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Prin urmare</w:t>
            </w:r>
            <w:r w:rsidR="00D86042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elevii din ciclul gimnazial vin să completeze clasele în Gimnaziul Zăluceni, sucursala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Instituției Publice Gimnaziul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.</w:t>
            </w:r>
          </w:p>
          <w:p w14:paraId="5CD9F1B6" w14:textId="77777777" w:rsidR="00D63EFD" w:rsidRDefault="00D63EFD" w:rsidP="00DC0C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Gimnaziul Zăluceni, sucursala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Instituției Publice Gimnaziul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va putea păstra personalul angajat integral în câmpul muncii, cu reîncadrarea a 3 cadre didactice rămase fără locuri identificate de muncă, în urma reorganizării Gimnaziului </w:t>
            </w:r>
            <w:proofErr w:type="spellStart"/>
            <w:r w:rsidRPr="00E4262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Tîrgul</w:t>
            </w:r>
            <w:proofErr w:type="spellEnd"/>
            <w:r w:rsidRPr="00E4262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,</w:t>
            </w:r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filiala Instituției Publice Gimnaziul Vertiujeni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. </w:t>
            </w:r>
          </w:p>
          <w:p w14:paraId="301ACAA1" w14:textId="0853200A" w:rsidR="00D63EFD" w:rsidRPr="007F3B92" w:rsidRDefault="00D63EFD" w:rsidP="00DC0C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>Elevii claselor a V-IX din</w:t>
            </w:r>
            <w:r w:rsidRPr="007A0E10">
              <w:rPr>
                <w:sz w:val="24"/>
                <w:szCs w:val="24"/>
                <w:lang w:val="ro-RO"/>
              </w:rPr>
              <w:t xml:space="preserve"> 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Gimnaziul </w:t>
            </w:r>
            <w:proofErr w:type="spellStart"/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>Tîrgul</w:t>
            </w:r>
            <w:proofErr w:type="spellEnd"/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Vertiujeni, </w:t>
            </w:r>
            <w:r w:rsidRPr="00E42626">
              <w:rPr>
                <w:rFonts w:ascii="Times New Roman" w:hAnsi="Times New Roman"/>
                <w:sz w:val="24"/>
                <w:szCs w:val="24"/>
                <w:lang w:val="ro-RO"/>
              </w:rPr>
              <w:t>filiala Instituției Publice Gimnaziul Vertiujeni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care își </w:t>
            </w:r>
            <w:r w:rsidR="007F3B9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vor 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>continu</w:t>
            </w:r>
            <w:r w:rsidR="007F3B92">
              <w:rPr>
                <w:rFonts w:ascii="Times New Roman" w:hAnsi="Times New Roman"/>
                <w:sz w:val="24"/>
                <w:szCs w:val="24"/>
                <w:lang w:val="ro-RO"/>
              </w:rPr>
              <w:t>a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studiile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Gimnaziul Zăluceni, sucursala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Instituției Publice Gimnaziul Vertiujeni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="009F5176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vor 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>benefic</w:t>
            </w:r>
            <w:r w:rsidR="009F5176">
              <w:rPr>
                <w:rFonts w:ascii="Times New Roman" w:hAnsi="Times New Roman"/>
                <w:sz w:val="24"/>
                <w:szCs w:val="24"/>
                <w:lang w:val="ro-RO"/>
              </w:rPr>
              <w:t>ia</w:t>
            </w:r>
            <w:r w:rsidRPr="007A0E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pe o perioadă de doi ani de studii consecutivi, de o alocație lunară în mărime de 1000 de lei pentru fiecare elev.</w:t>
            </w:r>
          </w:p>
          <w:p w14:paraId="0EDC5177" w14:textId="514B2ED0" w:rsidR="00D63EFD" w:rsidRDefault="00D63EFD" w:rsidP="00DC0CD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Va fi pusă la dispoziție </w:t>
            </w:r>
            <w:r w:rsidR="00CD3AE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o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unitate de transport gratuită pentru transportarea elevilor și cadrelor didactice din localitatea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Tîrgul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Vertiujeni către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Gimnaziul Zăluceni, sucursala </w:t>
            </w: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Instituției Publice Gimnaziul Vertiujeni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 xml:space="preserve">. </w:t>
            </w:r>
          </w:p>
          <w:p w14:paraId="352E06F1" w14:textId="48C69EB3" w:rsidR="00D63EFD" w:rsidRPr="00033247" w:rsidRDefault="00D63EFD" w:rsidP="00DC0CD7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  <w:highlight w:val="yellow"/>
                <w:lang w:val="ro-RO"/>
              </w:rPr>
            </w:pPr>
            <w:r w:rsidRPr="00922B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Au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fost organizate</w:t>
            </w:r>
            <w:r w:rsidRPr="00922B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discuții publice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 informare și consultare</w:t>
            </w:r>
            <w:r w:rsidRPr="00922B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cu cadrele didactice 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din</w:t>
            </w:r>
            <w:r w:rsidRPr="00922B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Gimnaziul Zăluceni și părinții</w:t>
            </w: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elevilor</w:t>
            </w:r>
            <w:r w:rsidRPr="00922B2B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, în cadrul cărora li s-au adus la cunoștință prevederile </w:t>
            </w:r>
            <w:r w:rsidR="009C617E" w:rsidRPr="00922B2B">
              <w:rPr>
                <w:rFonts w:ascii="Times New Roman" w:hAnsi="Times New Roman"/>
                <w:sz w:val="24"/>
                <w:szCs w:val="24"/>
                <w:lang w:val="ro-RO"/>
              </w:rPr>
              <w:t>art.145</w:t>
            </w:r>
            <w:r w:rsidR="009C617E" w:rsidRPr="00922B2B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="009C617E" w:rsidRPr="00922B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alin.(2) din Codul Educației</w:t>
            </w:r>
            <w:r w:rsidR="009C617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 w:rsidRPr="00922B2B">
              <w:rPr>
                <w:rFonts w:ascii="Times New Roman" w:hAnsi="Times New Roman"/>
                <w:sz w:val="24"/>
                <w:szCs w:val="24"/>
                <w:lang w:val="ro-RO"/>
              </w:rPr>
              <w:t>ordin</w:t>
            </w:r>
            <w:r w:rsidR="009C617E">
              <w:rPr>
                <w:rFonts w:ascii="Times New Roman" w:hAnsi="Times New Roman"/>
                <w:sz w:val="24"/>
                <w:szCs w:val="24"/>
                <w:lang w:val="ro-RO"/>
              </w:rPr>
              <w:t>el</w:t>
            </w:r>
            <w:r w:rsidR="009842A2">
              <w:rPr>
                <w:rFonts w:ascii="Times New Roman" w:hAnsi="Times New Roman"/>
                <w:sz w:val="24"/>
                <w:szCs w:val="24"/>
                <w:lang w:val="ro-RO"/>
              </w:rPr>
              <w:t>e</w:t>
            </w:r>
            <w:r w:rsidRPr="00922B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ministrului Educației și Cercetării al Republicii Moldova nr.447 din 13.03.2026 ,,Cu privire la aprobarea Listei instituțiilor publice de învățământ general</w:t>
            </w:r>
            <w:r w:rsidR="00CD3AE5">
              <w:rPr>
                <w:rFonts w:ascii="Times New Roman" w:hAnsi="Times New Roman"/>
                <w:sz w:val="24"/>
                <w:szCs w:val="24"/>
                <w:lang w:val="ro-RO"/>
              </w:rPr>
              <w:t>,</w:t>
            </w:r>
            <w:r w:rsidRPr="00922B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care cad sub incidența art.145</w:t>
            </w:r>
            <w:r w:rsidRPr="00922B2B">
              <w:rPr>
                <w:rFonts w:ascii="Times New Roman" w:hAnsi="Times New Roman"/>
                <w:sz w:val="24"/>
                <w:szCs w:val="24"/>
                <w:vertAlign w:val="superscript"/>
                <w:lang w:val="ro-RO"/>
              </w:rPr>
              <w:t>1</w:t>
            </w:r>
            <w:r w:rsidRPr="00922B2B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alin.(2) din Codul Educației”, </w:t>
            </w:r>
            <w:r w:rsidRPr="00033247">
              <w:rPr>
                <w:rFonts w:ascii="Times New Roman" w:hAnsi="Times New Roman"/>
                <w:sz w:val="24"/>
                <w:szCs w:val="24"/>
                <w:lang w:val="ro-RO"/>
              </w:rPr>
              <w:t>nr.770 din 08.04.2026 ,,Cu privire la aprobarea Instrucțiunii privind procedura de reorganizare a instituțiilor publice de învățământ general în școală primară-grădiniță”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și circulara </w:t>
            </w:r>
            <w:r w:rsidR="009842A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Ministerului </w:t>
            </w:r>
            <w:r w:rsidR="009842A2" w:rsidRPr="00922B2B">
              <w:rPr>
                <w:rFonts w:ascii="Times New Roman" w:hAnsi="Times New Roman"/>
                <w:sz w:val="24"/>
                <w:szCs w:val="24"/>
                <w:lang w:val="ro-RO"/>
              </w:rPr>
              <w:t>Educației și Cercetării al Republicii Moldova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nr.06/622/26 din 13.05.2026.</w:t>
            </w:r>
          </w:p>
          <w:p w14:paraId="7E6BB0C6" w14:textId="40F9BE62" w:rsidR="004D5276" w:rsidRDefault="00D63EFD" w:rsidP="00DC0CD7">
            <w:pPr>
              <w:jc w:val="both"/>
              <w:rPr>
                <w:bCs/>
              </w:rPr>
            </w:pPr>
            <w:r w:rsidRPr="003E1546">
              <w:lastRenderedPageBreak/>
              <w:t xml:space="preserve">Pe motivul completării claselor cu elevi în treapta gimnazială, din </w:t>
            </w:r>
            <w:r w:rsidRPr="00E42626">
              <w:t xml:space="preserve">Gimnaziul </w:t>
            </w:r>
            <w:proofErr w:type="spellStart"/>
            <w:r w:rsidRPr="00E42626">
              <w:t>Tîrgul</w:t>
            </w:r>
            <w:proofErr w:type="spellEnd"/>
            <w:r w:rsidRPr="00E42626">
              <w:t xml:space="preserve"> Vertiujeni, filiala Instituției Publice Gimnaziul Vertiujeni</w:t>
            </w:r>
            <w:r>
              <w:t>,</w:t>
            </w:r>
            <w:r w:rsidRPr="003E1546">
              <w:t xml:space="preserve"> instituție</w:t>
            </w:r>
            <w:r>
              <w:t xml:space="preserve"> care</w:t>
            </w:r>
            <w:r w:rsidRPr="003E1546">
              <w:t xml:space="preserve"> </w:t>
            </w:r>
            <w:r w:rsidRPr="003E1546">
              <w:rPr>
                <w:color w:val="000000" w:themeColor="text1"/>
              </w:rPr>
              <w:t xml:space="preserve">cade sub incidența </w:t>
            </w:r>
            <w:r w:rsidRPr="003E1546">
              <w:t>art. 145</w:t>
            </w:r>
            <w:r w:rsidRPr="003E1546">
              <w:rPr>
                <w:vertAlign w:val="superscript"/>
              </w:rPr>
              <w:t>1</w:t>
            </w:r>
            <w:r w:rsidRPr="003E1546">
              <w:t xml:space="preserve"> alin.(2), din Codul Educației, numărul elevilor claselor V-IX din </w:t>
            </w:r>
            <w:r w:rsidRPr="003E1546">
              <w:rPr>
                <w:bCs/>
              </w:rPr>
              <w:t xml:space="preserve">Gimnaziul Zăluceni crește și depășește limita </w:t>
            </w:r>
            <w:r w:rsidR="00E61169">
              <w:rPr>
                <w:bCs/>
              </w:rPr>
              <w:t>minimă stabilită de 35 elevi în ciclul gimnazial</w:t>
            </w:r>
            <w:r w:rsidR="004D5276">
              <w:rPr>
                <w:bCs/>
              </w:rPr>
              <w:t>.</w:t>
            </w:r>
          </w:p>
          <w:p w14:paraId="3B87C0EE" w14:textId="722EC44F" w:rsidR="00D02E27" w:rsidRPr="00CA2D27" w:rsidRDefault="000D3A53" w:rsidP="00DC0CD7">
            <w:pPr>
              <w:jc w:val="both"/>
            </w:pPr>
            <w:r>
              <w:rPr>
                <w:bCs/>
              </w:rPr>
              <w:t>Reieșind din cele expuse</w:t>
            </w:r>
            <w:r w:rsidR="0058395B">
              <w:rPr>
                <w:bCs/>
              </w:rPr>
              <w:t xml:space="preserve"> nu</w:t>
            </w:r>
            <w:r w:rsidR="00676A39">
              <w:rPr>
                <w:bCs/>
              </w:rPr>
              <w:t xml:space="preserve"> se</w:t>
            </w:r>
            <w:r w:rsidR="0058395B">
              <w:rPr>
                <w:bCs/>
              </w:rPr>
              <w:t xml:space="preserve"> </w:t>
            </w:r>
            <w:r w:rsidR="00D63EFD" w:rsidRPr="003E1546">
              <w:rPr>
                <w:bCs/>
              </w:rPr>
              <w:t>impune</w:t>
            </w:r>
            <w:r>
              <w:rPr>
                <w:bCs/>
              </w:rPr>
              <w:t>, în condițiile cadrului normativ enunțat</w:t>
            </w:r>
            <w:r w:rsidR="001628BA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D63EFD" w:rsidRPr="003E1546">
              <w:rPr>
                <w:bCs/>
              </w:rPr>
              <w:t xml:space="preserve"> reorganizarea în </w:t>
            </w:r>
            <w:r w:rsidR="00C13410">
              <w:rPr>
                <w:bCs/>
              </w:rPr>
              <w:t>școală primară</w:t>
            </w:r>
            <w:r w:rsidR="00676A39">
              <w:rPr>
                <w:bCs/>
              </w:rPr>
              <w:t xml:space="preserve"> de către Consiliul raional Florești</w:t>
            </w:r>
            <w:r w:rsidR="00A20E3D">
              <w:rPr>
                <w:bCs/>
              </w:rPr>
              <w:t xml:space="preserve">, </w:t>
            </w:r>
            <w:r w:rsidR="00C13410">
              <w:rPr>
                <w:bCs/>
              </w:rPr>
              <w:t xml:space="preserve">în calitate de </w:t>
            </w:r>
            <w:r w:rsidR="00676A39">
              <w:rPr>
                <w:bCs/>
              </w:rPr>
              <w:t>fondator</w:t>
            </w:r>
            <w:r w:rsidR="00D63EFD" w:rsidRPr="003E1546">
              <w:rPr>
                <w:bCs/>
              </w:rPr>
              <w:t>.</w:t>
            </w:r>
          </w:p>
        </w:tc>
      </w:tr>
      <w:tr w:rsidR="00430D5D" w:rsidRPr="00A03B91" w14:paraId="5C443867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F82A7" w14:textId="77777777" w:rsidR="00134264" w:rsidRPr="00CA2D27" w:rsidRDefault="00134264" w:rsidP="00AA5BCE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lastRenderedPageBreak/>
              <w:t xml:space="preserve">2.1. </w:t>
            </w:r>
            <w:proofErr w:type="spellStart"/>
            <w:r w:rsidRPr="00CA2D27">
              <w:rPr>
                <w:b/>
                <w:lang w:val="en-US"/>
              </w:rPr>
              <w:t>Temeiul</w:t>
            </w:r>
            <w:proofErr w:type="spellEnd"/>
            <w:r w:rsidRPr="00CA2D27">
              <w:rPr>
                <w:b/>
                <w:lang w:val="en-US"/>
              </w:rPr>
              <w:t xml:space="preserve"> legal </w:t>
            </w:r>
            <w:proofErr w:type="spellStart"/>
            <w:r w:rsidRPr="00CA2D27">
              <w:rPr>
                <w:b/>
                <w:lang w:val="en-US"/>
              </w:rPr>
              <w:t>sau</w:t>
            </w:r>
            <w:proofErr w:type="spellEnd"/>
            <w:r w:rsidRPr="00CA2D27">
              <w:rPr>
                <w:b/>
                <w:lang w:val="en-US"/>
              </w:rPr>
              <w:t xml:space="preserve">, </w:t>
            </w:r>
            <w:proofErr w:type="spellStart"/>
            <w:r w:rsidRPr="00CA2D27">
              <w:rPr>
                <w:b/>
                <w:lang w:val="en-US"/>
              </w:rPr>
              <w:t>după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caz</w:t>
            </w:r>
            <w:proofErr w:type="spellEnd"/>
            <w:r w:rsidRPr="00CA2D27">
              <w:rPr>
                <w:b/>
                <w:lang w:val="en-US"/>
              </w:rPr>
              <w:t xml:space="preserve">, </w:t>
            </w:r>
            <w:proofErr w:type="spellStart"/>
            <w:r w:rsidRPr="00CA2D27">
              <w:rPr>
                <w:b/>
                <w:lang w:val="en-US"/>
              </w:rPr>
              <w:t>sursa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proiectului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actului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normativ</w:t>
            </w:r>
            <w:proofErr w:type="spellEnd"/>
          </w:p>
        </w:tc>
      </w:tr>
      <w:tr w:rsidR="00430D5D" w:rsidRPr="00A03B91" w14:paraId="3F9C6152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4AB4C" w14:textId="7211F30F" w:rsidR="00134264" w:rsidRPr="00CA2D27" w:rsidRDefault="00134264" w:rsidP="00AA5BCE">
            <w:pPr>
              <w:rPr>
                <w:b/>
                <w:lang w:val="en-US"/>
              </w:rPr>
            </w:pPr>
            <w:r w:rsidRPr="00CA2D27">
              <w:rPr>
                <w:lang w:val="ro-MD"/>
              </w:rPr>
              <w:t xml:space="preserve">Proiectul de decizie a fost elaborat în </w:t>
            </w:r>
            <w:proofErr w:type="spellStart"/>
            <w:r w:rsidRPr="00CA2D27">
              <w:rPr>
                <w:rFonts w:eastAsia="SimSun"/>
                <w:lang w:val="en-US"/>
              </w:rPr>
              <w:t>temeiul</w:t>
            </w:r>
            <w:proofErr w:type="spellEnd"/>
            <w:r w:rsidRPr="00CA2D27">
              <w:rPr>
                <w:rFonts w:eastAsia="SimSun"/>
                <w:lang w:val="en-US"/>
              </w:rPr>
              <w:t xml:space="preserve"> </w:t>
            </w:r>
            <w:r w:rsidR="009741A9" w:rsidRPr="003E3E12">
              <w:t>Regulamentul</w:t>
            </w:r>
            <w:r w:rsidR="009741A9">
              <w:t>ui</w:t>
            </w:r>
            <w:r w:rsidR="009741A9" w:rsidRPr="003E3E12">
              <w:t xml:space="preserve"> privind finanțarea în bază de cost standard per elev a instituțiilor învățământ primar și secundar </w:t>
            </w:r>
            <w:r w:rsidR="009741A9">
              <w:t xml:space="preserve">(ciclul I și II) </w:t>
            </w:r>
            <w:r w:rsidR="009741A9" w:rsidRPr="003E3E12">
              <w:t>din subordinea autorităților publice locale de nivelul al doilea</w:t>
            </w:r>
            <w:r w:rsidR="009741A9" w:rsidRPr="004E30AC">
              <w:t>, aprobat prin Hotărârea de Guvern nr.868/2014</w:t>
            </w:r>
            <w:r w:rsidR="009741A9">
              <w:t>,</w:t>
            </w:r>
            <w:r w:rsidR="009741A9" w:rsidRPr="00B712A7">
              <w:t xml:space="preserve"> </w:t>
            </w:r>
            <w:r w:rsidR="009741A9" w:rsidRPr="000D5050">
              <w:t>o</w:t>
            </w:r>
            <w:r w:rsidR="009741A9" w:rsidRPr="00254A95">
              <w:t>rdin</w:t>
            </w:r>
            <w:r w:rsidR="009741A9">
              <w:t>u</w:t>
            </w:r>
            <w:r w:rsidR="009741A9" w:rsidRPr="00254A95">
              <w:t>l</w:t>
            </w:r>
            <w:r w:rsidR="009741A9">
              <w:t>ui</w:t>
            </w:r>
            <w:r w:rsidR="009741A9" w:rsidRPr="00254A95">
              <w:t xml:space="preserve"> ministrului Educației și Cercetării al Republicii Moldova nr.447 din 13.03.2026 ,,Cu privire la aprobarea Listei instituțiilor publice de învățământ general care cad sub incidența art.145</w:t>
            </w:r>
            <w:r w:rsidR="009741A9" w:rsidRPr="00254A95">
              <w:rPr>
                <w:vertAlign w:val="superscript"/>
              </w:rPr>
              <w:t>1</w:t>
            </w:r>
            <w:r w:rsidR="009741A9" w:rsidRPr="00254A95">
              <w:t xml:space="preserve"> alin.(2) din Codul Educației”,</w:t>
            </w:r>
            <w:r w:rsidR="009741A9" w:rsidRPr="00C56CDB">
              <w:t xml:space="preserve"> </w:t>
            </w:r>
            <w:r w:rsidR="009741A9" w:rsidRPr="00B712A7">
              <w:t>art.21 alin.(1)</w:t>
            </w:r>
            <w:r w:rsidR="009741A9">
              <w:t xml:space="preserve"> și (7) </w:t>
            </w:r>
            <w:r w:rsidR="009741A9" w:rsidRPr="00B712A7">
              <w:t xml:space="preserve">din Codul Educației nr.152/2014, art.43 alin.(2) </w:t>
            </w:r>
            <w:proofErr w:type="spellStart"/>
            <w:r w:rsidR="009741A9" w:rsidRPr="00B712A7">
              <w:t>şi</w:t>
            </w:r>
            <w:proofErr w:type="spellEnd"/>
            <w:r w:rsidR="009741A9" w:rsidRPr="00B712A7">
              <w:t xml:space="preserve"> art.46 din Legea nr.436/2006</w:t>
            </w:r>
            <w:r w:rsidR="009741A9">
              <w:t xml:space="preserve"> </w:t>
            </w:r>
            <w:r w:rsidR="009741A9" w:rsidRPr="00B712A7">
              <w:t>privind administrația publică locală</w:t>
            </w:r>
            <w:r w:rsidR="009741A9">
              <w:t>.</w:t>
            </w:r>
          </w:p>
        </w:tc>
      </w:tr>
      <w:tr w:rsidR="00430D5D" w:rsidRPr="00A03B91" w14:paraId="7087ED0F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4E510A" w14:textId="77777777" w:rsidR="00134264" w:rsidRPr="00CA2D27" w:rsidRDefault="00134264" w:rsidP="00AA5BCE">
            <w:pPr>
              <w:rPr>
                <w:lang w:val="en-US"/>
              </w:rPr>
            </w:pPr>
          </w:p>
        </w:tc>
      </w:tr>
      <w:tr w:rsidR="00430D5D" w:rsidRPr="00A03B91" w14:paraId="36EA7C63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9E3F2D" w14:textId="77777777" w:rsidR="00134264" w:rsidRPr="00CA2D27" w:rsidRDefault="00134264" w:rsidP="00AA5BCE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2.2. </w:t>
            </w:r>
            <w:proofErr w:type="spellStart"/>
            <w:r w:rsidRPr="00CA2D27">
              <w:rPr>
                <w:b/>
                <w:lang w:val="en-US"/>
              </w:rPr>
              <w:t>Descrierea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situației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actuale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a </w:t>
            </w:r>
            <w:proofErr w:type="spellStart"/>
            <w:r w:rsidRPr="00CA2D27">
              <w:rPr>
                <w:b/>
                <w:lang w:val="en-US"/>
              </w:rPr>
              <w:t>problemelor</w:t>
            </w:r>
            <w:proofErr w:type="spellEnd"/>
            <w:r w:rsidRPr="00CA2D27">
              <w:rPr>
                <w:b/>
                <w:lang w:val="en-US"/>
              </w:rPr>
              <w:t xml:space="preserve"> care </w:t>
            </w:r>
            <w:proofErr w:type="spellStart"/>
            <w:r w:rsidRPr="00CA2D27">
              <w:rPr>
                <w:b/>
                <w:lang w:val="en-US"/>
              </w:rPr>
              <w:t>impun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intervenția</w:t>
            </w:r>
            <w:proofErr w:type="spellEnd"/>
            <w:r w:rsidRPr="00CA2D27">
              <w:rPr>
                <w:b/>
                <w:lang w:val="en-US"/>
              </w:rPr>
              <w:t xml:space="preserve">, </w:t>
            </w:r>
            <w:proofErr w:type="spellStart"/>
            <w:r w:rsidRPr="00CA2D27">
              <w:rPr>
                <w:b/>
                <w:lang w:val="en-US"/>
              </w:rPr>
              <w:t>inclusiv</w:t>
            </w:r>
            <w:proofErr w:type="spellEnd"/>
            <w:r w:rsidRPr="00CA2D27">
              <w:rPr>
                <w:b/>
                <w:lang w:val="en-US"/>
              </w:rPr>
              <w:t xml:space="preserve"> a </w:t>
            </w:r>
            <w:proofErr w:type="spellStart"/>
            <w:r w:rsidRPr="00CA2D27">
              <w:rPr>
                <w:b/>
                <w:lang w:val="en-US"/>
              </w:rPr>
              <w:t>cadrului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normativ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aplicabil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a </w:t>
            </w:r>
            <w:proofErr w:type="spellStart"/>
            <w:r w:rsidRPr="00CA2D27">
              <w:rPr>
                <w:b/>
                <w:lang w:val="en-US"/>
              </w:rPr>
              <w:t>deficiențelor</w:t>
            </w:r>
            <w:proofErr w:type="spellEnd"/>
            <w:r w:rsidRPr="00CA2D27">
              <w:rPr>
                <w:b/>
                <w:lang w:val="en-US"/>
              </w:rPr>
              <w:t>/</w:t>
            </w:r>
            <w:proofErr w:type="spellStart"/>
            <w:r w:rsidRPr="00CA2D27">
              <w:rPr>
                <w:b/>
                <w:lang w:val="en-US"/>
              </w:rPr>
              <w:t>lacunelor</w:t>
            </w:r>
            <w:proofErr w:type="spellEnd"/>
            <w:r w:rsidRPr="00CA2D27">
              <w:rPr>
                <w:b/>
                <w:lang w:val="en-US"/>
              </w:rPr>
              <w:t xml:space="preserve"> normative</w:t>
            </w:r>
          </w:p>
        </w:tc>
      </w:tr>
      <w:tr w:rsidR="00430D5D" w:rsidRPr="00CA2D27" w14:paraId="4E1853D0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B2B00A" w14:textId="77777777" w:rsidR="00134264" w:rsidRPr="00CA2D27" w:rsidRDefault="00134264" w:rsidP="00AA5BCE">
            <w:r w:rsidRPr="00CA2D27">
              <w:t>Nu este aplicabil</w:t>
            </w:r>
          </w:p>
        </w:tc>
      </w:tr>
      <w:tr w:rsidR="00430D5D" w:rsidRPr="00A03B91" w14:paraId="3560A6CA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5426C9" w14:textId="77777777" w:rsidR="00134264" w:rsidRPr="00CA2D27" w:rsidRDefault="00134264" w:rsidP="00AA5BCE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3. </w:t>
            </w:r>
            <w:proofErr w:type="spellStart"/>
            <w:r w:rsidRPr="00CA2D27">
              <w:rPr>
                <w:b/>
                <w:bCs/>
                <w:lang w:val="en-US"/>
              </w:rPr>
              <w:t>Obiectivele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urmărite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și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soluțiile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propuse</w:t>
            </w:r>
            <w:proofErr w:type="spellEnd"/>
          </w:p>
        </w:tc>
      </w:tr>
      <w:tr w:rsidR="00430D5D" w:rsidRPr="00A03B91" w14:paraId="7E0C1267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EB6EF2" w14:textId="77777777" w:rsidR="00134264" w:rsidRPr="00CA2D27" w:rsidRDefault="00134264" w:rsidP="00AA5BCE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3.1. </w:t>
            </w:r>
            <w:proofErr w:type="spellStart"/>
            <w:r w:rsidRPr="00CA2D27">
              <w:rPr>
                <w:b/>
                <w:lang w:val="en-US"/>
              </w:rPr>
              <w:t>Principalele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prevederi</w:t>
            </w:r>
            <w:proofErr w:type="spellEnd"/>
            <w:r w:rsidRPr="00CA2D27">
              <w:rPr>
                <w:b/>
                <w:lang w:val="en-US"/>
              </w:rPr>
              <w:t xml:space="preserve"> ale </w:t>
            </w:r>
            <w:proofErr w:type="spellStart"/>
            <w:r w:rsidRPr="00CA2D27">
              <w:rPr>
                <w:b/>
                <w:lang w:val="en-US"/>
              </w:rPr>
              <w:t>proiectului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evidențierea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elementelor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noi</w:t>
            </w:r>
            <w:proofErr w:type="spellEnd"/>
          </w:p>
        </w:tc>
      </w:tr>
      <w:tr w:rsidR="00430D5D" w:rsidRPr="00A03B91" w14:paraId="7A7B5D24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09A44" w14:textId="0D66A2CF" w:rsidR="00DB73C9" w:rsidRPr="009D3C47" w:rsidRDefault="00DB73C9" w:rsidP="009D3C47">
            <w:pPr>
              <w:pStyle w:val="a3"/>
              <w:numPr>
                <w:ilvl w:val="0"/>
                <w:numId w:val="15"/>
              </w:numPr>
              <w:ind w:left="306" w:hanging="306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ro-RO"/>
              </w:rPr>
            </w:pPr>
            <w:r w:rsidRPr="00AD62F6">
              <w:rPr>
                <w:rFonts w:ascii="Times New Roman" w:hAnsi="Times New Roman"/>
                <w:color w:val="000000" w:themeColor="text1"/>
                <w:sz w:val="24"/>
                <w:szCs w:val="24"/>
                <w:lang w:val="ro-RO"/>
              </w:rPr>
              <w:t>Se reorganizează Gimnaziului Zăluceni cu atribuirea statutului de sucursală a Instituției Publice Gimnaziul Vertiujeni, începând cu 01 septembrie 2026.</w:t>
            </w:r>
          </w:p>
          <w:p w14:paraId="177AE744" w14:textId="77777777" w:rsidR="00DB73C9" w:rsidRPr="00E65A9B" w:rsidRDefault="00DB73C9" w:rsidP="00DB73C9">
            <w:pPr>
              <w:ind w:left="306" w:hanging="306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 </w:t>
            </w:r>
            <w:r w:rsidRPr="00E65A9B">
              <w:rPr>
                <w:rFonts w:eastAsia="Calibri"/>
              </w:rPr>
              <w:t xml:space="preserve">Șefa direcției generale, Direcția Generală Educație, Cultură, Tineret și Sport și directorii </w:t>
            </w:r>
            <w:r>
              <w:rPr>
                <w:rFonts w:eastAsia="Calibri"/>
              </w:rPr>
              <w:t xml:space="preserve">         </w:t>
            </w:r>
            <w:r w:rsidRPr="00E65A9B">
              <w:rPr>
                <w:rFonts w:eastAsia="Calibri"/>
                <w:bCs/>
              </w:rPr>
              <w:t xml:space="preserve">Gimnaziului Zăluceni și </w:t>
            </w:r>
            <w:r>
              <w:rPr>
                <w:rFonts w:eastAsia="Calibri"/>
                <w:bCs/>
              </w:rPr>
              <w:t xml:space="preserve">Instituției Publice </w:t>
            </w:r>
            <w:r w:rsidRPr="00E65A9B">
              <w:rPr>
                <w:rFonts w:eastAsia="Calibri"/>
              </w:rPr>
              <w:t>Gimnaziul Vertiujeni:</w:t>
            </w:r>
          </w:p>
          <w:p w14:paraId="6106D6E5" w14:textId="2CBA6997" w:rsidR="00DB73C9" w:rsidRPr="002E7FC7" w:rsidRDefault="00DB73C9" w:rsidP="00DB73C9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7FC7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</w:t>
            </w:r>
            <w:r w:rsidRPr="002E7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asigura identificarea în limita posibilităților, oportunități de angajare/transfer, pentru perso</w:t>
            </w:r>
            <w:r w:rsidR="009D3C47">
              <w:rPr>
                <w:rFonts w:ascii="Times New Roman" w:eastAsia="Calibri" w:hAnsi="Times New Roman" w:cs="Times New Roman"/>
                <w:sz w:val="24"/>
                <w:szCs w:val="24"/>
              </w:rPr>
              <w:t>nalul</w:t>
            </w:r>
            <w:r w:rsidRPr="002E7F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Gimnaziul </w:t>
            </w:r>
            <w:r w:rsidRPr="00E65A9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Zăluceni</w:t>
            </w:r>
            <w:r w:rsidRPr="002E7FC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2E7FC7">
              <w:rPr>
                <w:rFonts w:ascii="Times New Roman" w:hAnsi="Times New Roman"/>
                <w:bCs/>
                <w:sz w:val="24"/>
                <w:szCs w:val="24"/>
              </w:rPr>
              <w:t xml:space="preserve"> în cadrul </w:t>
            </w:r>
            <w:proofErr w:type="spellStart"/>
            <w:r w:rsidRPr="002E7FC7">
              <w:rPr>
                <w:rFonts w:ascii="Times New Roman" w:hAnsi="Times New Roman"/>
                <w:bCs/>
                <w:sz w:val="24"/>
                <w:szCs w:val="24"/>
              </w:rPr>
              <w:t>Instituţiei</w:t>
            </w:r>
            <w:proofErr w:type="spellEnd"/>
            <w:r w:rsidRPr="002E7FC7">
              <w:rPr>
                <w:rFonts w:ascii="Times New Roman" w:hAnsi="Times New Roman"/>
                <w:bCs/>
                <w:sz w:val="24"/>
                <w:szCs w:val="24"/>
              </w:rPr>
              <w:t xml:space="preserve"> Publice </w:t>
            </w:r>
            <w:r w:rsidRPr="00A57D1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Gimnaziul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Vertiujeni</w:t>
            </w:r>
            <w:r w:rsidRPr="002E7FC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E6EFC10" w14:textId="77777777" w:rsidR="00DB73C9" w:rsidRPr="001C4AAF" w:rsidRDefault="00DB73C9" w:rsidP="00DB73C9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</w:t>
            </w: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asigura, în limita competențelor, disponibilizarea angajaților, în conformitate cu legislația în vigoare, în cazul imposibilității transferului unor salariați;</w:t>
            </w:r>
          </w:p>
          <w:p w14:paraId="62C8C8BA" w14:textId="77777777" w:rsidR="00DB73C9" w:rsidRPr="001C4AAF" w:rsidRDefault="00DB73C9" w:rsidP="00DB73C9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</w:t>
            </w:r>
            <w:r w:rsidRPr="001C4A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institui comisia de reorganizare, care va asigura inventarierea patrimoniului și întocmirea actului de primire-predare a bunurilor și a bilanțului de repartiție; </w:t>
            </w:r>
          </w:p>
          <w:p w14:paraId="0BB59C43" w14:textId="400A8F0C" w:rsidR="00DB73C9" w:rsidRPr="009D3C47" w:rsidRDefault="00DB73C9" w:rsidP="009D3C47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D62F6">
              <w:rPr>
                <w:rFonts w:ascii="Times New Roman" w:eastAsia="Calibri" w:hAnsi="Times New Roman" w:cs="Times New Roman"/>
                <w:sz w:val="24"/>
                <w:szCs w:val="24"/>
              </w:rPr>
              <w:t>vor întreprinde și alte măsuri în vederea punerii în aplicare a prezentei decizii.</w:t>
            </w:r>
          </w:p>
          <w:p w14:paraId="6C7FB623" w14:textId="701EA0B0" w:rsidR="00134264" w:rsidRPr="00CA2D27" w:rsidRDefault="00DB73C9" w:rsidP="009D3C47">
            <w:pPr>
              <w:pStyle w:val="a3"/>
              <w:ind w:left="306" w:hanging="30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3. </w:t>
            </w:r>
            <w:r w:rsidRPr="00B712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Controlul executării prezentei decizii se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pune în sarcina </w:t>
            </w:r>
            <w:r w:rsidRPr="00B712A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Direcției Generale Educație, Cultură, Tineret și Sport și Comisiei consultative de specialitate pentru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educație, cultură, turism, tineret și sport a Consiliului raional Florești.</w:t>
            </w:r>
          </w:p>
        </w:tc>
      </w:tr>
      <w:tr w:rsidR="00430D5D" w:rsidRPr="00A03B91" w14:paraId="4977FDE0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B114CD" w14:textId="77777777" w:rsidR="00134264" w:rsidRPr="00CA2D27" w:rsidRDefault="00134264" w:rsidP="00AA5BCE">
            <w:pPr>
              <w:jc w:val="both"/>
            </w:pPr>
          </w:p>
        </w:tc>
      </w:tr>
      <w:tr w:rsidR="00430D5D" w:rsidRPr="00A03B91" w14:paraId="650F47F4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534874" w14:textId="77777777" w:rsidR="00134264" w:rsidRPr="00CA2D27" w:rsidRDefault="00134264" w:rsidP="00AA5BCE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3.2. </w:t>
            </w:r>
            <w:proofErr w:type="spellStart"/>
            <w:r w:rsidRPr="00CA2D27">
              <w:rPr>
                <w:b/>
                <w:lang w:val="en-US"/>
              </w:rPr>
              <w:t>Opțiunile</w:t>
            </w:r>
            <w:proofErr w:type="spellEnd"/>
            <w:r w:rsidRPr="00CA2D27">
              <w:rPr>
                <w:b/>
                <w:lang w:val="en-US"/>
              </w:rPr>
              <w:t xml:space="preserve"> alternative </w:t>
            </w:r>
            <w:proofErr w:type="spellStart"/>
            <w:r w:rsidRPr="00CA2D27">
              <w:rPr>
                <w:b/>
                <w:lang w:val="en-US"/>
              </w:rPr>
              <w:t>analizate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motivele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pentru</w:t>
            </w:r>
            <w:proofErr w:type="spellEnd"/>
            <w:r w:rsidRPr="00CA2D27">
              <w:rPr>
                <w:b/>
                <w:lang w:val="en-US"/>
              </w:rPr>
              <w:t xml:space="preserve"> care </w:t>
            </w:r>
            <w:proofErr w:type="spellStart"/>
            <w:r w:rsidRPr="00CA2D27">
              <w:rPr>
                <w:b/>
                <w:lang w:val="en-US"/>
              </w:rPr>
              <w:t>acestea</w:t>
            </w:r>
            <w:proofErr w:type="spellEnd"/>
            <w:r w:rsidRPr="00CA2D27">
              <w:rPr>
                <w:b/>
                <w:lang w:val="en-US"/>
              </w:rPr>
              <w:t xml:space="preserve"> nu au </w:t>
            </w:r>
            <w:proofErr w:type="spellStart"/>
            <w:r w:rsidRPr="00CA2D27">
              <w:rPr>
                <w:b/>
                <w:lang w:val="en-US"/>
              </w:rPr>
              <w:t>fost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luate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în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considerare</w:t>
            </w:r>
            <w:proofErr w:type="spellEnd"/>
          </w:p>
        </w:tc>
      </w:tr>
      <w:tr w:rsidR="00430D5D" w:rsidRPr="00CA2D27" w14:paraId="7020A8D6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48563A" w14:textId="77777777" w:rsidR="00134264" w:rsidRPr="00CA2D27" w:rsidRDefault="00134264" w:rsidP="00AA5BCE">
            <w:r w:rsidRPr="00CA2D27">
              <w:t xml:space="preserve">Nu este aplicabil </w:t>
            </w:r>
          </w:p>
        </w:tc>
      </w:tr>
      <w:tr w:rsidR="00430D5D" w:rsidRPr="00CA2D27" w14:paraId="290447C3" w14:textId="77777777" w:rsidTr="00AA5BCE">
        <w:trPr>
          <w:trHeight w:val="381"/>
        </w:trPr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FA1BAB" w14:textId="77777777" w:rsidR="00134264" w:rsidRPr="00CA2D27" w:rsidRDefault="00134264" w:rsidP="00AA5BCE">
            <w:pPr>
              <w:rPr>
                <w:b/>
                <w:bCs/>
              </w:rPr>
            </w:pPr>
            <w:r w:rsidRPr="00CA2D27">
              <w:rPr>
                <w:b/>
                <w:bCs/>
              </w:rPr>
              <w:t xml:space="preserve">4. Analiza impactului de reglementare </w:t>
            </w:r>
          </w:p>
        </w:tc>
      </w:tr>
      <w:tr w:rsidR="00430D5D" w:rsidRPr="00CA2D27" w14:paraId="0D32D5C6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41D91C" w14:textId="77777777" w:rsidR="00134264" w:rsidRPr="00CA2D27" w:rsidRDefault="00134264" w:rsidP="00AA5BCE">
            <w:pPr>
              <w:rPr>
                <w:b/>
              </w:rPr>
            </w:pPr>
            <w:r w:rsidRPr="00CA2D27">
              <w:rPr>
                <w:b/>
              </w:rPr>
              <w:t xml:space="preserve"> 4.1. Impactul asupra sectorului public</w:t>
            </w:r>
          </w:p>
        </w:tc>
      </w:tr>
      <w:tr w:rsidR="00865545" w:rsidRPr="00A03B91" w14:paraId="15E163A2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BFB8481" w14:textId="77777777" w:rsidR="00865545" w:rsidRPr="00C72CFF" w:rsidRDefault="00865545" w:rsidP="00865545">
            <w:pPr>
              <w:pStyle w:val="a9"/>
              <w:shd w:val="clear" w:color="auto" w:fill="FFFFFF"/>
              <w:spacing w:before="0" w:beforeAutospacing="0" w:after="0" w:afterAutospacing="0"/>
              <w:jc w:val="both"/>
            </w:pPr>
            <w:r w:rsidRPr="00C72CFF">
              <w:t>Asigurarea accesului la educație de calitate, precum și măsuri de sprijin pentru elevi și pentru personalul didactic.</w:t>
            </w:r>
          </w:p>
          <w:p w14:paraId="723FD528" w14:textId="6461836B" w:rsidR="00865545" w:rsidRPr="00CA2D27" w:rsidRDefault="00865545" w:rsidP="00865545">
            <w:pPr>
              <w:rPr>
                <w:lang w:val="en-US"/>
              </w:rPr>
            </w:pPr>
          </w:p>
        </w:tc>
      </w:tr>
      <w:tr w:rsidR="00865545" w:rsidRPr="00A03B91" w14:paraId="670AE5AB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B7FA53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4.2. </w:t>
            </w:r>
            <w:proofErr w:type="spellStart"/>
            <w:r w:rsidRPr="00CA2D27">
              <w:rPr>
                <w:b/>
                <w:lang w:val="en-US"/>
              </w:rPr>
              <w:t>Impactul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financiar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argumentarea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costurilor</w:t>
            </w:r>
            <w:proofErr w:type="spellEnd"/>
            <w:r w:rsidRPr="00CA2D27">
              <w:rPr>
                <w:b/>
                <w:lang w:val="en-US"/>
              </w:rPr>
              <w:t xml:space="preserve"> estimative</w:t>
            </w:r>
          </w:p>
        </w:tc>
      </w:tr>
      <w:tr w:rsidR="00865545" w:rsidRPr="00A03B91" w14:paraId="7C504193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9AEB6" w14:textId="10783951" w:rsidR="00865545" w:rsidRPr="00CA2D27" w:rsidRDefault="00865545" w:rsidP="00865545">
            <w:pPr>
              <w:rPr>
                <w:b/>
                <w:bCs/>
                <w:lang w:val="en-US"/>
              </w:rPr>
            </w:pP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Valorificarea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eficientă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a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resurselor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,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continuitatea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procesului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educațional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și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alinierea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la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standardele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naționale</w:t>
            </w:r>
            <w:proofErr w:type="spellEnd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 xml:space="preserve"> de </w:t>
            </w:r>
            <w:proofErr w:type="spellStart"/>
            <w:r w:rsidRPr="00C72CFF">
              <w:rPr>
                <w:rStyle w:val="a8"/>
                <w:rFonts w:eastAsiaTheme="majorEastAsia"/>
                <w:b w:val="0"/>
                <w:bCs w:val="0"/>
                <w:lang w:val="en-US"/>
              </w:rPr>
              <w:t>calitate</w:t>
            </w:r>
            <w:proofErr w:type="spellEnd"/>
            <w:r w:rsidRPr="00C72CFF">
              <w:rPr>
                <w:b/>
                <w:bCs/>
                <w:lang w:val="en-US"/>
              </w:rPr>
              <w:t>,</w:t>
            </w:r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susținând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dezvoltarea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unui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mediu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educațional</w:t>
            </w:r>
            <w:proofErr w:type="spellEnd"/>
            <w:r w:rsidRPr="00C72CFF">
              <w:rPr>
                <w:lang w:val="en-US"/>
              </w:rPr>
              <w:t xml:space="preserve"> modern </w:t>
            </w:r>
            <w:proofErr w:type="spellStart"/>
            <w:r w:rsidRPr="00C72CFF">
              <w:rPr>
                <w:lang w:val="en-US"/>
              </w:rPr>
              <w:t>și</w:t>
            </w:r>
            <w:proofErr w:type="spellEnd"/>
            <w:r w:rsidRPr="00C72CFF">
              <w:rPr>
                <w:lang w:val="en-US"/>
              </w:rPr>
              <w:t xml:space="preserve"> </w:t>
            </w:r>
            <w:proofErr w:type="spellStart"/>
            <w:r w:rsidRPr="00C72CFF">
              <w:rPr>
                <w:lang w:val="en-US"/>
              </w:rPr>
              <w:t>funcțional</w:t>
            </w:r>
            <w:proofErr w:type="spellEnd"/>
            <w:r w:rsidRPr="00C72CFF">
              <w:rPr>
                <w:lang w:val="en-US"/>
              </w:rPr>
              <w:t>.</w:t>
            </w:r>
          </w:p>
        </w:tc>
      </w:tr>
      <w:tr w:rsidR="00865545" w:rsidRPr="00CA2D27" w14:paraId="0058692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08CDB" w14:textId="77777777" w:rsidR="00865545" w:rsidRPr="00CA2D27" w:rsidRDefault="00865545" w:rsidP="00865545">
            <w:pPr>
              <w:rPr>
                <w:b/>
              </w:rPr>
            </w:pPr>
            <w:r w:rsidRPr="00CA2D27">
              <w:rPr>
                <w:b/>
              </w:rPr>
              <w:t>4.3. Impactul asupra sectorului privat</w:t>
            </w:r>
          </w:p>
        </w:tc>
      </w:tr>
      <w:tr w:rsidR="00865545" w:rsidRPr="00CA2D27" w14:paraId="73480E2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C5D9F9" w14:textId="77777777" w:rsidR="00865545" w:rsidRPr="00CA2D27" w:rsidRDefault="00865545" w:rsidP="00865545">
            <w:r w:rsidRPr="00CA2D27">
              <w:rPr>
                <w:lang w:val="ro-MD"/>
              </w:rPr>
              <w:t xml:space="preserve">Nu este aplicabil  </w:t>
            </w:r>
          </w:p>
        </w:tc>
      </w:tr>
      <w:tr w:rsidR="00865545" w:rsidRPr="00A03B91" w14:paraId="7EF609BC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530D10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4.4. </w:t>
            </w:r>
            <w:proofErr w:type="spellStart"/>
            <w:r w:rsidRPr="00CA2D27">
              <w:rPr>
                <w:b/>
                <w:lang w:val="en-US"/>
              </w:rPr>
              <w:t>Impactul</w:t>
            </w:r>
            <w:proofErr w:type="spellEnd"/>
            <w:r w:rsidRPr="00CA2D27">
              <w:rPr>
                <w:b/>
                <w:lang w:val="en-US"/>
              </w:rPr>
              <w:t xml:space="preserve"> social</w:t>
            </w:r>
          </w:p>
          <w:p w14:paraId="4328E911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4.4.1. </w:t>
            </w:r>
            <w:proofErr w:type="spellStart"/>
            <w:r w:rsidRPr="00CA2D27">
              <w:rPr>
                <w:b/>
                <w:lang w:val="en-US"/>
              </w:rPr>
              <w:t>Impactul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asupra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datelor</w:t>
            </w:r>
            <w:proofErr w:type="spellEnd"/>
            <w:r w:rsidRPr="00CA2D27">
              <w:rPr>
                <w:b/>
                <w:lang w:val="en-US"/>
              </w:rPr>
              <w:t xml:space="preserve"> cu </w:t>
            </w:r>
            <w:proofErr w:type="spellStart"/>
            <w:r w:rsidRPr="00CA2D27">
              <w:rPr>
                <w:b/>
                <w:lang w:val="en-US"/>
              </w:rPr>
              <w:t>caracter</w:t>
            </w:r>
            <w:proofErr w:type="spellEnd"/>
            <w:r w:rsidRPr="00CA2D27">
              <w:rPr>
                <w:b/>
                <w:lang w:val="en-US"/>
              </w:rPr>
              <w:t xml:space="preserve"> personal</w:t>
            </w:r>
          </w:p>
          <w:p w14:paraId="13820B3E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4.4.2. </w:t>
            </w:r>
            <w:proofErr w:type="spellStart"/>
            <w:r w:rsidRPr="00CA2D27">
              <w:rPr>
                <w:b/>
                <w:lang w:val="en-US"/>
              </w:rPr>
              <w:t>Impactul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asupra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echității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egalității</w:t>
            </w:r>
            <w:proofErr w:type="spellEnd"/>
            <w:r w:rsidRPr="00CA2D27">
              <w:rPr>
                <w:b/>
                <w:lang w:val="en-US"/>
              </w:rPr>
              <w:t xml:space="preserve"> de gen</w:t>
            </w:r>
          </w:p>
        </w:tc>
      </w:tr>
      <w:tr w:rsidR="00865545" w:rsidRPr="00CA2D27" w14:paraId="1E83834A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E064B0" w14:textId="77777777" w:rsidR="00865545" w:rsidRPr="00CA2D27" w:rsidRDefault="00865545" w:rsidP="00865545">
            <w:pPr>
              <w:rPr>
                <w:b/>
                <w:lang w:val="ro-MD"/>
              </w:rPr>
            </w:pPr>
            <w:r w:rsidRPr="00CA2D27">
              <w:rPr>
                <w:lang w:val="ro-MD"/>
              </w:rPr>
              <w:t>Nu este aplicabil</w:t>
            </w:r>
          </w:p>
        </w:tc>
      </w:tr>
      <w:tr w:rsidR="00865545" w:rsidRPr="00CA2D27" w14:paraId="46C1E06D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506F12" w14:textId="77777777" w:rsidR="00865545" w:rsidRPr="00CA2D27" w:rsidRDefault="00865545" w:rsidP="00865545">
            <w:pPr>
              <w:rPr>
                <w:b/>
              </w:rPr>
            </w:pPr>
            <w:r w:rsidRPr="00CA2D27">
              <w:rPr>
                <w:b/>
              </w:rPr>
              <w:t>4.5. Impactul asupra mediului</w:t>
            </w:r>
          </w:p>
        </w:tc>
      </w:tr>
      <w:tr w:rsidR="00865545" w:rsidRPr="00CA2D27" w14:paraId="1C30578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CB9C1A" w14:textId="77777777" w:rsidR="00865545" w:rsidRPr="00CA2D27" w:rsidRDefault="00865545" w:rsidP="00865545">
            <w:r w:rsidRPr="00CA2D27">
              <w:t>Nu este aplicabil</w:t>
            </w:r>
          </w:p>
        </w:tc>
      </w:tr>
      <w:tr w:rsidR="00865545" w:rsidRPr="00A03B91" w14:paraId="76E77B0D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99C356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4.6. Alte </w:t>
            </w:r>
            <w:proofErr w:type="spellStart"/>
            <w:r w:rsidRPr="00CA2D27">
              <w:rPr>
                <w:b/>
                <w:lang w:val="en-US"/>
              </w:rPr>
              <w:t>impacturi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și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informații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relevante</w:t>
            </w:r>
            <w:proofErr w:type="spellEnd"/>
          </w:p>
        </w:tc>
      </w:tr>
      <w:tr w:rsidR="00865545" w:rsidRPr="00CA2D27" w14:paraId="2EC82AE2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68A67F" w14:textId="77777777" w:rsidR="00865545" w:rsidRPr="00CA2D27" w:rsidRDefault="00865545" w:rsidP="00865545">
            <w:r w:rsidRPr="00CA2D27">
              <w:lastRenderedPageBreak/>
              <w:t>Nu este aplicabil</w:t>
            </w:r>
          </w:p>
        </w:tc>
      </w:tr>
      <w:tr w:rsidR="00865545" w:rsidRPr="00A03B91" w14:paraId="3F3FA999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21E449" w14:textId="77777777" w:rsidR="00865545" w:rsidRPr="00CA2D27" w:rsidRDefault="00865545" w:rsidP="00865545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5. </w:t>
            </w:r>
            <w:proofErr w:type="spellStart"/>
            <w:r w:rsidRPr="00CA2D27">
              <w:rPr>
                <w:b/>
                <w:bCs/>
                <w:lang w:val="en-US"/>
              </w:rPr>
              <w:t>Compatibilitatea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proiectului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cu </w:t>
            </w:r>
            <w:proofErr w:type="spellStart"/>
            <w:r w:rsidRPr="00CA2D27">
              <w:rPr>
                <w:b/>
                <w:bCs/>
                <w:lang w:val="en-US"/>
              </w:rPr>
              <w:t>legislația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UE </w:t>
            </w:r>
          </w:p>
        </w:tc>
      </w:tr>
      <w:tr w:rsidR="00865545" w:rsidRPr="00A03B91" w14:paraId="0697DAB6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5A2DB3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5.1. </w:t>
            </w:r>
            <w:proofErr w:type="spellStart"/>
            <w:r w:rsidRPr="00CA2D27">
              <w:rPr>
                <w:b/>
                <w:lang w:val="en-US"/>
              </w:rPr>
              <w:t>Măsuri</w:t>
            </w:r>
            <w:proofErr w:type="spellEnd"/>
            <w:r w:rsidRPr="00CA2D27">
              <w:rPr>
                <w:b/>
                <w:lang w:val="en-US"/>
              </w:rPr>
              <w:t xml:space="preserve"> normative </w:t>
            </w:r>
            <w:proofErr w:type="spellStart"/>
            <w:r w:rsidRPr="00CA2D27">
              <w:rPr>
                <w:b/>
                <w:lang w:val="en-US"/>
              </w:rPr>
              <w:t>necesare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pentru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transpunerea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actelor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juridice</w:t>
            </w:r>
            <w:proofErr w:type="spellEnd"/>
            <w:r w:rsidRPr="00CA2D27">
              <w:rPr>
                <w:b/>
                <w:lang w:val="en-US"/>
              </w:rPr>
              <w:t xml:space="preserve"> ale UE </w:t>
            </w:r>
            <w:proofErr w:type="spellStart"/>
            <w:r w:rsidRPr="00CA2D27">
              <w:rPr>
                <w:b/>
                <w:lang w:val="en-US"/>
              </w:rPr>
              <w:t>în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legislația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națională</w:t>
            </w:r>
            <w:proofErr w:type="spellEnd"/>
          </w:p>
        </w:tc>
      </w:tr>
      <w:tr w:rsidR="00865545" w:rsidRPr="00CA2D27" w14:paraId="57B9CD28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AE31D1" w14:textId="77777777" w:rsidR="00865545" w:rsidRPr="00CA2D27" w:rsidRDefault="00865545" w:rsidP="00865545">
            <w:r w:rsidRPr="00CA2D27">
              <w:t>Nu este aplicabil</w:t>
            </w:r>
          </w:p>
        </w:tc>
      </w:tr>
      <w:tr w:rsidR="00865545" w:rsidRPr="00A03B91" w14:paraId="3DA8D666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05425" w14:textId="77777777" w:rsidR="00865545" w:rsidRPr="00CA2D27" w:rsidRDefault="00865545" w:rsidP="00865545">
            <w:pPr>
              <w:rPr>
                <w:b/>
                <w:lang w:val="en-US"/>
              </w:rPr>
            </w:pPr>
            <w:r w:rsidRPr="00CA2D27">
              <w:rPr>
                <w:b/>
                <w:lang w:val="en-US"/>
              </w:rPr>
              <w:t xml:space="preserve">5.2. </w:t>
            </w:r>
            <w:proofErr w:type="spellStart"/>
            <w:r w:rsidRPr="00CA2D27">
              <w:rPr>
                <w:b/>
                <w:lang w:val="en-US"/>
              </w:rPr>
              <w:t>Măsuri</w:t>
            </w:r>
            <w:proofErr w:type="spellEnd"/>
            <w:r w:rsidRPr="00CA2D27">
              <w:rPr>
                <w:b/>
                <w:lang w:val="en-US"/>
              </w:rPr>
              <w:t xml:space="preserve"> normative care </w:t>
            </w:r>
            <w:proofErr w:type="spellStart"/>
            <w:r w:rsidRPr="00CA2D27">
              <w:rPr>
                <w:b/>
                <w:lang w:val="en-US"/>
              </w:rPr>
              <w:t>urmăresc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crearea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cadrului</w:t>
            </w:r>
            <w:proofErr w:type="spellEnd"/>
            <w:r w:rsidRPr="00CA2D27">
              <w:rPr>
                <w:b/>
                <w:lang w:val="en-US"/>
              </w:rPr>
              <w:t xml:space="preserve"> juridic intern </w:t>
            </w:r>
            <w:proofErr w:type="spellStart"/>
            <w:r w:rsidRPr="00CA2D27">
              <w:rPr>
                <w:b/>
                <w:lang w:val="en-US"/>
              </w:rPr>
              <w:t>necesar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pentru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implementarea</w:t>
            </w:r>
            <w:proofErr w:type="spellEnd"/>
            <w:r w:rsidRPr="00CA2D27">
              <w:rPr>
                <w:b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lang w:val="en-US"/>
              </w:rPr>
              <w:t>legislației</w:t>
            </w:r>
            <w:proofErr w:type="spellEnd"/>
            <w:r w:rsidRPr="00CA2D27">
              <w:rPr>
                <w:b/>
                <w:lang w:val="en-US"/>
              </w:rPr>
              <w:t xml:space="preserve"> UE</w:t>
            </w:r>
          </w:p>
        </w:tc>
      </w:tr>
      <w:tr w:rsidR="00865545" w:rsidRPr="00CA2D27" w14:paraId="5B15A1F5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35E16C" w14:textId="77777777" w:rsidR="00865545" w:rsidRPr="00CA2D27" w:rsidRDefault="00865545" w:rsidP="00865545">
            <w:r w:rsidRPr="00CA2D27">
              <w:t xml:space="preserve">Nu este aplicabil </w:t>
            </w:r>
          </w:p>
        </w:tc>
      </w:tr>
      <w:tr w:rsidR="00865545" w:rsidRPr="00A03B91" w14:paraId="73C2B97D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F316E8" w14:textId="77777777" w:rsidR="00865545" w:rsidRPr="00CA2D27" w:rsidRDefault="00865545" w:rsidP="00865545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6. </w:t>
            </w:r>
            <w:proofErr w:type="spellStart"/>
            <w:r w:rsidRPr="00CA2D27">
              <w:rPr>
                <w:b/>
                <w:bCs/>
                <w:lang w:val="en-US"/>
              </w:rPr>
              <w:t>Avizarea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și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consultarea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publică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a </w:t>
            </w:r>
            <w:proofErr w:type="spellStart"/>
            <w:r w:rsidRPr="00CA2D27">
              <w:rPr>
                <w:b/>
                <w:bCs/>
                <w:lang w:val="en-US"/>
              </w:rPr>
              <w:t>proiectului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865545" w:rsidRPr="00A03B91" w14:paraId="58D7298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52F03E" w14:textId="77777777" w:rsidR="00865545" w:rsidRPr="00CA2D27" w:rsidRDefault="00865545" w:rsidP="00865545">
            <w:pPr>
              <w:rPr>
                <w:lang w:val="en-US"/>
              </w:rPr>
            </w:pPr>
            <w:proofErr w:type="spellStart"/>
            <w:r w:rsidRPr="00CA2D27">
              <w:rPr>
                <w:lang w:val="en-US"/>
              </w:rPr>
              <w:t>Proiectul</w:t>
            </w:r>
            <w:proofErr w:type="spellEnd"/>
            <w:r w:rsidRPr="00CA2D27">
              <w:rPr>
                <w:lang w:val="en-US"/>
              </w:rPr>
              <w:t xml:space="preserve"> de </w:t>
            </w:r>
            <w:proofErr w:type="spellStart"/>
            <w:r w:rsidRPr="00CA2D27">
              <w:rPr>
                <w:lang w:val="en-US"/>
              </w:rPr>
              <w:t>decizie</w:t>
            </w:r>
            <w:proofErr w:type="spellEnd"/>
            <w:r w:rsidRPr="00CA2D27">
              <w:rPr>
                <w:lang w:val="en-US"/>
              </w:rPr>
              <w:t xml:space="preserve"> a </w:t>
            </w:r>
            <w:proofErr w:type="spellStart"/>
            <w:r w:rsidRPr="00CA2D27">
              <w:rPr>
                <w:lang w:val="en-US"/>
              </w:rPr>
              <w:t>fost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avizat</w:t>
            </w:r>
            <w:proofErr w:type="spellEnd"/>
            <w:r w:rsidRPr="00CA2D27">
              <w:rPr>
                <w:lang w:val="en-US"/>
              </w:rPr>
              <w:t xml:space="preserve"> de </w:t>
            </w:r>
            <w:proofErr w:type="spellStart"/>
            <w:r w:rsidRPr="00CA2D27">
              <w:rPr>
                <w:lang w:val="en-US"/>
              </w:rPr>
              <w:t>către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comisiile</w:t>
            </w:r>
            <w:proofErr w:type="spellEnd"/>
            <w:r w:rsidRPr="00CA2D27">
              <w:rPr>
                <w:lang w:val="en-US"/>
              </w:rPr>
              <w:t xml:space="preserve"> consultative de </w:t>
            </w:r>
            <w:proofErr w:type="spellStart"/>
            <w:r w:rsidRPr="00CA2D27">
              <w:rPr>
                <w:lang w:val="en-US"/>
              </w:rPr>
              <w:t>specialitate</w:t>
            </w:r>
            <w:proofErr w:type="spellEnd"/>
            <w:r w:rsidRPr="00CA2D27">
              <w:rPr>
                <w:lang w:val="en-US"/>
              </w:rPr>
              <w:t xml:space="preserve"> ale </w:t>
            </w:r>
            <w:proofErr w:type="spellStart"/>
            <w:r w:rsidRPr="00CA2D27">
              <w:rPr>
                <w:lang w:val="en-US"/>
              </w:rPr>
              <w:t>Consiliului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raional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proofErr w:type="gramStart"/>
            <w:r w:rsidRPr="00CA2D27">
              <w:rPr>
                <w:lang w:val="en-US"/>
              </w:rPr>
              <w:t>Floreşti</w:t>
            </w:r>
            <w:proofErr w:type="spellEnd"/>
            <w:r w:rsidRPr="00CA2D27">
              <w:rPr>
                <w:lang w:val="en-US"/>
              </w:rPr>
              <w:t xml:space="preserve">,  </w:t>
            </w:r>
            <w:proofErr w:type="spellStart"/>
            <w:r w:rsidRPr="00CA2D27">
              <w:rPr>
                <w:lang w:val="en-US"/>
              </w:rPr>
              <w:t>secretarul</w:t>
            </w:r>
            <w:proofErr w:type="spellEnd"/>
            <w:proofErr w:type="gram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Consiliului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raional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Florești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şi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efectuată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expertiza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juridică</w:t>
            </w:r>
            <w:proofErr w:type="spellEnd"/>
            <w:r w:rsidRPr="00CA2D27">
              <w:rPr>
                <w:lang w:val="en-US"/>
              </w:rPr>
              <w:t xml:space="preserve"> de </w:t>
            </w:r>
            <w:proofErr w:type="spellStart"/>
            <w:r w:rsidRPr="00CA2D27">
              <w:rPr>
                <w:lang w:val="en-US"/>
              </w:rPr>
              <w:t>Secţia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Juridică</w:t>
            </w:r>
            <w:proofErr w:type="spellEnd"/>
            <w:r w:rsidRPr="00CA2D27">
              <w:rPr>
                <w:lang w:val="en-US"/>
              </w:rPr>
              <w:t xml:space="preserve">, </w:t>
            </w:r>
            <w:proofErr w:type="spellStart"/>
            <w:r w:rsidRPr="00CA2D27">
              <w:rPr>
                <w:lang w:val="en-US"/>
              </w:rPr>
              <w:t>Resurse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Umane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şi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Administraţie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Publică</w:t>
            </w:r>
            <w:proofErr w:type="spellEnd"/>
            <w:r w:rsidRPr="00CA2D27">
              <w:rPr>
                <w:lang w:val="en-US"/>
              </w:rPr>
              <w:t xml:space="preserve">. </w:t>
            </w:r>
            <w:proofErr w:type="spellStart"/>
            <w:r w:rsidRPr="00CA2D27">
              <w:rPr>
                <w:lang w:val="en-US"/>
              </w:rPr>
              <w:t>În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scopul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respectării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prevederilor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Legii</w:t>
            </w:r>
            <w:proofErr w:type="spellEnd"/>
            <w:r w:rsidRPr="00CA2D27">
              <w:rPr>
                <w:lang w:val="en-US"/>
              </w:rPr>
              <w:t xml:space="preserve"> nr.239/</w:t>
            </w:r>
            <w:proofErr w:type="gramStart"/>
            <w:r w:rsidRPr="00CA2D27">
              <w:rPr>
                <w:lang w:val="en-US"/>
              </w:rPr>
              <w:t>2008 ,,</w:t>
            </w:r>
            <w:proofErr w:type="spellStart"/>
            <w:r w:rsidRPr="00CA2D27">
              <w:rPr>
                <w:lang w:val="en-US"/>
              </w:rPr>
              <w:t>Privind</w:t>
            </w:r>
            <w:proofErr w:type="spellEnd"/>
            <w:proofErr w:type="gram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transparenţa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în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procesul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decizional</w:t>
            </w:r>
            <w:proofErr w:type="spellEnd"/>
            <w:r w:rsidRPr="00CA2D27">
              <w:rPr>
                <w:lang w:val="en-US"/>
              </w:rPr>
              <w:t xml:space="preserve">’’, </w:t>
            </w:r>
            <w:proofErr w:type="spellStart"/>
            <w:r w:rsidRPr="00CA2D27">
              <w:rPr>
                <w:lang w:val="en-US"/>
              </w:rPr>
              <w:t>proiectul</w:t>
            </w:r>
            <w:proofErr w:type="spellEnd"/>
            <w:r w:rsidRPr="00CA2D27">
              <w:rPr>
                <w:lang w:val="en-US"/>
              </w:rPr>
              <w:t xml:space="preserve"> a </w:t>
            </w:r>
            <w:proofErr w:type="spellStart"/>
            <w:r w:rsidRPr="00CA2D27">
              <w:rPr>
                <w:lang w:val="en-US"/>
              </w:rPr>
              <w:t>fost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plasat</w:t>
            </w:r>
            <w:proofErr w:type="spellEnd"/>
            <w:r w:rsidRPr="00CA2D27">
              <w:rPr>
                <w:lang w:val="en-US"/>
              </w:rPr>
              <w:t xml:space="preserve"> pe site-ul </w:t>
            </w:r>
            <w:proofErr w:type="spellStart"/>
            <w:r w:rsidRPr="00CA2D27">
              <w:rPr>
                <w:lang w:val="en-US"/>
              </w:rPr>
              <w:t>Consiliului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raional</w:t>
            </w:r>
            <w:proofErr w:type="spellEnd"/>
            <w:r w:rsidRPr="00CA2D27">
              <w:rPr>
                <w:lang w:val="en-US"/>
              </w:rPr>
              <w:t xml:space="preserve"> la </w:t>
            </w:r>
            <w:proofErr w:type="spellStart"/>
            <w:proofErr w:type="gramStart"/>
            <w:r w:rsidRPr="00CA2D27">
              <w:rPr>
                <w:lang w:val="en-US"/>
              </w:rPr>
              <w:t>directoriul</w:t>
            </w:r>
            <w:proofErr w:type="spellEnd"/>
            <w:r w:rsidRPr="00CA2D27">
              <w:rPr>
                <w:lang w:val="en-US"/>
              </w:rPr>
              <w:t xml:space="preserve"> ,,</w:t>
            </w:r>
            <w:proofErr w:type="spellStart"/>
            <w:r w:rsidRPr="00CA2D27">
              <w:rPr>
                <w:lang w:val="en-US"/>
              </w:rPr>
              <w:t>Procesul</w:t>
            </w:r>
            <w:proofErr w:type="spellEnd"/>
            <w:proofErr w:type="gram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decizional</w:t>
            </w:r>
            <w:proofErr w:type="spellEnd"/>
            <w:r w:rsidRPr="00CA2D27">
              <w:rPr>
                <w:lang w:val="en-US"/>
              </w:rPr>
              <w:t xml:space="preserve">”. </w:t>
            </w:r>
          </w:p>
        </w:tc>
      </w:tr>
      <w:tr w:rsidR="00865545" w:rsidRPr="00CA2D27" w14:paraId="6D3CD96E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600F6E" w14:textId="77777777" w:rsidR="00865545" w:rsidRPr="00CA2D27" w:rsidRDefault="00865545" w:rsidP="00865545">
            <w:pPr>
              <w:rPr>
                <w:b/>
                <w:bCs/>
              </w:rPr>
            </w:pPr>
            <w:r w:rsidRPr="00CA2D27">
              <w:rPr>
                <w:b/>
                <w:bCs/>
              </w:rPr>
              <w:t>7. Concluziile expertizelor</w:t>
            </w:r>
          </w:p>
        </w:tc>
      </w:tr>
      <w:tr w:rsidR="00865545" w:rsidRPr="00CA2D27" w14:paraId="6DD0628E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6E556F" w14:textId="77777777" w:rsidR="00865545" w:rsidRPr="00CA2D27" w:rsidRDefault="00865545" w:rsidP="00865545">
            <w:pPr>
              <w:rPr>
                <w:bCs/>
              </w:rPr>
            </w:pPr>
            <w:r w:rsidRPr="00CA2D27">
              <w:rPr>
                <w:bCs/>
              </w:rPr>
              <w:t xml:space="preserve">Nu este aplicabil </w:t>
            </w:r>
          </w:p>
        </w:tc>
      </w:tr>
      <w:tr w:rsidR="00865545" w:rsidRPr="00A03B91" w14:paraId="3B597D21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1DC9E" w14:textId="77777777" w:rsidR="00865545" w:rsidRPr="00CA2D27" w:rsidRDefault="00865545" w:rsidP="00865545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8. Modul de </w:t>
            </w:r>
            <w:proofErr w:type="spellStart"/>
            <w:r w:rsidRPr="00CA2D27">
              <w:rPr>
                <w:b/>
                <w:bCs/>
                <w:lang w:val="en-US"/>
              </w:rPr>
              <w:t>încorporare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gramStart"/>
            <w:r w:rsidRPr="00CA2D27">
              <w:rPr>
                <w:b/>
                <w:bCs/>
                <w:lang w:val="en-US"/>
              </w:rPr>
              <w:t>a</w:t>
            </w:r>
            <w:proofErr w:type="gram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în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cadrul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existent</w:t>
            </w:r>
          </w:p>
        </w:tc>
      </w:tr>
      <w:tr w:rsidR="00865545" w:rsidRPr="00A03B91" w14:paraId="00F88A36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222BD5" w14:textId="77777777" w:rsidR="00865545" w:rsidRPr="00CA2D27" w:rsidRDefault="00865545" w:rsidP="00865545">
            <w:pPr>
              <w:rPr>
                <w:lang w:val="en-US"/>
              </w:rPr>
            </w:pPr>
            <w:proofErr w:type="spellStart"/>
            <w:r w:rsidRPr="00CA2D27">
              <w:rPr>
                <w:lang w:val="en-US"/>
              </w:rPr>
              <w:t>Prezentul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proiect</w:t>
            </w:r>
            <w:proofErr w:type="spellEnd"/>
            <w:r w:rsidRPr="00CA2D27">
              <w:rPr>
                <w:lang w:val="en-US"/>
              </w:rPr>
              <w:t xml:space="preserve"> de </w:t>
            </w:r>
            <w:proofErr w:type="spellStart"/>
            <w:r w:rsidRPr="00CA2D27">
              <w:rPr>
                <w:lang w:val="en-US"/>
              </w:rPr>
              <w:t>decizie</w:t>
            </w:r>
            <w:proofErr w:type="spellEnd"/>
            <w:r w:rsidRPr="00CA2D27">
              <w:rPr>
                <w:lang w:val="en-US"/>
              </w:rPr>
              <w:t xml:space="preserve"> se </w:t>
            </w:r>
            <w:proofErr w:type="spellStart"/>
            <w:r w:rsidRPr="00CA2D27">
              <w:rPr>
                <w:lang w:val="en-US"/>
              </w:rPr>
              <w:t>încadrează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în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cadrul</w:t>
            </w:r>
            <w:proofErr w:type="spellEnd"/>
            <w:r w:rsidRPr="00CA2D27">
              <w:rPr>
                <w:lang w:val="en-US"/>
              </w:rPr>
              <w:t xml:space="preserve"> </w:t>
            </w:r>
            <w:proofErr w:type="spellStart"/>
            <w:r w:rsidRPr="00CA2D27">
              <w:rPr>
                <w:lang w:val="en-US"/>
              </w:rPr>
              <w:t>normativ</w:t>
            </w:r>
            <w:proofErr w:type="spellEnd"/>
            <w:r w:rsidRPr="00CA2D27">
              <w:rPr>
                <w:lang w:val="en-US"/>
              </w:rPr>
              <w:t xml:space="preserve"> existent</w:t>
            </w:r>
          </w:p>
        </w:tc>
      </w:tr>
      <w:tr w:rsidR="00865545" w:rsidRPr="00A03B91" w14:paraId="3E1A0B27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AE899" w14:textId="77777777" w:rsidR="00865545" w:rsidRPr="00CA2D27" w:rsidRDefault="00865545" w:rsidP="00865545">
            <w:pPr>
              <w:rPr>
                <w:b/>
                <w:bCs/>
                <w:lang w:val="en-US"/>
              </w:rPr>
            </w:pPr>
            <w:r w:rsidRPr="00CA2D27">
              <w:rPr>
                <w:b/>
                <w:bCs/>
                <w:lang w:val="en-US"/>
              </w:rPr>
              <w:t xml:space="preserve">9. </w:t>
            </w:r>
            <w:proofErr w:type="spellStart"/>
            <w:r w:rsidRPr="00CA2D27">
              <w:rPr>
                <w:b/>
                <w:bCs/>
                <w:lang w:val="en-US"/>
              </w:rPr>
              <w:t>Măsurile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necesare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pentru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implementarea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prevederilor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proiectului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actului</w:t>
            </w:r>
            <w:proofErr w:type="spellEnd"/>
            <w:r w:rsidRPr="00CA2D27">
              <w:rPr>
                <w:b/>
                <w:bCs/>
                <w:lang w:val="en-US"/>
              </w:rPr>
              <w:t xml:space="preserve"> </w:t>
            </w:r>
            <w:proofErr w:type="spellStart"/>
            <w:r w:rsidRPr="00CA2D27">
              <w:rPr>
                <w:b/>
                <w:bCs/>
                <w:lang w:val="en-US"/>
              </w:rPr>
              <w:t>normativ</w:t>
            </w:r>
            <w:proofErr w:type="spellEnd"/>
          </w:p>
        </w:tc>
      </w:tr>
      <w:tr w:rsidR="00865545" w:rsidRPr="00CA2D27" w14:paraId="674B9D1D" w14:textId="77777777" w:rsidTr="00AA5BCE">
        <w:tc>
          <w:tcPr>
            <w:tcW w:w="91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2AA6BF" w14:textId="77777777" w:rsidR="00865545" w:rsidRPr="00CA2D27" w:rsidRDefault="00865545" w:rsidP="00865545">
            <w:r w:rsidRPr="00CA2D27">
              <w:t xml:space="preserve">Nu este aplicabil </w:t>
            </w:r>
          </w:p>
        </w:tc>
      </w:tr>
    </w:tbl>
    <w:p w14:paraId="5AD7566C" w14:textId="77777777" w:rsidR="00134264" w:rsidRPr="00CA2D27" w:rsidRDefault="00134264" w:rsidP="00134264">
      <w:pPr>
        <w:jc w:val="center"/>
        <w:rPr>
          <w:b/>
        </w:rPr>
      </w:pPr>
    </w:p>
    <w:p w14:paraId="121B54DD" w14:textId="77777777" w:rsidR="00134264" w:rsidRPr="00CA2D27" w:rsidRDefault="00134264" w:rsidP="00134264">
      <w:pPr>
        <w:jc w:val="center"/>
        <w:rPr>
          <w:b/>
        </w:rPr>
      </w:pPr>
    </w:p>
    <w:p w14:paraId="3D935DC7" w14:textId="77777777" w:rsidR="00134264" w:rsidRPr="00CA2D27" w:rsidRDefault="00134264" w:rsidP="00134264">
      <w:pPr>
        <w:rPr>
          <w:b/>
        </w:rPr>
      </w:pPr>
      <w:r w:rsidRPr="00CA2D27">
        <w:rPr>
          <w:b/>
        </w:rPr>
        <w:tab/>
      </w:r>
      <w:r w:rsidRPr="00CA2D27">
        <w:rPr>
          <w:b/>
        </w:rPr>
        <w:tab/>
      </w:r>
      <w:r w:rsidRPr="00CA2D27">
        <w:rPr>
          <w:b/>
        </w:rPr>
        <w:tab/>
      </w:r>
      <w:r w:rsidRPr="00CA2D27">
        <w:rPr>
          <w:b/>
        </w:rPr>
        <w:tab/>
      </w:r>
      <w:r w:rsidRPr="00CA2D27">
        <w:rPr>
          <w:b/>
        </w:rPr>
        <w:tab/>
      </w:r>
      <w:r w:rsidRPr="00CA2D27">
        <w:rPr>
          <w:b/>
        </w:rPr>
        <w:tab/>
      </w:r>
      <w:r w:rsidRPr="00CA2D27">
        <w:rPr>
          <w:b/>
        </w:rPr>
        <w:tab/>
      </w:r>
      <w:proofErr w:type="spellStart"/>
      <w:r w:rsidRPr="00CA2D27">
        <w:rPr>
          <w:b/>
        </w:rPr>
        <w:t>Diana</w:t>
      </w:r>
      <w:proofErr w:type="spellEnd"/>
      <w:r w:rsidRPr="00CA2D27">
        <w:rPr>
          <w:b/>
        </w:rPr>
        <w:t xml:space="preserve"> PANTAZ, </w:t>
      </w:r>
    </w:p>
    <w:p w14:paraId="59817DAC" w14:textId="77777777" w:rsidR="00134264" w:rsidRPr="00CA2D27" w:rsidRDefault="00134264" w:rsidP="00134264">
      <w:pPr>
        <w:ind w:left="2124" w:firstLine="708"/>
        <w:rPr>
          <w:b/>
          <w:lang w:val="en-US"/>
        </w:rPr>
      </w:pPr>
      <w:proofErr w:type="spellStart"/>
      <w:r w:rsidRPr="00CA2D27">
        <w:rPr>
          <w:b/>
          <w:lang w:val="en-US"/>
        </w:rPr>
        <w:t>Șefa</w:t>
      </w:r>
      <w:proofErr w:type="spellEnd"/>
      <w:r w:rsidRPr="00CA2D27">
        <w:rPr>
          <w:b/>
          <w:lang w:val="en-US"/>
        </w:rPr>
        <w:t xml:space="preserve"> </w:t>
      </w:r>
      <w:proofErr w:type="spellStart"/>
      <w:r w:rsidRPr="00CA2D27">
        <w:rPr>
          <w:b/>
          <w:lang w:val="en-US"/>
        </w:rPr>
        <w:t>Direcției</w:t>
      </w:r>
      <w:proofErr w:type="spellEnd"/>
      <w:r w:rsidRPr="00CA2D27">
        <w:rPr>
          <w:b/>
          <w:lang w:val="en-US"/>
        </w:rPr>
        <w:t xml:space="preserve"> Generale </w:t>
      </w:r>
      <w:proofErr w:type="spellStart"/>
      <w:r w:rsidRPr="00CA2D27">
        <w:rPr>
          <w:b/>
          <w:lang w:val="en-US"/>
        </w:rPr>
        <w:t>Educație</w:t>
      </w:r>
      <w:proofErr w:type="spellEnd"/>
      <w:r w:rsidRPr="00CA2D27">
        <w:rPr>
          <w:b/>
          <w:lang w:val="en-US"/>
        </w:rPr>
        <w:t xml:space="preserve">, </w:t>
      </w:r>
      <w:proofErr w:type="spellStart"/>
      <w:r w:rsidRPr="00CA2D27">
        <w:rPr>
          <w:b/>
          <w:lang w:val="en-US"/>
        </w:rPr>
        <w:t>Cultură</w:t>
      </w:r>
      <w:proofErr w:type="spellEnd"/>
      <w:r w:rsidRPr="00CA2D27">
        <w:rPr>
          <w:b/>
          <w:lang w:val="en-US"/>
        </w:rPr>
        <w:t xml:space="preserve">, </w:t>
      </w:r>
      <w:proofErr w:type="spellStart"/>
      <w:r w:rsidRPr="00CA2D27">
        <w:rPr>
          <w:b/>
          <w:lang w:val="en-US"/>
        </w:rPr>
        <w:t>Tineret</w:t>
      </w:r>
      <w:proofErr w:type="spellEnd"/>
      <w:r w:rsidRPr="00CA2D27">
        <w:rPr>
          <w:b/>
          <w:lang w:val="en-US"/>
        </w:rPr>
        <w:t xml:space="preserve"> </w:t>
      </w:r>
      <w:proofErr w:type="spellStart"/>
      <w:r w:rsidRPr="00CA2D27">
        <w:rPr>
          <w:b/>
          <w:lang w:val="en-US"/>
        </w:rPr>
        <w:t>și</w:t>
      </w:r>
      <w:proofErr w:type="spellEnd"/>
      <w:r w:rsidRPr="00CA2D27">
        <w:rPr>
          <w:b/>
          <w:lang w:val="en-US"/>
        </w:rPr>
        <w:t xml:space="preserve"> Sport</w:t>
      </w:r>
    </w:p>
    <w:p w14:paraId="5B30DD08" w14:textId="77777777" w:rsidR="00425F40" w:rsidRPr="00134264" w:rsidRDefault="00425F40">
      <w:pPr>
        <w:rPr>
          <w:lang w:val="en-US"/>
        </w:rPr>
      </w:pPr>
    </w:p>
    <w:p w14:paraId="13C63B3E" w14:textId="77777777" w:rsidR="00425F40" w:rsidRDefault="00425F40">
      <w:pPr>
        <w:rPr>
          <w:lang w:val="ro-RO"/>
        </w:rPr>
      </w:pPr>
    </w:p>
    <w:p w14:paraId="1E7DC1CF" w14:textId="77777777" w:rsidR="00425F40" w:rsidRDefault="00425F40">
      <w:pPr>
        <w:rPr>
          <w:lang w:val="ro-RO"/>
        </w:rPr>
      </w:pPr>
    </w:p>
    <w:p w14:paraId="3ED15CAD" w14:textId="77777777" w:rsidR="00425F40" w:rsidRDefault="00425F40">
      <w:pPr>
        <w:rPr>
          <w:lang w:val="ro-RO"/>
        </w:rPr>
      </w:pPr>
    </w:p>
    <w:p w14:paraId="60AF9E28" w14:textId="77777777" w:rsidR="00C11C1D" w:rsidRDefault="00C11C1D">
      <w:pPr>
        <w:rPr>
          <w:lang w:val="ro-RO"/>
        </w:rPr>
      </w:pPr>
    </w:p>
    <w:p w14:paraId="34BCC3F2" w14:textId="77777777" w:rsidR="00C11C1D" w:rsidRDefault="00C11C1D">
      <w:pPr>
        <w:rPr>
          <w:lang w:val="ro-RO"/>
        </w:rPr>
      </w:pPr>
    </w:p>
    <w:p w14:paraId="07058717" w14:textId="77777777" w:rsidR="00C11C1D" w:rsidRDefault="00C11C1D">
      <w:pPr>
        <w:rPr>
          <w:lang w:val="ro-RO"/>
        </w:rPr>
      </w:pPr>
    </w:p>
    <w:p w14:paraId="28CBF30F" w14:textId="77777777" w:rsidR="00C11C1D" w:rsidRDefault="00C11C1D">
      <w:pPr>
        <w:rPr>
          <w:lang w:val="ro-RO"/>
        </w:rPr>
      </w:pPr>
    </w:p>
    <w:p w14:paraId="115D7064" w14:textId="77777777" w:rsidR="00C11C1D" w:rsidRDefault="00C11C1D">
      <w:pPr>
        <w:rPr>
          <w:lang w:val="ro-RO"/>
        </w:rPr>
      </w:pPr>
    </w:p>
    <w:p w14:paraId="3EC67471" w14:textId="77777777" w:rsidR="00425F40" w:rsidRDefault="00425F40">
      <w:pPr>
        <w:rPr>
          <w:lang w:val="ro-RO"/>
        </w:rPr>
      </w:pPr>
    </w:p>
    <w:p w14:paraId="37EC9D92" w14:textId="77777777" w:rsidR="00425F40" w:rsidRPr="00B712A7" w:rsidRDefault="00425F40">
      <w:pPr>
        <w:rPr>
          <w:lang w:val="ro-RO"/>
        </w:rPr>
      </w:pPr>
    </w:p>
    <w:sectPr w:rsidR="00425F40" w:rsidRPr="00B712A7" w:rsidSect="00AD62F6">
      <w:pgSz w:w="11906" w:h="16838"/>
      <w:pgMar w:top="426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308"/>
    <w:multiLevelType w:val="hybridMultilevel"/>
    <w:tmpl w:val="73923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855"/>
    <w:multiLevelType w:val="hybridMultilevel"/>
    <w:tmpl w:val="3E5A5F7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07D56"/>
    <w:multiLevelType w:val="hybridMultilevel"/>
    <w:tmpl w:val="38AC8E2E"/>
    <w:lvl w:ilvl="0" w:tplc="031CB6D0">
      <w:start w:val="1"/>
      <w:numFmt w:val="upperRoman"/>
      <w:lvlText w:val="%1."/>
      <w:lvlJc w:val="right"/>
      <w:pPr>
        <w:ind w:left="1146" w:hanging="360"/>
      </w:pPr>
      <w:rPr>
        <w:rFonts w:ascii="Times New Roman" w:hAnsi="Times New Roman" w:cs="Times New Roman"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866" w:hanging="360"/>
      </w:pPr>
    </w:lvl>
    <w:lvl w:ilvl="2" w:tplc="0418001B" w:tentative="1">
      <w:start w:val="1"/>
      <w:numFmt w:val="lowerRoman"/>
      <w:lvlText w:val="%3."/>
      <w:lvlJc w:val="right"/>
      <w:pPr>
        <w:ind w:left="2586" w:hanging="180"/>
      </w:pPr>
    </w:lvl>
    <w:lvl w:ilvl="3" w:tplc="0418000F" w:tentative="1">
      <w:start w:val="1"/>
      <w:numFmt w:val="decimal"/>
      <w:lvlText w:val="%4."/>
      <w:lvlJc w:val="left"/>
      <w:pPr>
        <w:ind w:left="3306" w:hanging="360"/>
      </w:pPr>
    </w:lvl>
    <w:lvl w:ilvl="4" w:tplc="04180019" w:tentative="1">
      <w:start w:val="1"/>
      <w:numFmt w:val="lowerLetter"/>
      <w:lvlText w:val="%5."/>
      <w:lvlJc w:val="left"/>
      <w:pPr>
        <w:ind w:left="4026" w:hanging="360"/>
      </w:pPr>
    </w:lvl>
    <w:lvl w:ilvl="5" w:tplc="0418001B" w:tentative="1">
      <w:start w:val="1"/>
      <w:numFmt w:val="lowerRoman"/>
      <w:lvlText w:val="%6."/>
      <w:lvlJc w:val="right"/>
      <w:pPr>
        <w:ind w:left="4746" w:hanging="180"/>
      </w:pPr>
    </w:lvl>
    <w:lvl w:ilvl="6" w:tplc="0418000F" w:tentative="1">
      <w:start w:val="1"/>
      <w:numFmt w:val="decimal"/>
      <w:lvlText w:val="%7."/>
      <w:lvlJc w:val="left"/>
      <w:pPr>
        <w:ind w:left="5466" w:hanging="360"/>
      </w:pPr>
    </w:lvl>
    <w:lvl w:ilvl="7" w:tplc="04180019" w:tentative="1">
      <w:start w:val="1"/>
      <w:numFmt w:val="lowerLetter"/>
      <w:lvlText w:val="%8."/>
      <w:lvlJc w:val="left"/>
      <w:pPr>
        <w:ind w:left="6186" w:hanging="360"/>
      </w:pPr>
    </w:lvl>
    <w:lvl w:ilvl="8" w:tplc="041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657915"/>
    <w:multiLevelType w:val="hybridMultilevel"/>
    <w:tmpl w:val="BB3EAC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97CE2"/>
    <w:multiLevelType w:val="hybridMultilevel"/>
    <w:tmpl w:val="9B220390"/>
    <w:lvl w:ilvl="0" w:tplc="81923D8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61D"/>
    <w:multiLevelType w:val="hybridMultilevel"/>
    <w:tmpl w:val="BE2085E4"/>
    <w:lvl w:ilvl="0" w:tplc="81923D8A">
      <w:start w:val="15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E363C5A"/>
    <w:multiLevelType w:val="hybridMultilevel"/>
    <w:tmpl w:val="E294CCAE"/>
    <w:lvl w:ilvl="0" w:tplc="61FEDB76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5AE3129"/>
    <w:multiLevelType w:val="hybridMultilevel"/>
    <w:tmpl w:val="4146744E"/>
    <w:lvl w:ilvl="0" w:tplc="81923D8A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E4667"/>
    <w:multiLevelType w:val="hybridMultilevel"/>
    <w:tmpl w:val="497814C0"/>
    <w:lvl w:ilvl="0" w:tplc="1CF68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F974FBD"/>
    <w:multiLevelType w:val="hybridMultilevel"/>
    <w:tmpl w:val="2F02E586"/>
    <w:lvl w:ilvl="0" w:tplc="DE5A9D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2095C"/>
    <w:multiLevelType w:val="hybridMultilevel"/>
    <w:tmpl w:val="A75ACD5E"/>
    <w:lvl w:ilvl="0" w:tplc="81923D8A">
      <w:start w:val="15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64E337E0"/>
    <w:multiLevelType w:val="hybridMultilevel"/>
    <w:tmpl w:val="FA86A296"/>
    <w:lvl w:ilvl="0" w:tplc="EB12ACFA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113D87"/>
    <w:multiLevelType w:val="hybridMultilevel"/>
    <w:tmpl w:val="655C0454"/>
    <w:lvl w:ilvl="0" w:tplc="86B6965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87A25"/>
    <w:multiLevelType w:val="hybridMultilevel"/>
    <w:tmpl w:val="F8EACFB4"/>
    <w:lvl w:ilvl="0" w:tplc="14BE35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595695">
    <w:abstractNumId w:val="13"/>
  </w:num>
  <w:num w:numId="2" w16cid:durableId="1711151762">
    <w:abstractNumId w:val="6"/>
  </w:num>
  <w:num w:numId="3" w16cid:durableId="860051359">
    <w:abstractNumId w:val="12"/>
  </w:num>
  <w:num w:numId="4" w16cid:durableId="1160466825">
    <w:abstractNumId w:val="7"/>
  </w:num>
  <w:num w:numId="5" w16cid:durableId="1169980100">
    <w:abstractNumId w:val="4"/>
  </w:num>
  <w:num w:numId="6" w16cid:durableId="1674334369">
    <w:abstractNumId w:val="8"/>
  </w:num>
  <w:num w:numId="7" w16cid:durableId="1311246793">
    <w:abstractNumId w:val="1"/>
  </w:num>
  <w:num w:numId="8" w16cid:durableId="616911390">
    <w:abstractNumId w:val="2"/>
  </w:num>
  <w:num w:numId="9" w16cid:durableId="1918912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17657598">
    <w:abstractNumId w:val="3"/>
  </w:num>
  <w:num w:numId="11" w16cid:durableId="1527258423">
    <w:abstractNumId w:val="9"/>
  </w:num>
  <w:num w:numId="12" w16cid:durableId="1974172323">
    <w:abstractNumId w:val="14"/>
  </w:num>
  <w:num w:numId="13" w16cid:durableId="578295395">
    <w:abstractNumId w:val="11"/>
  </w:num>
  <w:num w:numId="14" w16cid:durableId="614487561">
    <w:abstractNumId w:val="5"/>
  </w:num>
  <w:num w:numId="15" w16cid:durableId="1225488690">
    <w:abstractNumId w:val="0"/>
  </w:num>
  <w:num w:numId="16" w16cid:durableId="954216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B4"/>
    <w:rsid w:val="000045BB"/>
    <w:rsid w:val="000277BB"/>
    <w:rsid w:val="00032476"/>
    <w:rsid w:val="00055B44"/>
    <w:rsid w:val="000742B6"/>
    <w:rsid w:val="00091653"/>
    <w:rsid w:val="000929BA"/>
    <w:rsid w:val="000A2626"/>
    <w:rsid w:val="000D3A53"/>
    <w:rsid w:val="000D449D"/>
    <w:rsid w:val="000D5050"/>
    <w:rsid w:val="000E1C02"/>
    <w:rsid w:val="000E6A74"/>
    <w:rsid w:val="000F44C3"/>
    <w:rsid w:val="001110A4"/>
    <w:rsid w:val="00126747"/>
    <w:rsid w:val="00134264"/>
    <w:rsid w:val="001628BA"/>
    <w:rsid w:val="00167DC5"/>
    <w:rsid w:val="001759E0"/>
    <w:rsid w:val="00197FE8"/>
    <w:rsid w:val="001E4005"/>
    <w:rsid w:val="00223F46"/>
    <w:rsid w:val="00254A95"/>
    <w:rsid w:val="002712D8"/>
    <w:rsid w:val="002868B9"/>
    <w:rsid w:val="002C1C8E"/>
    <w:rsid w:val="002D31A6"/>
    <w:rsid w:val="002E7FC7"/>
    <w:rsid w:val="002F2321"/>
    <w:rsid w:val="00331E07"/>
    <w:rsid w:val="00361BC7"/>
    <w:rsid w:val="003770E2"/>
    <w:rsid w:val="00377F1F"/>
    <w:rsid w:val="00386990"/>
    <w:rsid w:val="0038760D"/>
    <w:rsid w:val="003C281A"/>
    <w:rsid w:val="003D56A1"/>
    <w:rsid w:val="004012D6"/>
    <w:rsid w:val="004027F6"/>
    <w:rsid w:val="00425F40"/>
    <w:rsid w:val="00430D5D"/>
    <w:rsid w:val="004B07CE"/>
    <w:rsid w:val="004B2F05"/>
    <w:rsid w:val="004D07B4"/>
    <w:rsid w:val="004D5276"/>
    <w:rsid w:val="004E30AC"/>
    <w:rsid w:val="004E4282"/>
    <w:rsid w:val="004F18B4"/>
    <w:rsid w:val="004F2CDB"/>
    <w:rsid w:val="005046A3"/>
    <w:rsid w:val="00504C26"/>
    <w:rsid w:val="00511B79"/>
    <w:rsid w:val="005152C3"/>
    <w:rsid w:val="00530443"/>
    <w:rsid w:val="0058395B"/>
    <w:rsid w:val="005961BD"/>
    <w:rsid w:val="005A63FC"/>
    <w:rsid w:val="005C2686"/>
    <w:rsid w:val="005D1C68"/>
    <w:rsid w:val="005E4012"/>
    <w:rsid w:val="006140B4"/>
    <w:rsid w:val="00643DB7"/>
    <w:rsid w:val="006463C8"/>
    <w:rsid w:val="0066585D"/>
    <w:rsid w:val="00673AEB"/>
    <w:rsid w:val="00676A39"/>
    <w:rsid w:val="00697727"/>
    <w:rsid w:val="006D084F"/>
    <w:rsid w:val="006E7036"/>
    <w:rsid w:val="00705258"/>
    <w:rsid w:val="0071641E"/>
    <w:rsid w:val="007212C4"/>
    <w:rsid w:val="00734C2E"/>
    <w:rsid w:val="007531FB"/>
    <w:rsid w:val="0078132A"/>
    <w:rsid w:val="007845DC"/>
    <w:rsid w:val="007872F1"/>
    <w:rsid w:val="007A4CE7"/>
    <w:rsid w:val="007C235B"/>
    <w:rsid w:val="007F3B92"/>
    <w:rsid w:val="008228AD"/>
    <w:rsid w:val="00823603"/>
    <w:rsid w:val="008321B3"/>
    <w:rsid w:val="00847AF9"/>
    <w:rsid w:val="00865545"/>
    <w:rsid w:val="00897AE7"/>
    <w:rsid w:val="008C032D"/>
    <w:rsid w:val="008C4B4A"/>
    <w:rsid w:val="008E5737"/>
    <w:rsid w:val="00903E9C"/>
    <w:rsid w:val="00910094"/>
    <w:rsid w:val="00921E8F"/>
    <w:rsid w:val="0095696E"/>
    <w:rsid w:val="00966B9E"/>
    <w:rsid w:val="009741A9"/>
    <w:rsid w:val="009842A2"/>
    <w:rsid w:val="0098476A"/>
    <w:rsid w:val="009C617E"/>
    <w:rsid w:val="009D3AB6"/>
    <w:rsid w:val="009D3C47"/>
    <w:rsid w:val="009D6757"/>
    <w:rsid w:val="009F5176"/>
    <w:rsid w:val="00A01EB8"/>
    <w:rsid w:val="00A03B91"/>
    <w:rsid w:val="00A14AD4"/>
    <w:rsid w:val="00A152A1"/>
    <w:rsid w:val="00A20E3D"/>
    <w:rsid w:val="00A3725B"/>
    <w:rsid w:val="00A57A25"/>
    <w:rsid w:val="00A57D1A"/>
    <w:rsid w:val="00A620A9"/>
    <w:rsid w:val="00A72D58"/>
    <w:rsid w:val="00A913AC"/>
    <w:rsid w:val="00A97E28"/>
    <w:rsid w:val="00AD47C2"/>
    <w:rsid w:val="00AD4B71"/>
    <w:rsid w:val="00AD62F6"/>
    <w:rsid w:val="00AE0D01"/>
    <w:rsid w:val="00B136DE"/>
    <w:rsid w:val="00B30C80"/>
    <w:rsid w:val="00B712A7"/>
    <w:rsid w:val="00B91B2C"/>
    <w:rsid w:val="00BB59CE"/>
    <w:rsid w:val="00BC2173"/>
    <w:rsid w:val="00BD41E5"/>
    <w:rsid w:val="00BE395E"/>
    <w:rsid w:val="00BE58F2"/>
    <w:rsid w:val="00C049A9"/>
    <w:rsid w:val="00C11C1D"/>
    <w:rsid w:val="00C11C29"/>
    <w:rsid w:val="00C13410"/>
    <w:rsid w:val="00C377F4"/>
    <w:rsid w:val="00C71E2D"/>
    <w:rsid w:val="00CA2D27"/>
    <w:rsid w:val="00CB08B3"/>
    <w:rsid w:val="00CB1EB7"/>
    <w:rsid w:val="00CB3817"/>
    <w:rsid w:val="00CB3AF5"/>
    <w:rsid w:val="00CD0E38"/>
    <w:rsid w:val="00CD3AE5"/>
    <w:rsid w:val="00CE1EED"/>
    <w:rsid w:val="00D02E27"/>
    <w:rsid w:val="00D03AC2"/>
    <w:rsid w:val="00D63EFD"/>
    <w:rsid w:val="00D86042"/>
    <w:rsid w:val="00DB7280"/>
    <w:rsid w:val="00DB73C9"/>
    <w:rsid w:val="00DC095E"/>
    <w:rsid w:val="00DC0CD7"/>
    <w:rsid w:val="00DC4204"/>
    <w:rsid w:val="00E20135"/>
    <w:rsid w:val="00E23FDF"/>
    <w:rsid w:val="00E61169"/>
    <w:rsid w:val="00E6598F"/>
    <w:rsid w:val="00E65A9B"/>
    <w:rsid w:val="00E867D7"/>
    <w:rsid w:val="00EA227B"/>
    <w:rsid w:val="00EA7C9A"/>
    <w:rsid w:val="00EB1AF2"/>
    <w:rsid w:val="00EE2966"/>
    <w:rsid w:val="00F14D42"/>
    <w:rsid w:val="00F62EF8"/>
    <w:rsid w:val="00F773D1"/>
    <w:rsid w:val="00F947A2"/>
    <w:rsid w:val="00F96B99"/>
    <w:rsid w:val="00FB68B6"/>
    <w:rsid w:val="00FC379D"/>
    <w:rsid w:val="00FC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8FD540"/>
  <w15:docId w15:val="{798C7231-EA3A-4516-B0A2-AEAFD490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40B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5">
    <w:name w:val="List Paragraph"/>
    <w:aliases w:val="Cablenet,HotarirePunct1,Citation List,List Paragraph (numbered (a)),References,ReferencesCxSpLast,lp1,Normal 2,Colorful List - Accent 12,Main numbered paragraph,Bullets,Source,Resume Title,List_Paragraph,Multilevel para_II,List Paragraph1"/>
    <w:basedOn w:val="a"/>
    <w:link w:val="a6"/>
    <w:uiPriority w:val="34"/>
    <w:qFormat/>
    <w:rsid w:val="00614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1"/>
    <w:rsid w:val="006140B4"/>
    <w:rPr>
      <w:rFonts w:ascii="Calibri" w:eastAsia="Calibri" w:hAnsi="Calibri" w:cs="Times New Roman"/>
      <w:lang w:val="en-US"/>
    </w:rPr>
  </w:style>
  <w:style w:type="character" w:customStyle="1" w:styleId="a6">
    <w:name w:val="Абзац списка Знак"/>
    <w:aliases w:val="Cablenet Знак,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5"/>
    <w:uiPriority w:val="34"/>
    <w:locked/>
    <w:rsid w:val="006140B4"/>
  </w:style>
  <w:style w:type="table" w:styleId="a7">
    <w:name w:val="Table Grid"/>
    <w:basedOn w:val="a1"/>
    <w:uiPriority w:val="39"/>
    <w:rsid w:val="00CE1EED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34264"/>
    <w:rPr>
      <w:b/>
      <w:bCs/>
    </w:rPr>
  </w:style>
  <w:style w:type="paragraph" w:customStyle="1" w:styleId="Implicit">
    <w:name w:val="Implicit"/>
    <w:rsid w:val="00430D5D"/>
    <w:pPr>
      <w:tabs>
        <w:tab w:val="left" w:pos="708"/>
      </w:tabs>
      <w:suppressAutoHyphens/>
      <w:spacing w:after="0"/>
    </w:pPr>
    <w:rPr>
      <w:rFonts w:ascii="Calibri" w:eastAsia="SimSun" w:hAnsi="Calibri" w:cs="Times New Roman"/>
    </w:rPr>
  </w:style>
  <w:style w:type="paragraph" w:styleId="a9">
    <w:name w:val="Normal (Web)"/>
    <w:basedOn w:val="a"/>
    <w:uiPriority w:val="99"/>
    <w:unhideWhenUsed/>
    <w:rsid w:val="00865545"/>
    <w:pPr>
      <w:spacing w:before="100" w:beforeAutospacing="1" w:after="100" w:afterAutospacing="1"/>
    </w:pPr>
    <w:rPr>
      <w:lang w:val="ro-MD" w:eastAsia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46B300-6F4E-4E2C-B890-A3084B85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2026-05-15T11:06:00Z</cp:lastPrinted>
  <dcterms:created xsi:type="dcterms:W3CDTF">2026-05-08T06:06:00Z</dcterms:created>
  <dcterms:modified xsi:type="dcterms:W3CDTF">2026-05-21T13:11:00Z</dcterms:modified>
</cp:coreProperties>
</file>