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CBE9" w14:textId="77777777" w:rsidR="00A8154C" w:rsidRPr="00EA5013" w:rsidRDefault="00D91253" w:rsidP="00D91253">
      <w:pPr>
        <w:ind w:right="209"/>
        <w:jc w:val="right"/>
        <w:rPr>
          <w:b/>
          <w:bCs/>
        </w:rPr>
      </w:pPr>
      <w:r w:rsidRPr="00EA501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8F6369D" wp14:editId="7146B1A7">
            <wp:simplePos x="0" y="0"/>
            <wp:positionH relativeFrom="margin">
              <wp:posOffset>2785110</wp:posOffset>
            </wp:positionH>
            <wp:positionV relativeFrom="page">
              <wp:posOffset>393700</wp:posOffset>
            </wp:positionV>
            <wp:extent cx="596900" cy="584200"/>
            <wp:effectExtent l="0" t="0" r="0" b="6350"/>
            <wp:wrapNone/>
            <wp:docPr id="1" name="Рисунок 1" descr="C:\Users\Пользователь\Downloads\aa9690aec28a3a258949d72df0865a8b_746_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ownloads\aa9690aec28a3a258949d72df0865a8b_746_8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1" cy="5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0EC1" w14:textId="401A45B6" w:rsidR="00D91253" w:rsidRPr="00EA5013" w:rsidRDefault="00A8154C" w:rsidP="00733036">
      <w:pPr>
        <w:rPr>
          <w:b/>
        </w:rPr>
      </w:pP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</w:p>
    <w:p w14:paraId="3E66DC1A" w14:textId="77777777" w:rsidR="00A8154C" w:rsidRPr="00EA5013" w:rsidRDefault="00A8154C" w:rsidP="00A8154C">
      <w:pPr>
        <w:jc w:val="center"/>
        <w:rPr>
          <w:b/>
        </w:rPr>
      </w:pPr>
      <w:r w:rsidRPr="00EA5013">
        <w:rPr>
          <w:b/>
        </w:rPr>
        <w:t>REPUBLICA MOLDOVA</w:t>
      </w:r>
    </w:p>
    <w:p w14:paraId="0093373D" w14:textId="0C14EA4F" w:rsidR="00AB4971" w:rsidRPr="00B35A73" w:rsidRDefault="00A8154C" w:rsidP="00B35A73">
      <w:pPr>
        <w:jc w:val="center"/>
        <w:rPr>
          <w:b/>
        </w:rPr>
      </w:pPr>
      <w:r w:rsidRPr="00EA5013">
        <w:rPr>
          <w:b/>
        </w:rPr>
        <w:t>CONSILIUL RAIONAL FLOREŞTI</w:t>
      </w:r>
    </w:p>
    <w:p w14:paraId="2ABAC7C6" w14:textId="45553B86" w:rsidR="00AD63DE" w:rsidRPr="00EA5013" w:rsidRDefault="00AD63DE" w:rsidP="00AD63DE">
      <w:pPr>
        <w:jc w:val="center"/>
        <w:rPr>
          <w:b/>
        </w:rPr>
      </w:pPr>
      <w:r w:rsidRPr="00EA5013">
        <w:rPr>
          <w:b/>
        </w:rPr>
        <w:t>DECIZIE Nr.</w:t>
      </w:r>
      <w:r w:rsidR="00BE45F1" w:rsidRPr="00EA5013">
        <w:rPr>
          <w:b/>
        </w:rPr>
        <w:t>05</w:t>
      </w:r>
      <w:r w:rsidR="004D6398" w:rsidRPr="00EA5013">
        <w:rPr>
          <w:b/>
        </w:rPr>
        <w:t>/___</w:t>
      </w:r>
    </w:p>
    <w:p w14:paraId="5A8EBBA4" w14:textId="77777777" w:rsidR="00AD63DE" w:rsidRPr="00EA5013" w:rsidRDefault="00952487" w:rsidP="00AD63DE">
      <w:pPr>
        <w:jc w:val="center"/>
        <w:rPr>
          <w:b/>
        </w:rPr>
      </w:pPr>
      <w:r w:rsidRPr="00EA5013">
        <w:rPr>
          <w:b/>
        </w:rPr>
        <w:t xml:space="preserve">din </w:t>
      </w:r>
      <w:r w:rsidR="004D6398" w:rsidRPr="00EA5013">
        <w:rPr>
          <w:b/>
        </w:rPr>
        <w:t>___ iunie 2026</w:t>
      </w:r>
    </w:p>
    <w:p w14:paraId="30C15736" w14:textId="77777777" w:rsidR="00AD63DE" w:rsidRPr="00EA5013" w:rsidRDefault="00AD63DE" w:rsidP="002504F9"/>
    <w:p w14:paraId="043B7F7F" w14:textId="77777777" w:rsidR="00C814C4" w:rsidRPr="00EA5013" w:rsidRDefault="00C814C4" w:rsidP="00EE66AD">
      <w:pPr>
        <w:rPr>
          <w:b/>
        </w:rPr>
      </w:pPr>
      <w:r w:rsidRPr="00EA5013">
        <w:rPr>
          <w:b/>
        </w:rPr>
        <w:t xml:space="preserve">Cu privire la </w:t>
      </w:r>
      <w:r w:rsidR="00EE66AD" w:rsidRPr="00EA5013">
        <w:rPr>
          <w:b/>
          <w:bCs/>
          <w:color w:val="000000"/>
        </w:rPr>
        <w:t xml:space="preserve">transmiterea unor </w:t>
      </w:r>
      <w:r w:rsidR="00EE66AD" w:rsidRPr="00EA5013">
        <w:rPr>
          <w:b/>
          <w:bCs/>
          <w:color w:val="000000"/>
          <w:shd w:val="clear" w:color="auto" w:fill="FFFFFF" w:themeFill="background1"/>
        </w:rPr>
        <w:t>bunuri</w:t>
      </w:r>
      <w:r w:rsidR="004D6398" w:rsidRPr="00EA5013">
        <w:rPr>
          <w:b/>
          <w:bCs/>
          <w:color w:val="000000"/>
          <w:shd w:val="clear" w:color="auto" w:fill="FFFFFF" w:themeFill="background1"/>
        </w:rPr>
        <w:t xml:space="preserve"> </w:t>
      </w:r>
    </w:p>
    <w:p w14:paraId="7996EC8C" w14:textId="5F5DD478" w:rsidR="005215A5" w:rsidRDefault="004D6398" w:rsidP="002504F9">
      <w:pPr>
        <w:rPr>
          <w:b/>
          <w:bCs/>
          <w:color w:val="000000"/>
        </w:rPr>
      </w:pPr>
      <w:r w:rsidRPr="00EA5013">
        <w:rPr>
          <w:b/>
          <w:bCs/>
          <w:color w:val="000000"/>
        </w:rPr>
        <w:t>în proprietatea or</w:t>
      </w:r>
      <w:r w:rsidR="00624C98" w:rsidRPr="00EA5013">
        <w:rPr>
          <w:b/>
          <w:bCs/>
          <w:color w:val="000000"/>
        </w:rPr>
        <w:t xml:space="preserve">așului </w:t>
      </w:r>
      <w:r w:rsidR="00EE66AD" w:rsidRPr="00EA5013">
        <w:rPr>
          <w:b/>
          <w:bCs/>
          <w:color w:val="000000"/>
        </w:rPr>
        <w:t>Florești</w:t>
      </w:r>
      <w:r w:rsidR="00710FBB" w:rsidRPr="00EA5013">
        <w:rPr>
          <w:b/>
          <w:bCs/>
          <w:color w:val="000000"/>
        </w:rPr>
        <w:t xml:space="preserve"> </w:t>
      </w:r>
    </w:p>
    <w:p w14:paraId="567D732A" w14:textId="77777777" w:rsidR="00733036" w:rsidRPr="00EA5013" w:rsidRDefault="00733036" w:rsidP="002504F9">
      <w:pPr>
        <w:rPr>
          <w:b/>
          <w:bCs/>
          <w:color w:val="000000"/>
        </w:rPr>
      </w:pPr>
    </w:p>
    <w:p w14:paraId="50E38261" w14:textId="2FEFC6C4" w:rsidR="000A57A8" w:rsidRPr="00EA5013" w:rsidRDefault="00BE45F1" w:rsidP="00BE45F1">
      <w:pPr>
        <w:jc w:val="both"/>
      </w:pPr>
      <w:r w:rsidRPr="00EA5013">
        <w:t xml:space="preserve">      </w:t>
      </w:r>
      <w:r w:rsidR="00C814C4" w:rsidRPr="00EA5013">
        <w:t xml:space="preserve">Urmare </w:t>
      </w:r>
      <w:r w:rsidR="00AF5834" w:rsidRPr="00EA5013">
        <w:t>a demersu</w:t>
      </w:r>
      <w:r w:rsidR="00624C98" w:rsidRPr="00EA5013">
        <w:t xml:space="preserve">rilor </w:t>
      </w:r>
      <w:r w:rsidR="0061116B" w:rsidRPr="00EA5013">
        <w:rPr>
          <w:color w:val="000000" w:themeColor="text1"/>
        </w:rPr>
        <w:t xml:space="preserve">domnului Sergiu Groza, viceprimar al </w:t>
      </w:r>
      <w:proofErr w:type="spellStart"/>
      <w:r w:rsidR="0061116B" w:rsidRPr="00EA5013">
        <w:rPr>
          <w:color w:val="000000" w:themeColor="text1"/>
        </w:rPr>
        <w:t>or.Florești</w:t>
      </w:r>
      <w:proofErr w:type="spellEnd"/>
      <w:r w:rsidR="0061116B" w:rsidRPr="00EA5013">
        <w:rPr>
          <w:color w:val="000000" w:themeColor="text1"/>
        </w:rPr>
        <w:t>, nr.691 din 20.05.2026</w:t>
      </w:r>
      <w:r w:rsidR="0061116B">
        <w:rPr>
          <w:color w:val="000000" w:themeColor="text1"/>
        </w:rPr>
        <w:t xml:space="preserve"> și </w:t>
      </w:r>
      <w:r w:rsidR="00AF5834" w:rsidRPr="00EA5013">
        <w:rPr>
          <w:color w:val="000000" w:themeColor="text1"/>
        </w:rPr>
        <w:t>d</w:t>
      </w:r>
      <w:r w:rsidRPr="00EA5013">
        <w:rPr>
          <w:color w:val="000000" w:themeColor="text1"/>
        </w:rPr>
        <w:t>omnu</w:t>
      </w:r>
      <w:r w:rsidR="00AF5834" w:rsidRPr="00EA5013">
        <w:rPr>
          <w:color w:val="000000" w:themeColor="text1"/>
        </w:rPr>
        <w:t xml:space="preserve">lui Ruslan </w:t>
      </w:r>
      <w:proofErr w:type="spellStart"/>
      <w:r w:rsidR="00AF5834" w:rsidRPr="00EA5013">
        <w:rPr>
          <w:color w:val="000000" w:themeColor="text1"/>
        </w:rPr>
        <w:t>Crîjanovschi</w:t>
      </w:r>
      <w:proofErr w:type="spellEnd"/>
      <w:r w:rsidR="00AF5834" w:rsidRPr="00EA5013">
        <w:rPr>
          <w:color w:val="000000" w:themeColor="text1"/>
        </w:rPr>
        <w:t>, director al SA „Servicii Comunale Florești”</w:t>
      </w:r>
      <w:r w:rsidR="00D12947" w:rsidRPr="00EA5013">
        <w:rPr>
          <w:color w:val="000000" w:themeColor="text1"/>
        </w:rPr>
        <w:t>,</w:t>
      </w:r>
      <w:r w:rsidR="00AF5834" w:rsidRPr="00EA5013">
        <w:rPr>
          <w:color w:val="000000" w:themeColor="text1"/>
        </w:rPr>
        <w:t xml:space="preserve"> nr.175 din 05.06.2026</w:t>
      </w:r>
      <w:r w:rsidR="0061116B">
        <w:rPr>
          <w:color w:val="000000" w:themeColor="text1"/>
        </w:rPr>
        <w:t xml:space="preserve">, </w:t>
      </w:r>
      <w:r w:rsidR="00FC2DA9" w:rsidRPr="00EA5013">
        <w:t xml:space="preserve">în </w:t>
      </w:r>
      <w:r w:rsidR="000A57A8" w:rsidRPr="00EA5013">
        <w:t xml:space="preserve">temeiul </w:t>
      </w:r>
      <w:r w:rsidR="002C27B3" w:rsidRPr="00EA5013">
        <w:t>art.9 alin.(</w:t>
      </w:r>
      <w:r w:rsidR="00F30680" w:rsidRPr="00EA5013">
        <w:t>1</w:t>
      </w:r>
      <w:r w:rsidR="002C27B3" w:rsidRPr="00EA5013">
        <w:t>)</w:t>
      </w:r>
      <w:r w:rsidR="00C10D32" w:rsidRPr="00EA5013">
        <w:t xml:space="preserve"> </w:t>
      </w:r>
      <w:r w:rsidR="00B711EA" w:rsidRPr="00EA5013">
        <w:t>din Legea nr.</w:t>
      </w:r>
      <w:r w:rsidR="002C27B3" w:rsidRPr="00EA5013">
        <w:t xml:space="preserve">121/2007 privind administrarea și </w:t>
      </w:r>
      <w:proofErr w:type="spellStart"/>
      <w:r w:rsidR="002C27B3" w:rsidRPr="00EA5013">
        <w:t>deetatizarea</w:t>
      </w:r>
      <w:proofErr w:type="spellEnd"/>
      <w:r w:rsidR="002C27B3" w:rsidRPr="00EA5013">
        <w:t xml:space="preserve"> proprietății publice, </w:t>
      </w:r>
      <w:r w:rsidR="004B6E80" w:rsidRPr="00EA5013">
        <w:t>Hotărârii Guvernului nr.901/2015 pentru aprobarea Regulamentului cu privire la modul de transmitere a bunurilor proprietate publică,</w:t>
      </w:r>
      <w:r w:rsidR="009524C2" w:rsidRPr="00EA5013">
        <w:t xml:space="preserve"> </w:t>
      </w:r>
      <w:r w:rsidR="000A57A8" w:rsidRPr="00EA5013">
        <w:t xml:space="preserve">art.43 alin.(l) </w:t>
      </w:r>
      <w:proofErr w:type="spellStart"/>
      <w:r w:rsidR="000A57A8" w:rsidRPr="00EA5013">
        <w:t>lit.c</w:t>
      </w:r>
      <w:proofErr w:type="spellEnd"/>
      <w:r w:rsidR="000A57A8" w:rsidRPr="00EA5013">
        <w:t xml:space="preserve">) și art.46 alin.(l) din Legea nr.436/2006 privind administrația publică locală, Consiliul raional </w:t>
      </w:r>
      <w:r w:rsidR="000A57A8" w:rsidRPr="00EA5013">
        <w:rPr>
          <w:b/>
          <w:spacing w:val="40"/>
        </w:rPr>
        <w:t>DECIDE</w:t>
      </w:r>
      <w:r w:rsidR="000A57A8" w:rsidRPr="00EA5013">
        <w:rPr>
          <w:b/>
        </w:rPr>
        <w:t>:</w:t>
      </w:r>
    </w:p>
    <w:p w14:paraId="430DB2A8" w14:textId="77777777" w:rsidR="00EF12D9" w:rsidRPr="00EA5013" w:rsidRDefault="00EF12D9" w:rsidP="007F712D">
      <w:pPr>
        <w:jc w:val="center"/>
      </w:pPr>
    </w:p>
    <w:p w14:paraId="52DCCF0B" w14:textId="02236A70" w:rsidR="00492650" w:rsidRPr="00EA5013" w:rsidRDefault="00492650" w:rsidP="00492650">
      <w:pPr>
        <w:pStyle w:val="11"/>
        <w:numPr>
          <w:ilvl w:val="0"/>
          <w:numId w:val="4"/>
        </w:numPr>
        <w:spacing w:after="0"/>
        <w:ind w:left="426" w:hanging="426"/>
        <w:jc w:val="both"/>
        <w:rPr>
          <w:color w:val="000000"/>
          <w:sz w:val="24"/>
          <w:szCs w:val="24"/>
        </w:rPr>
      </w:pPr>
      <w:r w:rsidRPr="00EA5013">
        <w:rPr>
          <w:color w:val="000000"/>
          <w:sz w:val="24"/>
          <w:szCs w:val="24"/>
        </w:rPr>
        <w:t>Se transmit</w:t>
      </w:r>
      <w:r w:rsidR="003F3BC9">
        <w:rPr>
          <w:color w:val="000000"/>
          <w:sz w:val="24"/>
          <w:szCs w:val="24"/>
        </w:rPr>
        <w:t>e</w:t>
      </w:r>
      <w:r w:rsidRPr="00EA5013">
        <w:rPr>
          <w:color w:val="000000"/>
          <w:sz w:val="24"/>
          <w:szCs w:val="24"/>
        </w:rPr>
        <w:t>, cu titlu gratuit, cu acordul Consiliului orășenesc Florești,</w:t>
      </w:r>
      <w:r w:rsidR="003F3BC9">
        <w:rPr>
          <w:color w:val="000000"/>
          <w:sz w:val="24"/>
          <w:szCs w:val="24"/>
        </w:rPr>
        <w:t xml:space="preserve"> următorul </w:t>
      </w:r>
      <w:r w:rsidRPr="00EA5013">
        <w:rPr>
          <w:color w:val="000000"/>
          <w:sz w:val="24"/>
          <w:szCs w:val="24"/>
        </w:rPr>
        <w:t xml:space="preserve">bun proprietate publică a raionului Florești, </w:t>
      </w:r>
      <w:r w:rsidR="001A2D06">
        <w:rPr>
          <w:color w:val="000000"/>
          <w:sz w:val="24"/>
          <w:szCs w:val="24"/>
        </w:rPr>
        <w:t xml:space="preserve">aflat în </w:t>
      </w:r>
      <w:r w:rsidRPr="00EA5013">
        <w:rPr>
          <w:color w:val="000000"/>
          <w:sz w:val="24"/>
          <w:szCs w:val="24"/>
        </w:rPr>
        <w:t xml:space="preserve">gestiunea Școlii de Arte ,,Nicolae </w:t>
      </w:r>
      <w:proofErr w:type="spellStart"/>
      <w:r w:rsidRPr="00EA5013">
        <w:rPr>
          <w:color w:val="000000"/>
          <w:sz w:val="24"/>
          <w:szCs w:val="24"/>
        </w:rPr>
        <w:t>Sulac</w:t>
      </w:r>
      <w:proofErr w:type="spellEnd"/>
      <w:r w:rsidRPr="00EA5013">
        <w:rPr>
          <w:color w:val="000000"/>
          <w:sz w:val="24"/>
          <w:szCs w:val="24"/>
        </w:rPr>
        <w:t>” din or. Florești, în proprietatea orașului Florești, gestiunea Centrului Cultural Florești, conform anexei nr.</w:t>
      </w:r>
      <w:r w:rsidR="00C10D32" w:rsidRPr="00EA5013">
        <w:rPr>
          <w:color w:val="000000"/>
          <w:sz w:val="24"/>
          <w:szCs w:val="24"/>
        </w:rPr>
        <w:t>1</w:t>
      </w:r>
      <w:r w:rsidRPr="00EA5013">
        <w:rPr>
          <w:color w:val="000000"/>
          <w:sz w:val="24"/>
          <w:szCs w:val="24"/>
        </w:rPr>
        <w:t xml:space="preserve">. </w:t>
      </w:r>
    </w:p>
    <w:p w14:paraId="1A9C5781" w14:textId="77777777" w:rsidR="00492650" w:rsidRPr="00EA5013" w:rsidRDefault="00492650" w:rsidP="00492650">
      <w:pPr>
        <w:pStyle w:val="11"/>
        <w:spacing w:after="0"/>
        <w:ind w:left="426"/>
        <w:jc w:val="both"/>
        <w:rPr>
          <w:color w:val="000000"/>
          <w:sz w:val="24"/>
          <w:szCs w:val="24"/>
        </w:rPr>
      </w:pPr>
    </w:p>
    <w:p w14:paraId="7F8BB4B0" w14:textId="06B018AE" w:rsidR="00E7150C" w:rsidRPr="00EA5013" w:rsidRDefault="00986440" w:rsidP="00BE45F1">
      <w:pPr>
        <w:pStyle w:val="11"/>
        <w:numPr>
          <w:ilvl w:val="0"/>
          <w:numId w:val="4"/>
        </w:numPr>
        <w:spacing w:after="0"/>
        <w:ind w:left="426" w:hanging="426"/>
        <w:jc w:val="both"/>
        <w:rPr>
          <w:color w:val="000000"/>
          <w:sz w:val="24"/>
          <w:szCs w:val="24"/>
        </w:rPr>
      </w:pPr>
      <w:r w:rsidRPr="00EA5013">
        <w:rPr>
          <w:color w:val="000000"/>
          <w:sz w:val="24"/>
          <w:szCs w:val="24"/>
        </w:rPr>
        <w:t>Se transmit</w:t>
      </w:r>
      <w:r w:rsidR="00E7150C" w:rsidRPr="00EA5013">
        <w:rPr>
          <w:color w:val="000000"/>
          <w:sz w:val="24"/>
          <w:szCs w:val="24"/>
        </w:rPr>
        <w:t>,</w:t>
      </w:r>
      <w:r w:rsidR="005018F1" w:rsidRPr="00EA5013">
        <w:rPr>
          <w:color w:val="000000"/>
          <w:sz w:val="24"/>
          <w:szCs w:val="24"/>
        </w:rPr>
        <w:t xml:space="preserve"> cu titlu gratuit</w:t>
      </w:r>
      <w:r w:rsidR="00E7150C" w:rsidRPr="00EA5013">
        <w:rPr>
          <w:color w:val="000000"/>
          <w:sz w:val="24"/>
          <w:szCs w:val="24"/>
        </w:rPr>
        <w:t>,</w:t>
      </w:r>
      <w:r w:rsidR="005018F1" w:rsidRPr="00EA5013">
        <w:rPr>
          <w:color w:val="000000"/>
          <w:sz w:val="24"/>
          <w:szCs w:val="24"/>
        </w:rPr>
        <w:t xml:space="preserve"> </w:t>
      </w:r>
      <w:r w:rsidR="00C10D32" w:rsidRPr="00EA5013">
        <w:rPr>
          <w:color w:val="000000"/>
          <w:sz w:val="24"/>
          <w:szCs w:val="24"/>
        </w:rPr>
        <w:t xml:space="preserve">cu acordul Consiliului orășenesc Florești, </w:t>
      </w:r>
      <w:r w:rsidR="009F296A" w:rsidRPr="00EA5013">
        <w:rPr>
          <w:color w:val="000000"/>
          <w:sz w:val="24"/>
          <w:szCs w:val="24"/>
        </w:rPr>
        <w:t>bunurile proprietate publică a raionului Florești,</w:t>
      </w:r>
      <w:r w:rsidR="00553834" w:rsidRPr="00EA5013">
        <w:rPr>
          <w:color w:val="000000"/>
          <w:sz w:val="24"/>
          <w:szCs w:val="24"/>
        </w:rPr>
        <w:t xml:space="preserve"> </w:t>
      </w:r>
      <w:r w:rsidR="003C2654" w:rsidRPr="00EA5013">
        <w:rPr>
          <w:color w:val="000000"/>
          <w:sz w:val="24"/>
          <w:szCs w:val="24"/>
        </w:rPr>
        <w:t xml:space="preserve">în proprietatea orașului </w:t>
      </w:r>
      <w:r w:rsidR="00E005BB" w:rsidRPr="00EA5013">
        <w:rPr>
          <w:color w:val="000000"/>
          <w:sz w:val="24"/>
          <w:szCs w:val="24"/>
        </w:rPr>
        <w:t>Florești,</w:t>
      </w:r>
      <w:r w:rsidR="003648F8" w:rsidRPr="00EA5013">
        <w:rPr>
          <w:color w:val="000000"/>
          <w:sz w:val="24"/>
          <w:szCs w:val="24"/>
        </w:rPr>
        <w:t xml:space="preserve"> </w:t>
      </w:r>
      <w:r w:rsidR="005F6533" w:rsidRPr="00EA5013">
        <w:rPr>
          <w:color w:val="000000"/>
          <w:sz w:val="24"/>
          <w:szCs w:val="24"/>
        </w:rPr>
        <w:t>gestiunea</w:t>
      </w:r>
      <w:r w:rsidR="00D02D80" w:rsidRPr="00EA5013">
        <w:rPr>
          <w:color w:val="000000"/>
          <w:sz w:val="24"/>
          <w:szCs w:val="24"/>
        </w:rPr>
        <w:t xml:space="preserve"> </w:t>
      </w:r>
      <w:r w:rsidR="004537D0" w:rsidRPr="00EA5013">
        <w:rPr>
          <w:color w:val="000000"/>
          <w:sz w:val="24"/>
          <w:szCs w:val="24"/>
        </w:rPr>
        <w:t xml:space="preserve">Societății </w:t>
      </w:r>
      <w:r w:rsidR="00525620" w:rsidRPr="00EA5013">
        <w:rPr>
          <w:color w:val="000000"/>
          <w:sz w:val="24"/>
          <w:szCs w:val="24"/>
        </w:rPr>
        <w:t>pe Acțiuni „Servici</w:t>
      </w:r>
      <w:r w:rsidR="00CE0C61" w:rsidRPr="00EA5013">
        <w:rPr>
          <w:color w:val="000000"/>
          <w:sz w:val="24"/>
          <w:szCs w:val="24"/>
        </w:rPr>
        <w:t>i</w:t>
      </w:r>
      <w:r w:rsidR="00525620" w:rsidRPr="00EA5013">
        <w:rPr>
          <w:color w:val="000000"/>
          <w:sz w:val="24"/>
          <w:szCs w:val="24"/>
        </w:rPr>
        <w:t xml:space="preserve"> Comunale Florești”</w:t>
      </w:r>
      <w:r w:rsidR="003648F8" w:rsidRPr="00EA5013">
        <w:rPr>
          <w:color w:val="000000"/>
          <w:sz w:val="24"/>
          <w:szCs w:val="24"/>
        </w:rPr>
        <w:t>,</w:t>
      </w:r>
      <w:r w:rsidR="00BA738B" w:rsidRPr="00EA5013">
        <w:rPr>
          <w:color w:val="000000"/>
          <w:sz w:val="24"/>
          <w:szCs w:val="24"/>
        </w:rPr>
        <w:t xml:space="preserve"> </w:t>
      </w:r>
      <w:r w:rsidR="00610FE2" w:rsidRPr="00EA5013">
        <w:rPr>
          <w:color w:val="000000"/>
          <w:sz w:val="24"/>
          <w:szCs w:val="24"/>
        </w:rPr>
        <w:t>conform</w:t>
      </w:r>
      <w:r w:rsidR="00610FE2" w:rsidRPr="00EA5013">
        <w:rPr>
          <w:sz w:val="24"/>
          <w:szCs w:val="24"/>
        </w:rPr>
        <w:t xml:space="preserve"> anexei nr.</w:t>
      </w:r>
      <w:r w:rsidR="00C10D32" w:rsidRPr="00EA5013">
        <w:rPr>
          <w:sz w:val="24"/>
          <w:szCs w:val="24"/>
        </w:rPr>
        <w:t>2</w:t>
      </w:r>
      <w:r w:rsidR="00813E65" w:rsidRPr="00EA5013">
        <w:rPr>
          <w:sz w:val="24"/>
          <w:szCs w:val="24"/>
        </w:rPr>
        <w:t>.</w:t>
      </w:r>
      <w:r w:rsidR="00FE77E3" w:rsidRPr="00EA5013">
        <w:rPr>
          <w:color w:val="000000"/>
          <w:sz w:val="24"/>
          <w:szCs w:val="24"/>
        </w:rPr>
        <w:t xml:space="preserve"> </w:t>
      </w:r>
    </w:p>
    <w:p w14:paraId="2D9FC617" w14:textId="77777777" w:rsidR="005F6533" w:rsidRPr="00EA5013" w:rsidRDefault="005F6533" w:rsidP="00492650">
      <w:pPr>
        <w:pStyle w:val="11"/>
        <w:spacing w:after="0"/>
        <w:jc w:val="both"/>
        <w:rPr>
          <w:color w:val="000000"/>
          <w:sz w:val="24"/>
          <w:szCs w:val="24"/>
        </w:rPr>
      </w:pPr>
    </w:p>
    <w:p w14:paraId="657F2776" w14:textId="7E11CCFC" w:rsidR="00A414EC" w:rsidRPr="00EA5013" w:rsidRDefault="00A414EC" w:rsidP="00BE45F1">
      <w:pPr>
        <w:pStyle w:val="11"/>
        <w:numPr>
          <w:ilvl w:val="0"/>
          <w:numId w:val="4"/>
        </w:numPr>
        <w:spacing w:after="0"/>
        <w:ind w:left="426" w:hanging="426"/>
        <w:jc w:val="both"/>
        <w:rPr>
          <w:sz w:val="24"/>
          <w:szCs w:val="24"/>
        </w:rPr>
      </w:pPr>
      <w:r w:rsidRPr="00EA5013">
        <w:rPr>
          <w:sz w:val="24"/>
          <w:szCs w:val="24"/>
        </w:rPr>
        <w:t xml:space="preserve">Se împuternicește </w:t>
      </w:r>
      <w:r w:rsidR="003A42C8" w:rsidRPr="00EA5013">
        <w:rPr>
          <w:sz w:val="24"/>
          <w:szCs w:val="24"/>
        </w:rPr>
        <w:t>P</w:t>
      </w:r>
      <w:r w:rsidRPr="00EA5013">
        <w:rPr>
          <w:sz w:val="24"/>
          <w:szCs w:val="24"/>
        </w:rPr>
        <w:t>reședintele raionului Floreșt</w:t>
      </w:r>
      <w:r w:rsidR="00ED4EE2" w:rsidRPr="00EA5013">
        <w:rPr>
          <w:sz w:val="24"/>
          <w:szCs w:val="24"/>
        </w:rPr>
        <w:t>i</w:t>
      </w:r>
      <w:r w:rsidRPr="00EA5013">
        <w:rPr>
          <w:sz w:val="24"/>
          <w:szCs w:val="24"/>
        </w:rPr>
        <w:t xml:space="preserve"> să instituie comisia de transmitere, să aprobe ac</w:t>
      </w:r>
      <w:r w:rsidR="00E54B30" w:rsidRPr="00EA5013">
        <w:rPr>
          <w:sz w:val="24"/>
          <w:szCs w:val="24"/>
        </w:rPr>
        <w:t>tele de transmitere a bunurilor</w:t>
      </w:r>
      <w:r w:rsidRPr="00EA5013">
        <w:rPr>
          <w:sz w:val="24"/>
          <w:szCs w:val="24"/>
        </w:rPr>
        <w:t xml:space="preserve"> și alte acte aferente procedurii.</w:t>
      </w:r>
    </w:p>
    <w:p w14:paraId="5A19C22B" w14:textId="77777777" w:rsidR="00E7150C" w:rsidRPr="00EA5013" w:rsidRDefault="00E7150C" w:rsidP="00BE45F1">
      <w:pPr>
        <w:pStyle w:val="11"/>
        <w:spacing w:after="0"/>
        <w:ind w:left="426" w:hanging="426"/>
        <w:jc w:val="both"/>
        <w:rPr>
          <w:sz w:val="24"/>
          <w:szCs w:val="24"/>
        </w:rPr>
      </w:pPr>
    </w:p>
    <w:p w14:paraId="293ABF78" w14:textId="77777777" w:rsidR="005849D5" w:rsidRPr="00EA5013" w:rsidRDefault="00230ADE" w:rsidP="00BE45F1">
      <w:pPr>
        <w:pStyle w:val="11"/>
        <w:numPr>
          <w:ilvl w:val="0"/>
          <w:numId w:val="4"/>
        </w:numPr>
        <w:spacing w:after="0"/>
        <w:ind w:left="426" w:hanging="426"/>
        <w:jc w:val="both"/>
        <w:rPr>
          <w:sz w:val="24"/>
          <w:szCs w:val="24"/>
        </w:rPr>
      </w:pPr>
      <w:r w:rsidRPr="00EA5013">
        <w:rPr>
          <w:sz w:val="24"/>
          <w:szCs w:val="24"/>
        </w:rPr>
        <w:t xml:space="preserve">Se pune în sarcina </w:t>
      </w:r>
      <w:r w:rsidR="00C403C2" w:rsidRPr="00EA5013">
        <w:rPr>
          <w:sz w:val="24"/>
          <w:szCs w:val="24"/>
        </w:rPr>
        <w:t>P</w:t>
      </w:r>
      <w:r w:rsidRPr="00EA5013">
        <w:rPr>
          <w:sz w:val="24"/>
          <w:szCs w:val="24"/>
        </w:rPr>
        <w:t>reședintelui raionului Florești c</w:t>
      </w:r>
      <w:r w:rsidR="005849D5" w:rsidRPr="00EA5013">
        <w:rPr>
          <w:sz w:val="24"/>
          <w:szCs w:val="24"/>
        </w:rPr>
        <w:t>ontrolul</w:t>
      </w:r>
      <w:r w:rsidR="00E22FDE" w:rsidRPr="00EA5013">
        <w:rPr>
          <w:sz w:val="24"/>
          <w:szCs w:val="24"/>
        </w:rPr>
        <w:t xml:space="preserve"> </w:t>
      </w:r>
      <w:r w:rsidR="005849D5" w:rsidRPr="00EA5013">
        <w:rPr>
          <w:sz w:val="24"/>
          <w:szCs w:val="24"/>
        </w:rPr>
        <w:t>executării prezentei decizii.</w:t>
      </w:r>
    </w:p>
    <w:p w14:paraId="4DD01BE2" w14:textId="77777777" w:rsidR="00E7150C" w:rsidRPr="00EA5013" w:rsidRDefault="00E7150C" w:rsidP="00BE45F1">
      <w:pPr>
        <w:pStyle w:val="11"/>
        <w:spacing w:after="0"/>
        <w:ind w:left="426" w:hanging="426"/>
        <w:jc w:val="both"/>
        <w:rPr>
          <w:sz w:val="24"/>
          <w:szCs w:val="24"/>
        </w:rPr>
      </w:pPr>
    </w:p>
    <w:p w14:paraId="43CA9D45" w14:textId="77777777" w:rsidR="00C403C2" w:rsidRPr="00EA5013" w:rsidRDefault="00C403C2" w:rsidP="00BE45F1">
      <w:pPr>
        <w:pStyle w:val="11"/>
        <w:numPr>
          <w:ilvl w:val="0"/>
          <w:numId w:val="4"/>
        </w:numPr>
        <w:spacing w:after="0"/>
        <w:ind w:left="426" w:hanging="426"/>
        <w:jc w:val="both"/>
        <w:rPr>
          <w:sz w:val="24"/>
          <w:szCs w:val="24"/>
        </w:rPr>
      </w:pPr>
      <w:r w:rsidRPr="00EA5013">
        <w:rPr>
          <w:sz w:val="24"/>
          <w:szCs w:val="24"/>
        </w:rPr>
        <w:t>Prezenta decizie intră în vigoare la data publicării în Registrul de stat al actelor locale.</w:t>
      </w:r>
    </w:p>
    <w:p w14:paraId="368FE13E" w14:textId="77777777" w:rsidR="00C22665" w:rsidRDefault="00C22665" w:rsidP="000C3353">
      <w:pPr>
        <w:jc w:val="both"/>
        <w:rPr>
          <w:b/>
          <w:bCs/>
        </w:rPr>
      </w:pPr>
    </w:p>
    <w:p w14:paraId="0ACBC03E" w14:textId="08516B59" w:rsidR="000C3353" w:rsidRDefault="000C3353" w:rsidP="000C3353">
      <w:pPr>
        <w:jc w:val="both"/>
        <w:rPr>
          <w:b/>
          <w:bCs/>
        </w:rPr>
      </w:pPr>
      <w:proofErr w:type="spellStart"/>
      <w:r w:rsidRPr="00EA5013">
        <w:rPr>
          <w:b/>
          <w:bCs/>
        </w:rPr>
        <w:t>Preşedintele</w:t>
      </w:r>
      <w:proofErr w:type="spellEnd"/>
      <w:r w:rsidRPr="00EA5013">
        <w:rPr>
          <w:b/>
          <w:bCs/>
        </w:rPr>
        <w:t xml:space="preserve"> </w:t>
      </w:r>
      <w:proofErr w:type="spellStart"/>
      <w:r w:rsidRPr="00EA5013">
        <w:rPr>
          <w:b/>
          <w:bCs/>
        </w:rPr>
        <w:t>şedinţei</w:t>
      </w:r>
      <w:proofErr w:type="spellEnd"/>
    </w:p>
    <w:p w14:paraId="1ED69C5F" w14:textId="77777777" w:rsidR="00733036" w:rsidRPr="00EA5013" w:rsidRDefault="00733036" w:rsidP="000C3353">
      <w:pPr>
        <w:jc w:val="both"/>
        <w:rPr>
          <w:b/>
          <w:bCs/>
        </w:rPr>
      </w:pPr>
    </w:p>
    <w:p w14:paraId="459AB3CF" w14:textId="77777777" w:rsidR="000C3353" w:rsidRPr="00EA5013" w:rsidRDefault="000C3353" w:rsidP="000C3353">
      <w:pPr>
        <w:rPr>
          <w:b/>
          <w:bCs/>
        </w:rPr>
      </w:pPr>
      <w:r w:rsidRPr="00EA5013">
        <w:rPr>
          <w:b/>
          <w:bCs/>
        </w:rPr>
        <w:t>Contrasemnat:</w:t>
      </w:r>
    </w:p>
    <w:p w14:paraId="1C2DACE3" w14:textId="5B67C607" w:rsidR="0025361C" w:rsidRPr="00EA5013" w:rsidRDefault="0025361C" w:rsidP="000C3353">
      <w:pPr>
        <w:rPr>
          <w:b/>
          <w:bCs/>
        </w:rPr>
      </w:pPr>
      <w:r w:rsidRPr="00EA5013">
        <w:rPr>
          <w:b/>
          <w:bCs/>
        </w:rPr>
        <w:t xml:space="preserve">          </w:t>
      </w:r>
      <w:r w:rsidR="000C3353" w:rsidRPr="00EA5013">
        <w:rPr>
          <w:b/>
          <w:bCs/>
        </w:rPr>
        <w:t xml:space="preserve">Secretarul </w:t>
      </w:r>
    </w:p>
    <w:p w14:paraId="5AF0E942" w14:textId="56B0F002" w:rsidR="000C3353" w:rsidRPr="00EA5013" w:rsidRDefault="000C3353" w:rsidP="000C3353">
      <w:pPr>
        <w:rPr>
          <w:b/>
          <w:bCs/>
        </w:rPr>
      </w:pPr>
      <w:r w:rsidRPr="00EA5013">
        <w:rPr>
          <w:b/>
          <w:bCs/>
        </w:rPr>
        <w:t xml:space="preserve">Consiliului raional </w:t>
      </w:r>
      <w:r w:rsidR="0025361C" w:rsidRPr="00EA5013">
        <w:rPr>
          <w:b/>
          <w:bCs/>
        </w:rPr>
        <w:t>Florești</w:t>
      </w:r>
      <w:r w:rsidRPr="00EA5013">
        <w:rPr>
          <w:b/>
          <w:bCs/>
        </w:rPr>
        <w:t xml:space="preserve">                                                                           </w:t>
      </w:r>
    </w:p>
    <w:p w14:paraId="673179BE" w14:textId="77777777" w:rsidR="000C3353" w:rsidRPr="00EA5013" w:rsidRDefault="000C3353" w:rsidP="000C3353"/>
    <w:p w14:paraId="63A67CEF" w14:textId="77777777" w:rsidR="0022354B" w:rsidRDefault="000C3353" w:rsidP="000C3353">
      <w:r w:rsidRPr="00EA5013">
        <w:t>Elaborat:</w:t>
      </w:r>
      <w:r w:rsidR="00A441E6" w:rsidRPr="00EA5013">
        <w:t xml:space="preserve"> </w:t>
      </w:r>
      <w:r w:rsidR="00A441E6" w:rsidRPr="00EA5013">
        <w:tab/>
      </w:r>
      <w:r w:rsidR="00A441E6" w:rsidRPr="00EA5013">
        <w:tab/>
      </w:r>
      <w:r w:rsidR="00A441E6" w:rsidRPr="00EA5013">
        <w:tab/>
      </w:r>
      <w:r w:rsidR="00A441E6" w:rsidRPr="00EA5013">
        <w:tab/>
      </w:r>
      <w:r w:rsidR="00A441E6" w:rsidRPr="00EA5013">
        <w:tab/>
      </w:r>
      <w:r w:rsidR="00A441E6" w:rsidRPr="00EA5013">
        <w:tab/>
      </w:r>
      <w:r w:rsidR="0022354B">
        <w:t xml:space="preserve">Diana </w:t>
      </w:r>
      <w:proofErr w:type="spellStart"/>
      <w:r w:rsidR="0022354B">
        <w:t>Pantaz</w:t>
      </w:r>
      <w:proofErr w:type="spellEnd"/>
      <w:r w:rsidR="0022354B">
        <w:t>,</w:t>
      </w:r>
    </w:p>
    <w:p w14:paraId="5D1792EE" w14:textId="6FBA5FAC" w:rsidR="00B35A73" w:rsidRDefault="00B35A73" w:rsidP="000C3353">
      <w:r>
        <w:tab/>
      </w:r>
      <w:r>
        <w:tab/>
      </w:r>
      <w:r>
        <w:tab/>
        <w:t>șefă direcție generală, Direcția Generală Educație, Cultură, Tineret și Sport</w:t>
      </w:r>
    </w:p>
    <w:p w14:paraId="68869FCF" w14:textId="77777777" w:rsidR="00B35A73" w:rsidRDefault="00B35A73" w:rsidP="000C3353"/>
    <w:p w14:paraId="70185605" w14:textId="3985CD09" w:rsidR="000C3353" w:rsidRPr="00EA5013" w:rsidRDefault="00A441E6" w:rsidP="00B35A73">
      <w:pPr>
        <w:ind w:left="4248" w:firstLine="708"/>
      </w:pPr>
      <w:r w:rsidRPr="00EA5013">
        <w:t xml:space="preserve">Igor </w:t>
      </w:r>
      <w:proofErr w:type="spellStart"/>
      <w:r w:rsidRPr="00EA5013">
        <w:t>Șoșu</w:t>
      </w:r>
      <w:proofErr w:type="spellEnd"/>
      <w:r w:rsidRPr="00EA5013">
        <w:t xml:space="preserve">,                                                                                 </w:t>
      </w:r>
    </w:p>
    <w:p w14:paraId="0D72E702" w14:textId="77777777" w:rsidR="00B35A73" w:rsidRDefault="00A441E6" w:rsidP="00B35A73">
      <w:pPr>
        <w:ind w:left="2124" w:firstLine="708"/>
      </w:pPr>
      <w:r w:rsidRPr="00EA5013">
        <w:t>ș</w:t>
      </w:r>
      <w:r w:rsidR="000C3353" w:rsidRPr="00EA5013">
        <w:t xml:space="preserve">ef direcție, Direcția Infrastructură, Transport și Cadastru                      </w:t>
      </w:r>
      <w:r w:rsidRPr="00EA5013">
        <w:tab/>
      </w:r>
      <w:r w:rsidRPr="00EA5013">
        <w:tab/>
      </w:r>
      <w:r w:rsidRPr="00EA5013">
        <w:tab/>
      </w:r>
      <w:r w:rsidRPr="00EA5013">
        <w:tab/>
      </w:r>
      <w:r w:rsidRPr="00EA5013">
        <w:tab/>
      </w:r>
    </w:p>
    <w:p w14:paraId="054C6130" w14:textId="74AC34CF" w:rsidR="0042234E" w:rsidRPr="00EA5013" w:rsidRDefault="00A441E6" w:rsidP="00B35A73">
      <w:pPr>
        <w:ind w:left="4248" w:firstLine="708"/>
      </w:pPr>
      <w:r w:rsidRPr="00EA5013">
        <w:t>Angela Copacinschi</w:t>
      </w:r>
      <w:r w:rsidR="006F7E55" w:rsidRPr="00EA5013">
        <w:t>,</w:t>
      </w:r>
    </w:p>
    <w:p w14:paraId="5E392FA0" w14:textId="04EAA0B5" w:rsidR="0042234E" w:rsidRPr="00EA5013" w:rsidRDefault="006F7E55" w:rsidP="0042234E">
      <w:pPr>
        <w:tabs>
          <w:tab w:val="left" w:pos="7727"/>
        </w:tabs>
      </w:pPr>
      <w:r w:rsidRPr="00EA5013">
        <w:t xml:space="preserve">                                                         c</w:t>
      </w:r>
      <w:r w:rsidR="0042234E" w:rsidRPr="00EA5013">
        <w:t>ontabil</w:t>
      </w:r>
      <w:r w:rsidRPr="00EA5013">
        <w:t>ă</w:t>
      </w:r>
      <w:r w:rsidR="0042234E" w:rsidRPr="00EA5013">
        <w:t>-șef</w:t>
      </w:r>
      <w:r w:rsidRPr="00EA5013">
        <w:t>ă</w:t>
      </w:r>
      <w:r w:rsidR="0042234E" w:rsidRPr="00EA5013">
        <w:t xml:space="preserve"> al Aparatului Președintelui raionului Florești                                 </w:t>
      </w:r>
    </w:p>
    <w:p w14:paraId="52E4E803" w14:textId="77777777" w:rsidR="000C3353" w:rsidRPr="00EA5013" w:rsidRDefault="000C3353" w:rsidP="000C3353"/>
    <w:p w14:paraId="13B9800F" w14:textId="16DF26BD" w:rsidR="00C22665" w:rsidRPr="006D7445" w:rsidRDefault="00C22665" w:rsidP="00C22665">
      <w:pPr>
        <w:tabs>
          <w:tab w:val="left" w:pos="0"/>
        </w:tabs>
        <w:rPr>
          <w:bCs/>
          <w:color w:val="000000" w:themeColor="text1"/>
        </w:rPr>
      </w:pPr>
      <w:r w:rsidRPr="006D7445">
        <w:rPr>
          <w:bCs/>
          <w:color w:val="000000" w:themeColor="text1"/>
        </w:rPr>
        <w:t>Elaborat</w:t>
      </w:r>
      <w:r>
        <w:rPr>
          <w:bCs/>
          <w:color w:val="000000" w:themeColor="text1"/>
        </w:rPr>
        <w:t xml:space="preserve"> și avizat</w:t>
      </w:r>
      <w:r w:rsidRPr="006D7445">
        <w:rPr>
          <w:bCs/>
          <w:color w:val="000000" w:themeColor="text1"/>
        </w:rPr>
        <w:t>:</w:t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           </w:t>
      </w:r>
      <w:r w:rsidRPr="006D7445">
        <w:rPr>
          <w:bCs/>
          <w:color w:val="000000" w:themeColor="text1"/>
        </w:rPr>
        <w:t>Daniel Turculeț,</w:t>
      </w:r>
    </w:p>
    <w:p w14:paraId="4E72703A" w14:textId="0EB2E017" w:rsidR="00C22665" w:rsidRPr="006D7445" w:rsidRDefault="00C22665" w:rsidP="00C22665">
      <w:pPr>
        <w:tabs>
          <w:tab w:val="left" w:pos="0"/>
        </w:tabs>
        <w:rPr>
          <w:bCs/>
          <w:color w:val="000000" w:themeColor="text1"/>
        </w:rPr>
      </w:pP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 w:rsidRPr="006D7445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        </w:t>
      </w:r>
      <w:r w:rsidRPr="006D7445">
        <w:rPr>
          <w:bCs/>
          <w:color w:val="000000" w:themeColor="text1"/>
        </w:rPr>
        <w:t>secretarul Consiliului raional Florești</w:t>
      </w:r>
    </w:p>
    <w:p w14:paraId="12EC24EE" w14:textId="77777777" w:rsidR="00C22665" w:rsidRDefault="00C22665" w:rsidP="000C3353">
      <w:pPr>
        <w:jc w:val="both"/>
      </w:pPr>
    </w:p>
    <w:p w14:paraId="32A5A198" w14:textId="7F4B9DA8" w:rsidR="000C3353" w:rsidRPr="00EA5013" w:rsidRDefault="000C3353" w:rsidP="000C3353">
      <w:pPr>
        <w:jc w:val="both"/>
      </w:pPr>
      <w:r w:rsidRPr="00EA5013">
        <w:t>Avizat:</w:t>
      </w:r>
      <w:r w:rsidR="006F7E55" w:rsidRPr="00EA5013">
        <w:t xml:space="preserve"> </w:t>
      </w:r>
      <w:r w:rsidR="006F7E55" w:rsidRPr="00EA5013">
        <w:tab/>
      </w:r>
      <w:r w:rsidR="006F7E55" w:rsidRPr="00EA5013">
        <w:tab/>
      </w:r>
      <w:r w:rsidR="006F7E55" w:rsidRPr="00EA5013">
        <w:tab/>
      </w:r>
      <w:r w:rsidR="006F7E55" w:rsidRPr="00EA5013">
        <w:tab/>
      </w:r>
      <w:r w:rsidR="006F7E55" w:rsidRPr="00EA5013">
        <w:tab/>
      </w:r>
      <w:r w:rsidR="006F7E55" w:rsidRPr="00EA5013">
        <w:tab/>
        <w:t>Daniela Anton,</w:t>
      </w:r>
    </w:p>
    <w:p w14:paraId="68D81943" w14:textId="652E5153" w:rsidR="000C3353" w:rsidRPr="00EA5013" w:rsidRDefault="00CA2F41" w:rsidP="00CA2F41">
      <w:pPr>
        <w:ind w:left="2124" w:firstLine="708"/>
        <w:jc w:val="both"/>
      </w:pPr>
      <w:r w:rsidRPr="00EA5013">
        <w:t>ș</w:t>
      </w:r>
      <w:r w:rsidR="000C3353" w:rsidRPr="00EA5013">
        <w:t xml:space="preserve">efă secție, Secția Juridică, Resurse Umane și Administrație Publică                                               </w:t>
      </w:r>
    </w:p>
    <w:p w14:paraId="3933DB6A" w14:textId="77777777" w:rsidR="001066A9" w:rsidRPr="00EA5013" w:rsidRDefault="001066A9" w:rsidP="001066A9">
      <w:pPr>
        <w:spacing w:line="276" w:lineRule="auto"/>
      </w:pPr>
    </w:p>
    <w:p w14:paraId="1575467B" w14:textId="44641416" w:rsidR="001066A9" w:rsidRPr="00EA5013" w:rsidRDefault="001066A9" w:rsidP="001066A9">
      <w:pPr>
        <w:ind w:left="7788" w:firstLine="708"/>
        <w:jc w:val="right"/>
      </w:pPr>
      <w:r w:rsidRPr="00EA5013">
        <w:lastRenderedPageBreak/>
        <w:t>Anex</w:t>
      </w:r>
      <w:r w:rsidR="00E86105">
        <w:t>a</w:t>
      </w:r>
      <w:r w:rsidRPr="00EA5013">
        <w:t xml:space="preserve"> nr.1</w:t>
      </w:r>
    </w:p>
    <w:p w14:paraId="4F1D8F69" w14:textId="77777777" w:rsidR="001066A9" w:rsidRPr="00EA5013" w:rsidRDefault="001066A9" w:rsidP="001066A9">
      <w:pPr>
        <w:jc w:val="right"/>
      </w:pPr>
      <w:r w:rsidRPr="00EA5013">
        <w:t xml:space="preserve">                                                                                               la decizia Consiliului raional Florești </w:t>
      </w:r>
    </w:p>
    <w:p w14:paraId="3C1387DC" w14:textId="77777777" w:rsidR="001066A9" w:rsidRPr="00EA5013" w:rsidRDefault="001066A9" w:rsidP="001066A9">
      <w:pPr>
        <w:jc w:val="right"/>
        <w:rPr>
          <w:u w:val="single"/>
        </w:rPr>
      </w:pPr>
      <w:r w:rsidRPr="00EA5013">
        <w:t xml:space="preserve">                                                                                               nr.05___  din __ iunie 2026</w:t>
      </w:r>
    </w:p>
    <w:p w14:paraId="544FDF28" w14:textId="77777777" w:rsidR="001066A9" w:rsidRPr="00EA5013" w:rsidRDefault="001066A9" w:rsidP="001066A9">
      <w:pPr>
        <w:ind w:left="5760" w:hanging="645"/>
        <w:jc w:val="right"/>
      </w:pPr>
    </w:p>
    <w:p w14:paraId="1730F260" w14:textId="77777777" w:rsidR="001066A9" w:rsidRPr="00EA5013" w:rsidRDefault="001066A9" w:rsidP="001066A9">
      <w:pPr>
        <w:ind w:left="5760" w:hanging="645"/>
        <w:jc w:val="right"/>
      </w:pPr>
    </w:p>
    <w:p w14:paraId="4BCF157B" w14:textId="77777777" w:rsidR="001066A9" w:rsidRPr="00EA5013" w:rsidRDefault="001066A9" w:rsidP="001066A9">
      <w:pPr>
        <w:jc w:val="center"/>
        <w:rPr>
          <w:b/>
          <w:iCs/>
        </w:rPr>
      </w:pPr>
      <w:r w:rsidRPr="00EA5013">
        <w:rPr>
          <w:b/>
        </w:rPr>
        <w:t xml:space="preserve">Bunurile </w:t>
      </w:r>
      <w:r w:rsidRPr="00EA5013">
        <w:rPr>
          <w:b/>
          <w:iCs/>
        </w:rPr>
        <w:t>transmise</w:t>
      </w:r>
    </w:p>
    <w:p w14:paraId="6277E9E5" w14:textId="77777777" w:rsidR="001066A9" w:rsidRPr="00EA5013" w:rsidRDefault="001066A9" w:rsidP="001066A9">
      <w:pPr>
        <w:jc w:val="center"/>
        <w:rPr>
          <w:b/>
          <w:iCs/>
        </w:rPr>
      </w:pPr>
      <w:r w:rsidRPr="00EA5013">
        <w:rPr>
          <w:b/>
          <w:iCs/>
        </w:rPr>
        <w:t xml:space="preserve"> cu titlu gratuit, în proprietatea orașului Florești,</w:t>
      </w:r>
    </w:p>
    <w:p w14:paraId="2DBCE68A" w14:textId="3442E349" w:rsidR="001066A9" w:rsidRPr="00EA5013" w:rsidRDefault="001066A9" w:rsidP="001066A9">
      <w:pPr>
        <w:jc w:val="center"/>
        <w:rPr>
          <w:b/>
          <w:bCs/>
          <w:color w:val="000000"/>
        </w:rPr>
      </w:pPr>
      <w:r w:rsidRPr="00EA5013">
        <w:rPr>
          <w:b/>
          <w:bCs/>
          <w:color w:val="000000"/>
        </w:rPr>
        <w:t xml:space="preserve"> gestiunea </w:t>
      </w:r>
      <w:r w:rsidR="00BD48E6" w:rsidRPr="00EA5013">
        <w:rPr>
          <w:b/>
          <w:bCs/>
          <w:color w:val="000000"/>
        </w:rPr>
        <w:t>Centrului Cultural F</w:t>
      </w:r>
      <w:r w:rsidRPr="00EA5013">
        <w:rPr>
          <w:b/>
          <w:bCs/>
          <w:color w:val="000000"/>
        </w:rPr>
        <w:t>lorești</w:t>
      </w:r>
    </w:p>
    <w:p w14:paraId="2CF7FB45" w14:textId="77777777" w:rsidR="001066A9" w:rsidRPr="00EA5013" w:rsidRDefault="001066A9" w:rsidP="001066A9">
      <w:pPr>
        <w:jc w:val="center"/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1512"/>
        <w:gridCol w:w="1513"/>
        <w:gridCol w:w="1183"/>
        <w:gridCol w:w="1123"/>
      </w:tblGrid>
      <w:tr w:rsidR="00A54165" w:rsidRPr="00EA5013" w14:paraId="2BDFE97C" w14:textId="2AF5C464" w:rsidTr="00A54165">
        <w:trPr>
          <w:trHeight w:val="546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0C3B" w14:textId="77777777" w:rsidR="00A54165" w:rsidRPr="00EA5013" w:rsidRDefault="00A54165" w:rsidP="00383092">
            <w:pPr>
              <w:jc w:val="center"/>
              <w:rPr>
                <w:i/>
                <w:iCs/>
              </w:rPr>
            </w:pPr>
            <w:r w:rsidRPr="00EA5013">
              <w:rPr>
                <w:b/>
                <w:i/>
                <w:iCs/>
              </w:rPr>
              <w:t>Bunurile</w:t>
            </w:r>
          </w:p>
          <w:p w14:paraId="681313F0" w14:textId="77777777" w:rsidR="00A54165" w:rsidRPr="00EA5013" w:rsidRDefault="00A54165" w:rsidP="00383092">
            <w:pPr>
              <w:jc w:val="center"/>
              <w:rPr>
                <w:i/>
                <w:i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C98" w14:textId="6D6E0A43" w:rsidR="00A54165" w:rsidRPr="00EA5013" w:rsidRDefault="00A54165" w:rsidP="00383092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Nr.de inventar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71B" w14:textId="77777777" w:rsidR="00A54165" w:rsidRPr="00EA5013" w:rsidRDefault="00A54165" w:rsidP="00383092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Cantitatea</w:t>
            </w:r>
          </w:p>
          <w:p w14:paraId="1F251004" w14:textId="77777777" w:rsidR="00A54165" w:rsidRPr="00EA5013" w:rsidRDefault="00A54165" w:rsidP="00383092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(Bucăți)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EAF" w14:textId="77777777" w:rsidR="00A54165" w:rsidRPr="00EA5013" w:rsidRDefault="00A54165" w:rsidP="00383092">
            <w:pPr>
              <w:jc w:val="center"/>
              <w:rPr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Valoarea, MDL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23A" w14:textId="725CC34B" w:rsidR="00A54165" w:rsidRPr="00EA5013" w:rsidRDefault="00A54165" w:rsidP="00383092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Valoarea uzurii</w:t>
            </w:r>
          </w:p>
        </w:tc>
      </w:tr>
      <w:tr w:rsidR="00A54165" w:rsidRPr="00EA5013" w14:paraId="2ABD4458" w14:textId="7D6E3300" w:rsidTr="00A54165">
        <w:trPr>
          <w:trHeight w:val="50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1E7" w14:textId="4117BB07" w:rsidR="00A54165" w:rsidRPr="00EA5013" w:rsidRDefault="00A54165" w:rsidP="00383092">
            <w:r w:rsidRPr="00EA5013">
              <w:t xml:space="preserve">Pian </w:t>
            </w:r>
            <w:r w:rsidR="00A25E4D" w:rsidRPr="00EA5013">
              <w:t>,,</w:t>
            </w:r>
            <w:r w:rsidRPr="00EA5013">
              <w:t>Ro</w:t>
            </w:r>
            <w:r w:rsidR="00A25E4D" w:rsidRPr="00EA5013">
              <w:t>y</w:t>
            </w:r>
            <w:r w:rsidRPr="00EA5013">
              <w:t xml:space="preserve">al </w:t>
            </w:r>
            <w:proofErr w:type="spellStart"/>
            <w:r w:rsidRPr="00EA5013">
              <w:t>Krasn</w:t>
            </w:r>
            <w:r w:rsidR="00A25E4D" w:rsidRPr="00EA5013">
              <w:t>i</w:t>
            </w:r>
            <w:r w:rsidRPr="00EA5013">
              <w:t>i</w:t>
            </w:r>
            <w:proofErr w:type="spellEnd"/>
            <w:r w:rsidRPr="00EA5013">
              <w:t xml:space="preserve"> </w:t>
            </w:r>
            <w:proofErr w:type="spellStart"/>
            <w:r w:rsidRPr="00EA5013">
              <w:t>Okteabrisc</w:t>
            </w:r>
            <w:proofErr w:type="spellEnd"/>
            <w:r w:rsidR="00A25E4D" w:rsidRPr="00EA5013">
              <w:t>”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DC2D" w14:textId="002BB48B" w:rsidR="00A54165" w:rsidRPr="00EA5013" w:rsidRDefault="00A54165" w:rsidP="00383092">
            <w:pPr>
              <w:jc w:val="center"/>
              <w:rPr>
                <w:color w:val="000000" w:themeColor="text1"/>
              </w:rPr>
            </w:pPr>
            <w:r w:rsidRPr="00EA5013">
              <w:rPr>
                <w:color w:val="000000" w:themeColor="text1"/>
              </w:rPr>
              <w:t>31490724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7B58" w14:textId="032A3E7D" w:rsidR="00A54165" w:rsidRPr="00EA5013" w:rsidRDefault="00A54165" w:rsidP="00383092">
            <w:pPr>
              <w:jc w:val="center"/>
            </w:pPr>
            <w:r w:rsidRPr="00EA5013"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65E" w14:textId="77777777" w:rsidR="00A54165" w:rsidRPr="00EA5013" w:rsidRDefault="00A54165" w:rsidP="00383092">
            <w:pPr>
              <w:jc w:val="center"/>
            </w:pPr>
          </w:p>
          <w:p w14:paraId="3517F777" w14:textId="0A76FEBE" w:rsidR="00A54165" w:rsidRPr="00EA5013" w:rsidRDefault="00A54165" w:rsidP="007D2FCF">
            <w:r w:rsidRPr="00EA5013">
              <w:t>2112,50</w:t>
            </w:r>
          </w:p>
          <w:p w14:paraId="737D589C" w14:textId="77777777" w:rsidR="00A54165" w:rsidRPr="00EA5013" w:rsidRDefault="00A54165" w:rsidP="00383092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16C" w14:textId="77777777" w:rsidR="00A54165" w:rsidRPr="00EA5013" w:rsidRDefault="00A54165" w:rsidP="00383092">
            <w:pPr>
              <w:jc w:val="center"/>
            </w:pPr>
          </w:p>
          <w:p w14:paraId="07A76F3B" w14:textId="406BE5CA" w:rsidR="00A54165" w:rsidRPr="00EA5013" w:rsidRDefault="00A54165" w:rsidP="00383092">
            <w:pPr>
              <w:jc w:val="center"/>
            </w:pPr>
            <w:r w:rsidRPr="00EA5013">
              <w:t>2112,50</w:t>
            </w:r>
          </w:p>
        </w:tc>
      </w:tr>
    </w:tbl>
    <w:p w14:paraId="69174EB4" w14:textId="77777777" w:rsidR="001066A9" w:rsidRPr="00EA5013" w:rsidRDefault="001066A9" w:rsidP="001066A9"/>
    <w:p w14:paraId="3E334301" w14:textId="77777777" w:rsidR="001066A9" w:rsidRPr="00EA5013" w:rsidRDefault="001066A9" w:rsidP="001066A9"/>
    <w:p w14:paraId="4F9E619E" w14:textId="77777777" w:rsidR="001066A9" w:rsidRPr="00EA5013" w:rsidRDefault="001066A9" w:rsidP="001066A9"/>
    <w:p w14:paraId="0A13C597" w14:textId="77777777" w:rsidR="001066A9" w:rsidRPr="00EA5013" w:rsidRDefault="001066A9" w:rsidP="001066A9"/>
    <w:p w14:paraId="338FE781" w14:textId="77777777" w:rsidR="001066A9" w:rsidRPr="00EA5013" w:rsidRDefault="001066A9" w:rsidP="001066A9">
      <w:pPr>
        <w:rPr>
          <w:vanish/>
        </w:rPr>
      </w:pPr>
    </w:p>
    <w:p w14:paraId="32B11BCD" w14:textId="77777777" w:rsidR="001066A9" w:rsidRPr="00EA5013" w:rsidRDefault="001066A9" w:rsidP="001066A9">
      <w:pPr>
        <w:rPr>
          <w:b/>
          <w:bCs/>
        </w:rPr>
      </w:pPr>
    </w:p>
    <w:p w14:paraId="4F845C71" w14:textId="77777777" w:rsidR="001066A9" w:rsidRPr="00EA5013" w:rsidRDefault="001066A9" w:rsidP="001066A9">
      <w:pPr>
        <w:ind w:left="405" w:firstLine="588"/>
        <w:rPr>
          <w:b/>
        </w:rPr>
      </w:pPr>
      <w:r w:rsidRPr="00EA5013">
        <w:rPr>
          <w:b/>
        </w:rPr>
        <w:t>Secretarul</w:t>
      </w:r>
    </w:p>
    <w:p w14:paraId="454E0684" w14:textId="23DB3424" w:rsidR="000C3353" w:rsidRPr="00EA5013" w:rsidRDefault="001066A9" w:rsidP="00A25E4D">
      <w:pPr>
        <w:ind w:right="-114" w:firstLine="405"/>
        <w:rPr>
          <w:b/>
        </w:rPr>
      </w:pPr>
      <w:r w:rsidRPr="00EA5013">
        <w:rPr>
          <w:b/>
        </w:rPr>
        <w:t>Consiliului raional Florești</w:t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  <w:t xml:space="preserve">Daniel TURCULEŢ                                                                         </w:t>
      </w:r>
    </w:p>
    <w:p w14:paraId="5D5CD45C" w14:textId="77777777" w:rsidR="000C3353" w:rsidRPr="00EA5013" w:rsidRDefault="000C3353" w:rsidP="000C3353">
      <w:pPr>
        <w:rPr>
          <w:b/>
        </w:rPr>
      </w:pPr>
    </w:p>
    <w:p w14:paraId="4D4BC887" w14:textId="77777777" w:rsidR="00E129E0" w:rsidRPr="00EA5013" w:rsidRDefault="00E129E0" w:rsidP="00F627A1">
      <w:pPr>
        <w:spacing w:line="276" w:lineRule="auto"/>
      </w:pPr>
    </w:p>
    <w:p w14:paraId="6F58CD97" w14:textId="77777777" w:rsidR="00E129E0" w:rsidRPr="00EA5013" w:rsidRDefault="00E129E0" w:rsidP="00F627A1">
      <w:pPr>
        <w:spacing w:line="276" w:lineRule="auto"/>
      </w:pPr>
    </w:p>
    <w:p w14:paraId="385666D3" w14:textId="77777777" w:rsidR="00A54165" w:rsidRPr="00EA5013" w:rsidRDefault="00A54165" w:rsidP="00FA0961">
      <w:pPr>
        <w:ind w:left="7788" w:firstLine="708"/>
        <w:jc w:val="right"/>
      </w:pPr>
    </w:p>
    <w:p w14:paraId="32D6C5F9" w14:textId="77777777" w:rsidR="00A54165" w:rsidRPr="00EA5013" w:rsidRDefault="00A54165" w:rsidP="00FA0961">
      <w:pPr>
        <w:ind w:left="7788" w:firstLine="708"/>
        <w:jc w:val="right"/>
      </w:pPr>
    </w:p>
    <w:p w14:paraId="622C54F6" w14:textId="77777777" w:rsidR="00A54165" w:rsidRPr="00EA5013" w:rsidRDefault="00A54165" w:rsidP="00FA0961">
      <w:pPr>
        <w:ind w:left="7788" w:firstLine="708"/>
        <w:jc w:val="right"/>
      </w:pPr>
    </w:p>
    <w:p w14:paraId="5CFFB9CC" w14:textId="77777777" w:rsidR="00A54165" w:rsidRPr="00EA5013" w:rsidRDefault="00A54165" w:rsidP="00FA0961">
      <w:pPr>
        <w:ind w:left="7788" w:firstLine="708"/>
        <w:jc w:val="right"/>
      </w:pPr>
    </w:p>
    <w:p w14:paraId="4552C3A3" w14:textId="77777777" w:rsidR="00A54165" w:rsidRPr="00EA5013" w:rsidRDefault="00A54165" w:rsidP="00FA0961">
      <w:pPr>
        <w:ind w:left="7788" w:firstLine="708"/>
        <w:jc w:val="right"/>
      </w:pPr>
    </w:p>
    <w:p w14:paraId="03E51E78" w14:textId="77777777" w:rsidR="00A54165" w:rsidRPr="00EA5013" w:rsidRDefault="00A54165" w:rsidP="00FA0961">
      <w:pPr>
        <w:ind w:left="7788" w:firstLine="708"/>
        <w:jc w:val="right"/>
      </w:pPr>
    </w:p>
    <w:p w14:paraId="1D618C62" w14:textId="77777777" w:rsidR="00A54165" w:rsidRPr="00EA5013" w:rsidRDefault="00A54165" w:rsidP="00FA0961">
      <w:pPr>
        <w:ind w:left="7788" w:firstLine="708"/>
        <w:jc w:val="right"/>
      </w:pPr>
    </w:p>
    <w:p w14:paraId="10BE5BE3" w14:textId="77777777" w:rsidR="00A54165" w:rsidRPr="00EA5013" w:rsidRDefault="00A54165" w:rsidP="00FA0961">
      <w:pPr>
        <w:ind w:left="7788" w:firstLine="708"/>
        <w:jc w:val="right"/>
      </w:pPr>
    </w:p>
    <w:p w14:paraId="7E035CB4" w14:textId="77777777" w:rsidR="00A54165" w:rsidRPr="00EA5013" w:rsidRDefault="00A54165" w:rsidP="00FA0961">
      <w:pPr>
        <w:ind w:left="7788" w:firstLine="708"/>
        <w:jc w:val="right"/>
      </w:pPr>
    </w:p>
    <w:p w14:paraId="74AA66EE" w14:textId="77777777" w:rsidR="00A54165" w:rsidRPr="00EA5013" w:rsidRDefault="00A54165" w:rsidP="00FA0961">
      <w:pPr>
        <w:ind w:left="7788" w:firstLine="708"/>
        <w:jc w:val="right"/>
      </w:pPr>
    </w:p>
    <w:p w14:paraId="377E3431" w14:textId="77777777" w:rsidR="00A54165" w:rsidRPr="00EA5013" w:rsidRDefault="00A54165" w:rsidP="00FA0961">
      <w:pPr>
        <w:ind w:left="7788" w:firstLine="708"/>
        <w:jc w:val="right"/>
      </w:pPr>
    </w:p>
    <w:p w14:paraId="78C0C2D4" w14:textId="77777777" w:rsidR="00A54165" w:rsidRPr="00EA5013" w:rsidRDefault="00A54165" w:rsidP="00FA0961">
      <w:pPr>
        <w:ind w:left="7788" w:firstLine="708"/>
        <w:jc w:val="right"/>
      </w:pPr>
    </w:p>
    <w:p w14:paraId="7A9C6AEF" w14:textId="77777777" w:rsidR="00A54165" w:rsidRPr="00EA5013" w:rsidRDefault="00A54165" w:rsidP="00FA0961">
      <w:pPr>
        <w:ind w:left="7788" w:firstLine="708"/>
        <w:jc w:val="right"/>
      </w:pPr>
    </w:p>
    <w:p w14:paraId="0FD8659B" w14:textId="77777777" w:rsidR="00A54165" w:rsidRPr="00EA5013" w:rsidRDefault="00A54165" w:rsidP="00FA0961">
      <w:pPr>
        <w:ind w:left="7788" w:firstLine="708"/>
        <w:jc w:val="right"/>
      </w:pPr>
    </w:p>
    <w:p w14:paraId="5CA76221" w14:textId="77777777" w:rsidR="00A54165" w:rsidRPr="00EA5013" w:rsidRDefault="00A54165" w:rsidP="00FA0961">
      <w:pPr>
        <w:ind w:left="7788" w:firstLine="708"/>
        <w:jc w:val="right"/>
      </w:pPr>
    </w:p>
    <w:p w14:paraId="05070DA4" w14:textId="77777777" w:rsidR="00A54165" w:rsidRPr="00EA5013" w:rsidRDefault="00A54165" w:rsidP="00FA0961">
      <w:pPr>
        <w:ind w:left="7788" w:firstLine="708"/>
        <w:jc w:val="right"/>
      </w:pPr>
    </w:p>
    <w:p w14:paraId="59DE6F6A" w14:textId="77777777" w:rsidR="00A54165" w:rsidRPr="00EA5013" w:rsidRDefault="00A54165" w:rsidP="00FA0961">
      <w:pPr>
        <w:ind w:left="7788" w:firstLine="708"/>
        <w:jc w:val="right"/>
      </w:pPr>
    </w:p>
    <w:p w14:paraId="503BA451" w14:textId="77777777" w:rsidR="00A54165" w:rsidRPr="00EA5013" w:rsidRDefault="00A54165" w:rsidP="00FA0961">
      <w:pPr>
        <w:ind w:left="7788" w:firstLine="708"/>
        <w:jc w:val="right"/>
      </w:pPr>
    </w:p>
    <w:p w14:paraId="0A0881BE" w14:textId="77777777" w:rsidR="00A54165" w:rsidRPr="00EA5013" w:rsidRDefault="00A54165" w:rsidP="00FA0961">
      <w:pPr>
        <w:ind w:left="7788" w:firstLine="708"/>
        <w:jc w:val="right"/>
      </w:pPr>
    </w:p>
    <w:p w14:paraId="7DEBB522" w14:textId="77777777" w:rsidR="00A54165" w:rsidRPr="00EA5013" w:rsidRDefault="00A54165" w:rsidP="00FA0961">
      <w:pPr>
        <w:ind w:left="7788" w:firstLine="708"/>
        <w:jc w:val="right"/>
      </w:pPr>
    </w:p>
    <w:p w14:paraId="0C0E4452" w14:textId="77777777" w:rsidR="00A54165" w:rsidRPr="00EA5013" w:rsidRDefault="00A54165" w:rsidP="00FA0961">
      <w:pPr>
        <w:ind w:left="7788" w:firstLine="708"/>
        <w:jc w:val="right"/>
      </w:pPr>
    </w:p>
    <w:p w14:paraId="669B92CB" w14:textId="77777777" w:rsidR="00A54165" w:rsidRPr="00EA5013" w:rsidRDefault="00A54165" w:rsidP="00FA0961">
      <w:pPr>
        <w:ind w:left="7788" w:firstLine="708"/>
        <w:jc w:val="right"/>
      </w:pPr>
    </w:p>
    <w:p w14:paraId="40760EBD" w14:textId="77777777" w:rsidR="00A54165" w:rsidRPr="00EA5013" w:rsidRDefault="00A54165" w:rsidP="00FA0961">
      <w:pPr>
        <w:ind w:left="7788" w:firstLine="708"/>
        <w:jc w:val="right"/>
      </w:pPr>
    </w:p>
    <w:p w14:paraId="4EA3A327" w14:textId="77777777" w:rsidR="00A54165" w:rsidRPr="00EA5013" w:rsidRDefault="00A54165" w:rsidP="00FA0961">
      <w:pPr>
        <w:ind w:left="7788" w:firstLine="708"/>
        <w:jc w:val="right"/>
      </w:pPr>
    </w:p>
    <w:p w14:paraId="61524C31" w14:textId="77777777" w:rsidR="00A54165" w:rsidRPr="00EA5013" w:rsidRDefault="00A54165" w:rsidP="00FA0961">
      <w:pPr>
        <w:ind w:left="7788" w:firstLine="708"/>
        <w:jc w:val="right"/>
      </w:pPr>
    </w:p>
    <w:p w14:paraId="522FCA97" w14:textId="77777777" w:rsidR="00A54165" w:rsidRPr="00EA5013" w:rsidRDefault="00A54165" w:rsidP="00FA0961">
      <w:pPr>
        <w:ind w:left="7788" w:firstLine="708"/>
        <w:jc w:val="right"/>
      </w:pPr>
    </w:p>
    <w:p w14:paraId="4499FEA0" w14:textId="77777777" w:rsidR="00A54165" w:rsidRPr="00EA5013" w:rsidRDefault="00A54165" w:rsidP="00FA0961">
      <w:pPr>
        <w:ind w:left="7788" w:firstLine="708"/>
        <w:jc w:val="right"/>
      </w:pPr>
    </w:p>
    <w:p w14:paraId="7C7B7F9C" w14:textId="77777777" w:rsidR="00A54165" w:rsidRPr="00EA5013" w:rsidRDefault="00A54165" w:rsidP="00FA0961">
      <w:pPr>
        <w:ind w:left="7788" w:firstLine="708"/>
        <w:jc w:val="right"/>
      </w:pPr>
    </w:p>
    <w:p w14:paraId="061A5440" w14:textId="77777777" w:rsidR="00A54165" w:rsidRPr="00EA5013" w:rsidRDefault="00A54165" w:rsidP="00FA0961">
      <w:pPr>
        <w:ind w:left="7788" w:firstLine="708"/>
        <w:jc w:val="right"/>
      </w:pPr>
    </w:p>
    <w:p w14:paraId="3CD3FEEF" w14:textId="5616AB1A" w:rsidR="00FA0961" w:rsidRPr="00EA5013" w:rsidRDefault="00FA0961" w:rsidP="00FA0961">
      <w:pPr>
        <w:ind w:left="7788" w:firstLine="708"/>
        <w:jc w:val="right"/>
      </w:pPr>
      <w:r w:rsidRPr="00EA5013">
        <w:lastRenderedPageBreak/>
        <w:t>Anex</w:t>
      </w:r>
      <w:r w:rsidR="00E86105">
        <w:t>a</w:t>
      </w:r>
      <w:r w:rsidRPr="00EA5013">
        <w:t xml:space="preserve"> </w:t>
      </w:r>
      <w:r w:rsidR="00A54165" w:rsidRPr="00EA5013">
        <w:t>nr.2</w:t>
      </w:r>
    </w:p>
    <w:p w14:paraId="2BE7F203" w14:textId="77777777" w:rsidR="00FA0961" w:rsidRPr="00EA5013" w:rsidRDefault="00FA0961" w:rsidP="00FA0961">
      <w:pPr>
        <w:jc w:val="right"/>
      </w:pPr>
      <w:r w:rsidRPr="00EA5013">
        <w:t xml:space="preserve">                                                                                               la decizia Consiliului raional Florești </w:t>
      </w:r>
    </w:p>
    <w:p w14:paraId="7C3C3919" w14:textId="07CD369A" w:rsidR="00FA0961" w:rsidRPr="00EA5013" w:rsidRDefault="00FA0961" w:rsidP="00FA0961">
      <w:pPr>
        <w:jc w:val="right"/>
        <w:rPr>
          <w:u w:val="single"/>
        </w:rPr>
      </w:pPr>
      <w:r w:rsidRPr="00EA5013">
        <w:t xml:space="preserve">                                                                                               nr.</w:t>
      </w:r>
      <w:r w:rsidR="006A354B" w:rsidRPr="00EA5013">
        <w:t>05</w:t>
      </w:r>
      <w:r w:rsidR="00E129E0" w:rsidRPr="00EA5013">
        <w:t>___</w:t>
      </w:r>
      <w:r w:rsidRPr="00EA5013">
        <w:t xml:space="preserve">  din </w:t>
      </w:r>
      <w:r w:rsidR="00E129E0" w:rsidRPr="00EA5013">
        <w:t>__</w:t>
      </w:r>
      <w:r w:rsidRPr="00EA5013">
        <w:t xml:space="preserve"> </w:t>
      </w:r>
      <w:r w:rsidR="00E129E0" w:rsidRPr="00EA5013">
        <w:t>iunie 2026</w:t>
      </w:r>
    </w:p>
    <w:p w14:paraId="2D677662" w14:textId="77777777" w:rsidR="00FA0961" w:rsidRPr="00EA5013" w:rsidRDefault="00FA0961" w:rsidP="00FA0961">
      <w:pPr>
        <w:ind w:left="5760" w:hanging="645"/>
        <w:jc w:val="right"/>
      </w:pPr>
    </w:p>
    <w:p w14:paraId="753562A4" w14:textId="77777777" w:rsidR="00B45D50" w:rsidRPr="00EA5013" w:rsidRDefault="00B45D50" w:rsidP="00FA0961">
      <w:pPr>
        <w:ind w:left="5760" w:hanging="645"/>
        <w:jc w:val="right"/>
      </w:pPr>
    </w:p>
    <w:p w14:paraId="2B78BE23" w14:textId="19D3D0B2" w:rsidR="00BD0D6E" w:rsidRPr="00EA5013" w:rsidRDefault="00A01E71" w:rsidP="00A01E71">
      <w:pPr>
        <w:jc w:val="center"/>
        <w:rPr>
          <w:b/>
          <w:iCs/>
        </w:rPr>
      </w:pPr>
      <w:r w:rsidRPr="00EA5013">
        <w:rPr>
          <w:b/>
        </w:rPr>
        <w:t xml:space="preserve">Bunurile </w:t>
      </w:r>
      <w:r w:rsidRPr="00EA5013">
        <w:rPr>
          <w:b/>
          <w:iCs/>
        </w:rPr>
        <w:t>transmise</w:t>
      </w:r>
    </w:p>
    <w:p w14:paraId="1C163401" w14:textId="13400385" w:rsidR="00A01E71" w:rsidRPr="00EA5013" w:rsidRDefault="00A01E71" w:rsidP="00A01E71">
      <w:pPr>
        <w:jc w:val="center"/>
        <w:rPr>
          <w:b/>
          <w:iCs/>
        </w:rPr>
      </w:pPr>
      <w:r w:rsidRPr="00EA5013">
        <w:rPr>
          <w:b/>
          <w:iCs/>
        </w:rPr>
        <w:t xml:space="preserve"> cu titlu gratuit</w:t>
      </w:r>
      <w:r w:rsidR="0025361C" w:rsidRPr="00EA5013">
        <w:rPr>
          <w:b/>
          <w:iCs/>
        </w:rPr>
        <w:t>,</w:t>
      </w:r>
      <w:r w:rsidRPr="00EA5013">
        <w:rPr>
          <w:b/>
          <w:iCs/>
        </w:rPr>
        <w:t xml:space="preserve"> în </w:t>
      </w:r>
      <w:r w:rsidR="000936C5" w:rsidRPr="00EA5013">
        <w:rPr>
          <w:b/>
          <w:iCs/>
        </w:rPr>
        <w:t>proprietatea</w:t>
      </w:r>
      <w:r w:rsidRPr="00EA5013">
        <w:rPr>
          <w:b/>
          <w:iCs/>
        </w:rPr>
        <w:t xml:space="preserve"> or</w:t>
      </w:r>
      <w:r w:rsidR="000936C5" w:rsidRPr="00EA5013">
        <w:rPr>
          <w:b/>
          <w:iCs/>
        </w:rPr>
        <w:t>așului</w:t>
      </w:r>
      <w:r w:rsidRPr="00EA5013">
        <w:rPr>
          <w:b/>
          <w:iCs/>
        </w:rPr>
        <w:t xml:space="preserve"> Florești</w:t>
      </w:r>
      <w:r w:rsidR="00BD0D6E" w:rsidRPr="00EA5013">
        <w:rPr>
          <w:b/>
          <w:iCs/>
        </w:rPr>
        <w:t>,</w:t>
      </w:r>
    </w:p>
    <w:p w14:paraId="1AD5B8BF" w14:textId="279B69AE" w:rsidR="00F627A1" w:rsidRPr="00EA5013" w:rsidRDefault="00BD0D6E" w:rsidP="00A01E71">
      <w:pPr>
        <w:jc w:val="center"/>
        <w:rPr>
          <w:b/>
          <w:bCs/>
        </w:rPr>
      </w:pPr>
      <w:r w:rsidRPr="00EA5013">
        <w:rPr>
          <w:b/>
          <w:bCs/>
          <w:color w:val="000000"/>
        </w:rPr>
        <w:t>gestiunea Societății pe Acțiuni „Servicii Comunale Florești”</w:t>
      </w:r>
    </w:p>
    <w:p w14:paraId="141D3B93" w14:textId="77777777" w:rsidR="00FA0961" w:rsidRPr="00EA5013" w:rsidRDefault="00FA0961" w:rsidP="00FA0961">
      <w:pPr>
        <w:ind w:left="5760" w:hanging="645"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1763"/>
        <w:gridCol w:w="1763"/>
        <w:gridCol w:w="1184"/>
      </w:tblGrid>
      <w:tr w:rsidR="00E22FDE" w:rsidRPr="00EA5013" w14:paraId="36B68663" w14:textId="77777777" w:rsidTr="004D6723">
        <w:trPr>
          <w:trHeight w:val="546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351E" w14:textId="77777777" w:rsidR="00E22FDE" w:rsidRPr="00EA5013" w:rsidRDefault="00E22FDE" w:rsidP="00305CD4">
            <w:pPr>
              <w:jc w:val="center"/>
              <w:rPr>
                <w:i/>
                <w:iCs/>
              </w:rPr>
            </w:pPr>
            <w:r w:rsidRPr="00EA5013">
              <w:rPr>
                <w:b/>
                <w:i/>
                <w:iCs/>
              </w:rPr>
              <w:t>Bunurile</w:t>
            </w:r>
          </w:p>
          <w:p w14:paraId="04999B04" w14:textId="77777777" w:rsidR="00E22FDE" w:rsidRPr="00EA5013" w:rsidRDefault="00E22FDE" w:rsidP="00305CD4">
            <w:pPr>
              <w:jc w:val="center"/>
              <w:rPr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723" w14:textId="77777777" w:rsidR="00E22FDE" w:rsidRPr="00EA5013" w:rsidRDefault="00E22FDE" w:rsidP="00305CD4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Starea bunului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36A" w14:textId="77777777" w:rsidR="00E22FDE" w:rsidRPr="00EA5013" w:rsidRDefault="00E22FDE" w:rsidP="0051412A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Cantitatea</w:t>
            </w:r>
          </w:p>
          <w:p w14:paraId="382137BD" w14:textId="77777777" w:rsidR="00E22FDE" w:rsidRPr="00EA5013" w:rsidRDefault="00E22FDE" w:rsidP="0051412A">
            <w:pPr>
              <w:jc w:val="center"/>
              <w:rPr>
                <w:b/>
                <w:bCs/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(Bucăți)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2A45" w14:textId="77777777" w:rsidR="00E22FDE" w:rsidRPr="00EA5013" w:rsidRDefault="00E22FDE" w:rsidP="0051412A">
            <w:pPr>
              <w:jc w:val="center"/>
              <w:rPr>
                <w:i/>
                <w:iCs/>
              </w:rPr>
            </w:pPr>
            <w:r w:rsidRPr="00EA5013">
              <w:rPr>
                <w:b/>
                <w:bCs/>
                <w:i/>
                <w:iCs/>
              </w:rPr>
              <w:t>Valoarea, MDL</w:t>
            </w:r>
          </w:p>
        </w:tc>
      </w:tr>
      <w:tr w:rsidR="00E22FDE" w:rsidRPr="00EA5013" w14:paraId="10D380D5" w14:textId="77777777" w:rsidTr="004D6723">
        <w:trPr>
          <w:trHeight w:val="505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E68" w14:textId="7C598A48" w:rsidR="00E22FDE" w:rsidRPr="00EA5013" w:rsidRDefault="00E22FDE" w:rsidP="00E573B8">
            <w:r w:rsidRPr="00EA5013">
              <w:rPr>
                <w:color w:val="000000" w:themeColor="text1"/>
              </w:rPr>
              <w:t>Dale din beton (dimensiuni:100</w:t>
            </w:r>
            <w:r w:rsidR="00E573B8" w:rsidRPr="00EA5013">
              <w:rPr>
                <w:color w:val="000000" w:themeColor="text1"/>
              </w:rPr>
              <w:t xml:space="preserve"> </w:t>
            </w:r>
            <w:r w:rsidRPr="00EA5013">
              <w:rPr>
                <w:color w:val="000000" w:themeColor="text1"/>
              </w:rPr>
              <w:t>x</w:t>
            </w:r>
            <w:r w:rsidR="00E573B8" w:rsidRPr="00EA5013">
              <w:rPr>
                <w:color w:val="000000" w:themeColor="text1"/>
              </w:rPr>
              <w:t xml:space="preserve"> </w:t>
            </w:r>
            <w:r w:rsidRPr="00EA5013">
              <w:rPr>
                <w:color w:val="000000" w:themeColor="text1"/>
              </w:rPr>
              <w:t>100</w:t>
            </w:r>
            <w:r w:rsidR="00E573B8" w:rsidRPr="00EA5013">
              <w:rPr>
                <w:color w:val="000000" w:themeColor="text1"/>
              </w:rPr>
              <w:t xml:space="preserve"> </w:t>
            </w:r>
            <w:r w:rsidRPr="00EA5013">
              <w:rPr>
                <w:color w:val="000000" w:themeColor="text1"/>
              </w:rPr>
              <w:t>x</w:t>
            </w:r>
            <w:r w:rsidR="00E573B8" w:rsidRPr="00EA5013">
              <w:rPr>
                <w:color w:val="000000" w:themeColor="text1"/>
              </w:rPr>
              <w:t xml:space="preserve"> </w:t>
            </w:r>
            <w:r w:rsidRPr="00EA5013">
              <w:rPr>
                <w:color w:val="000000" w:themeColor="text1"/>
              </w:rPr>
              <w:t>7</w:t>
            </w:r>
            <w:r w:rsidR="00E573B8" w:rsidRPr="00EA5013">
              <w:rPr>
                <w:color w:val="000000" w:themeColor="text1"/>
              </w:rPr>
              <w:t xml:space="preserve"> </w:t>
            </w:r>
            <w:r w:rsidRPr="00EA5013">
              <w:rPr>
                <w:color w:val="000000" w:themeColor="text1"/>
              </w:rPr>
              <w:t>cm</w:t>
            </w:r>
            <w:r w:rsidR="00792FE5" w:rsidRPr="00EA5013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879" w14:textId="77777777" w:rsidR="00E22FDE" w:rsidRPr="00EA5013" w:rsidRDefault="00E22FDE" w:rsidP="00E22FDE">
            <w:pPr>
              <w:jc w:val="center"/>
              <w:rPr>
                <w:color w:val="000000" w:themeColor="text1"/>
              </w:rPr>
            </w:pPr>
            <w:r w:rsidRPr="00EA5013">
              <w:rPr>
                <w:color w:val="000000" w:themeColor="text1"/>
              </w:rPr>
              <w:t>demontate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8BE" w14:textId="4B2006D6" w:rsidR="00E22FDE" w:rsidRPr="00EA5013" w:rsidRDefault="00B06D5B" w:rsidP="00E22FDE">
            <w:pPr>
              <w:jc w:val="center"/>
            </w:pPr>
            <w:r>
              <w:t>856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56F" w14:textId="77777777" w:rsidR="003A378B" w:rsidRPr="00EA5013" w:rsidRDefault="003A378B" w:rsidP="00E22FDE">
            <w:pPr>
              <w:jc w:val="center"/>
            </w:pPr>
          </w:p>
          <w:p w14:paraId="6A645B37" w14:textId="440A281C" w:rsidR="00E22FDE" w:rsidRPr="00EA5013" w:rsidRDefault="00E22FDE" w:rsidP="00E22FDE">
            <w:pPr>
              <w:jc w:val="center"/>
            </w:pPr>
            <w:r w:rsidRPr="00EA5013">
              <w:t>0</w:t>
            </w:r>
          </w:p>
          <w:p w14:paraId="032A8240" w14:textId="77777777" w:rsidR="0044168F" w:rsidRPr="00EA5013" w:rsidRDefault="0044168F" w:rsidP="00E22FDE">
            <w:pPr>
              <w:jc w:val="center"/>
            </w:pPr>
          </w:p>
        </w:tc>
      </w:tr>
    </w:tbl>
    <w:p w14:paraId="1D022BF9" w14:textId="77777777" w:rsidR="00FA0961" w:rsidRPr="00EA5013" w:rsidRDefault="00FA0961" w:rsidP="00FA0961"/>
    <w:p w14:paraId="775DA999" w14:textId="77777777" w:rsidR="00000CC6" w:rsidRPr="00EA5013" w:rsidRDefault="00000CC6" w:rsidP="00FA0961"/>
    <w:p w14:paraId="5F4050FC" w14:textId="77777777" w:rsidR="00000CC6" w:rsidRPr="00EA5013" w:rsidRDefault="00000CC6" w:rsidP="00FA0961"/>
    <w:p w14:paraId="416FBDDF" w14:textId="77777777" w:rsidR="00F627A1" w:rsidRPr="00EA5013" w:rsidRDefault="00F627A1" w:rsidP="00FA0961"/>
    <w:p w14:paraId="76D3E42F" w14:textId="77777777" w:rsidR="00B45D50" w:rsidRPr="00EA5013" w:rsidRDefault="00B45D50" w:rsidP="00FA0961">
      <w:pPr>
        <w:rPr>
          <w:vanish/>
        </w:rPr>
      </w:pPr>
    </w:p>
    <w:p w14:paraId="39E5C68D" w14:textId="77777777" w:rsidR="00FA0961" w:rsidRPr="00EA5013" w:rsidRDefault="00FA0961" w:rsidP="00FA0961">
      <w:pPr>
        <w:rPr>
          <w:b/>
          <w:bCs/>
        </w:rPr>
      </w:pPr>
    </w:p>
    <w:p w14:paraId="3EFEE338" w14:textId="77777777" w:rsidR="00FA0961" w:rsidRPr="00EA5013" w:rsidRDefault="00FA0961" w:rsidP="00FA0961">
      <w:pPr>
        <w:ind w:left="405" w:firstLine="588"/>
        <w:rPr>
          <w:b/>
        </w:rPr>
      </w:pPr>
      <w:r w:rsidRPr="00EA5013">
        <w:rPr>
          <w:b/>
        </w:rPr>
        <w:t>Secretarul</w:t>
      </w:r>
    </w:p>
    <w:p w14:paraId="535FA692" w14:textId="77777777" w:rsidR="00FA0961" w:rsidRPr="00EA5013" w:rsidRDefault="00FA0961" w:rsidP="00FA0961">
      <w:pPr>
        <w:ind w:left="405"/>
      </w:pPr>
      <w:r w:rsidRPr="00EA5013">
        <w:rPr>
          <w:b/>
        </w:rPr>
        <w:t xml:space="preserve">Consiliului raional </w:t>
      </w:r>
      <w:r w:rsidR="00371EF7" w:rsidRPr="00EA5013">
        <w:rPr>
          <w:b/>
        </w:rPr>
        <w:t>Florești</w:t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  <w:t xml:space="preserve">Daniel TURCULEŢ                                                                         </w:t>
      </w:r>
    </w:p>
    <w:p w14:paraId="178616F8" w14:textId="77777777" w:rsidR="00FA0961" w:rsidRPr="00EA5013" w:rsidRDefault="00FA0961" w:rsidP="00FA0961">
      <w:pPr>
        <w:rPr>
          <w:b/>
          <w:bCs/>
        </w:rPr>
      </w:pPr>
    </w:p>
    <w:p w14:paraId="0E2BD91A" w14:textId="77777777" w:rsidR="00FA0961" w:rsidRPr="00EA5013" w:rsidRDefault="00FA0961" w:rsidP="00FA0961">
      <w:pPr>
        <w:spacing w:line="276" w:lineRule="auto"/>
        <w:ind w:left="1416" w:hanging="1416"/>
      </w:pPr>
    </w:p>
    <w:p w14:paraId="433465FB" w14:textId="77777777" w:rsidR="0099243E" w:rsidRPr="00EA5013" w:rsidRDefault="0099243E" w:rsidP="00FA0961">
      <w:pPr>
        <w:spacing w:line="276" w:lineRule="auto"/>
        <w:ind w:left="1416" w:hanging="1416"/>
      </w:pPr>
    </w:p>
    <w:p w14:paraId="4C39161D" w14:textId="77777777" w:rsidR="0099243E" w:rsidRPr="00EA5013" w:rsidRDefault="0099243E" w:rsidP="00FA0961">
      <w:pPr>
        <w:spacing w:line="276" w:lineRule="auto"/>
        <w:ind w:left="1416" w:hanging="1416"/>
      </w:pPr>
    </w:p>
    <w:p w14:paraId="45123EC3" w14:textId="77777777" w:rsidR="0099243E" w:rsidRPr="00EA5013" w:rsidRDefault="0099243E" w:rsidP="00FA0961">
      <w:pPr>
        <w:spacing w:line="276" w:lineRule="auto"/>
        <w:ind w:left="1416" w:hanging="1416"/>
      </w:pPr>
    </w:p>
    <w:p w14:paraId="67FE8BB7" w14:textId="77777777" w:rsidR="0099243E" w:rsidRPr="00EA5013" w:rsidRDefault="0099243E" w:rsidP="00FA0961">
      <w:pPr>
        <w:spacing w:line="276" w:lineRule="auto"/>
        <w:ind w:left="1416" w:hanging="1416"/>
      </w:pPr>
    </w:p>
    <w:p w14:paraId="2B42D342" w14:textId="77777777" w:rsidR="0099243E" w:rsidRPr="00EA5013" w:rsidRDefault="0099243E" w:rsidP="00FA0961">
      <w:pPr>
        <w:spacing w:line="276" w:lineRule="auto"/>
        <w:ind w:left="1416" w:hanging="1416"/>
      </w:pPr>
    </w:p>
    <w:p w14:paraId="3DAF5468" w14:textId="77777777" w:rsidR="0099243E" w:rsidRPr="00EA5013" w:rsidRDefault="0099243E" w:rsidP="00FA0961">
      <w:pPr>
        <w:spacing w:line="276" w:lineRule="auto"/>
        <w:ind w:left="1416" w:hanging="1416"/>
      </w:pPr>
    </w:p>
    <w:p w14:paraId="0A45F3EC" w14:textId="77777777" w:rsidR="00371EF7" w:rsidRPr="00EA5013" w:rsidRDefault="00371EF7" w:rsidP="00FA0961">
      <w:pPr>
        <w:spacing w:line="276" w:lineRule="auto"/>
        <w:ind w:left="1416" w:hanging="1416"/>
      </w:pPr>
    </w:p>
    <w:p w14:paraId="38AB6BEB" w14:textId="77777777" w:rsidR="005666CB" w:rsidRPr="00EA5013" w:rsidRDefault="005666CB" w:rsidP="00FA0961">
      <w:pPr>
        <w:spacing w:line="276" w:lineRule="auto"/>
        <w:ind w:left="1416" w:hanging="1416"/>
      </w:pPr>
    </w:p>
    <w:p w14:paraId="2357DF47" w14:textId="77777777" w:rsidR="005666CB" w:rsidRPr="00EA5013" w:rsidRDefault="005666CB" w:rsidP="00FA0961">
      <w:pPr>
        <w:spacing w:line="276" w:lineRule="auto"/>
        <w:ind w:left="1416" w:hanging="1416"/>
      </w:pPr>
    </w:p>
    <w:p w14:paraId="7D1D7683" w14:textId="77777777" w:rsidR="005666CB" w:rsidRPr="00EA5013" w:rsidRDefault="005666CB" w:rsidP="00FA0961">
      <w:pPr>
        <w:spacing w:line="276" w:lineRule="auto"/>
        <w:ind w:left="1416" w:hanging="1416"/>
      </w:pPr>
    </w:p>
    <w:p w14:paraId="6E5889FB" w14:textId="77777777" w:rsidR="005666CB" w:rsidRPr="00EA5013" w:rsidRDefault="005666CB" w:rsidP="00FA0961">
      <w:pPr>
        <w:spacing w:line="276" w:lineRule="auto"/>
        <w:ind w:left="1416" w:hanging="1416"/>
      </w:pPr>
    </w:p>
    <w:p w14:paraId="55B24EE7" w14:textId="77777777" w:rsidR="005666CB" w:rsidRPr="00EA5013" w:rsidRDefault="005666CB" w:rsidP="00FA0961">
      <w:pPr>
        <w:spacing w:line="276" w:lineRule="auto"/>
        <w:ind w:left="1416" w:hanging="1416"/>
      </w:pPr>
    </w:p>
    <w:p w14:paraId="3489E356" w14:textId="77777777" w:rsidR="005666CB" w:rsidRPr="00EA5013" w:rsidRDefault="005666CB" w:rsidP="00FA0961">
      <w:pPr>
        <w:spacing w:line="276" w:lineRule="auto"/>
        <w:ind w:left="1416" w:hanging="1416"/>
      </w:pPr>
    </w:p>
    <w:p w14:paraId="28E337E7" w14:textId="77777777" w:rsidR="005666CB" w:rsidRPr="00EA5013" w:rsidRDefault="005666CB" w:rsidP="00FA0961">
      <w:pPr>
        <w:spacing w:line="276" w:lineRule="auto"/>
        <w:ind w:left="1416" w:hanging="1416"/>
      </w:pPr>
    </w:p>
    <w:p w14:paraId="2FE474B5" w14:textId="77777777" w:rsidR="005666CB" w:rsidRPr="00EA5013" w:rsidRDefault="005666CB" w:rsidP="00FA0961">
      <w:pPr>
        <w:spacing w:line="276" w:lineRule="auto"/>
        <w:ind w:left="1416" w:hanging="1416"/>
      </w:pPr>
    </w:p>
    <w:p w14:paraId="6A5E0AC9" w14:textId="77777777" w:rsidR="005666CB" w:rsidRPr="00EA5013" w:rsidRDefault="005666CB" w:rsidP="00FA0961">
      <w:pPr>
        <w:spacing w:line="276" w:lineRule="auto"/>
        <w:ind w:left="1416" w:hanging="1416"/>
      </w:pPr>
    </w:p>
    <w:p w14:paraId="34D0A25A" w14:textId="77777777" w:rsidR="005666CB" w:rsidRPr="00EA5013" w:rsidRDefault="005666CB" w:rsidP="00FA0961">
      <w:pPr>
        <w:spacing w:line="276" w:lineRule="auto"/>
        <w:ind w:left="1416" w:hanging="1416"/>
      </w:pPr>
    </w:p>
    <w:p w14:paraId="42F12EA9" w14:textId="77777777" w:rsidR="005666CB" w:rsidRPr="00EA5013" w:rsidRDefault="005666CB" w:rsidP="00FA0961">
      <w:pPr>
        <w:spacing w:line="276" w:lineRule="auto"/>
        <w:ind w:left="1416" w:hanging="1416"/>
      </w:pPr>
    </w:p>
    <w:p w14:paraId="3997ECAD" w14:textId="77777777" w:rsidR="005666CB" w:rsidRDefault="005666CB" w:rsidP="00FA0961">
      <w:pPr>
        <w:spacing w:line="276" w:lineRule="auto"/>
        <w:ind w:left="1416" w:hanging="1416"/>
      </w:pPr>
    </w:p>
    <w:p w14:paraId="5F693F79" w14:textId="77777777" w:rsidR="00E54221" w:rsidRDefault="00E54221" w:rsidP="00FA0961">
      <w:pPr>
        <w:spacing w:line="276" w:lineRule="auto"/>
        <w:ind w:left="1416" w:hanging="1416"/>
      </w:pPr>
    </w:p>
    <w:p w14:paraId="2D0AA753" w14:textId="77777777" w:rsidR="00E54221" w:rsidRPr="00EA5013" w:rsidRDefault="00E54221" w:rsidP="00FA0961">
      <w:pPr>
        <w:spacing w:line="276" w:lineRule="auto"/>
        <w:ind w:left="1416" w:hanging="1416"/>
      </w:pPr>
    </w:p>
    <w:p w14:paraId="145F762D" w14:textId="77777777" w:rsidR="005666CB" w:rsidRPr="00EA5013" w:rsidRDefault="005666CB" w:rsidP="00FA0961">
      <w:pPr>
        <w:spacing w:line="276" w:lineRule="auto"/>
        <w:ind w:left="1416" w:hanging="1416"/>
      </w:pPr>
    </w:p>
    <w:p w14:paraId="2D456135" w14:textId="77777777" w:rsidR="005666CB" w:rsidRPr="00EA5013" w:rsidRDefault="005666CB" w:rsidP="00FA0961">
      <w:pPr>
        <w:spacing w:line="276" w:lineRule="auto"/>
        <w:ind w:left="1416" w:hanging="1416"/>
      </w:pPr>
    </w:p>
    <w:p w14:paraId="26AB8C92" w14:textId="77777777" w:rsidR="005666CB" w:rsidRPr="00EA5013" w:rsidRDefault="005666CB" w:rsidP="00EA75CE">
      <w:pPr>
        <w:spacing w:line="276" w:lineRule="auto"/>
      </w:pPr>
    </w:p>
    <w:p w14:paraId="1E3C71A4" w14:textId="77777777" w:rsidR="00B45D50" w:rsidRPr="00EA5013" w:rsidRDefault="00B45D50" w:rsidP="00FA0961">
      <w:pPr>
        <w:spacing w:line="276" w:lineRule="auto"/>
        <w:ind w:left="1416" w:hanging="1416"/>
      </w:pPr>
    </w:p>
    <w:p w14:paraId="25811C54" w14:textId="77777777" w:rsidR="00A25E4D" w:rsidRPr="00EA5013" w:rsidRDefault="00A25E4D" w:rsidP="00F6601B">
      <w:pPr>
        <w:spacing w:line="276" w:lineRule="auto"/>
        <w:jc w:val="right"/>
      </w:pPr>
    </w:p>
    <w:p w14:paraId="0FE067B0" w14:textId="652877CA" w:rsidR="000B0085" w:rsidRPr="00EA5013" w:rsidRDefault="00F6601B" w:rsidP="00F6601B">
      <w:pPr>
        <w:spacing w:line="276" w:lineRule="auto"/>
        <w:jc w:val="right"/>
        <w:rPr>
          <w:color w:val="000000"/>
        </w:rPr>
      </w:pPr>
      <w:r w:rsidRPr="00EA5013">
        <w:lastRenderedPageBreak/>
        <w:t xml:space="preserve">Consiliul </w:t>
      </w:r>
      <w:r w:rsidRPr="00EA5013">
        <w:rPr>
          <w:color w:val="000000"/>
        </w:rPr>
        <w:t xml:space="preserve">raional </w:t>
      </w:r>
      <w:r w:rsidR="001346E1" w:rsidRPr="00EA5013">
        <w:rPr>
          <w:color w:val="000000"/>
        </w:rPr>
        <w:t>Florești</w:t>
      </w:r>
    </w:p>
    <w:p w14:paraId="2EF68CE0" w14:textId="77777777" w:rsidR="00BC296F" w:rsidRPr="00EA5013" w:rsidRDefault="00BC296F" w:rsidP="00F6601B">
      <w:pPr>
        <w:spacing w:line="276" w:lineRule="auto"/>
        <w:jc w:val="right"/>
      </w:pPr>
    </w:p>
    <w:p w14:paraId="43874138" w14:textId="77777777" w:rsidR="00030303" w:rsidRPr="00EA5013" w:rsidRDefault="00030303" w:rsidP="00030303">
      <w:pPr>
        <w:pStyle w:val="11"/>
        <w:spacing w:after="0"/>
        <w:jc w:val="center"/>
        <w:rPr>
          <w:sz w:val="24"/>
          <w:szCs w:val="24"/>
        </w:rPr>
      </w:pPr>
      <w:r w:rsidRPr="00EA5013">
        <w:rPr>
          <w:b/>
          <w:bCs/>
          <w:color w:val="000000"/>
          <w:sz w:val="24"/>
          <w:szCs w:val="24"/>
        </w:rPr>
        <w:t>NOTA DE FUNDAMENTARE</w:t>
      </w:r>
    </w:p>
    <w:p w14:paraId="36DDE500" w14:textId="34BB9408" w:rsidR="00030303" w:rsidRPr="00EA5013" w:rsidRDefault="00030303" w:rsidP="001457FD">
      <w:pPr>
        <w:pStyle w:val="11"/>
        <w:jc w:val="center"/>
        <w:rPr>
          <w:sz w:val="24"/>
          <w:szCs w:val="24"/>
        </w:rPr>
      </w:pPr>
      <w:r w:rsidRPr="00EA5013">
        <w:rPr>
          <w:b/>
          <w:bCs/>
          <w:color w:val="000000"/>
          <w:sz w:val="24"/>
          <w:szCs w:val="24"/>
        </w:rPr>
        <w:t>la proiectul de decizie „</w:t>
      </w:r>
      <w:r w:rsidR="001457FD" w:rsidRPr="00EA5013">
        <w:rPr>
          <w:b/>
          <w:bCs/>
          <w:color w:val="000000"/>
          <w:sz w:val="24"/>
          <w:szCs w:val="24"/>
        </w:rPr>
        <w:t xml:space="preserve">Cu privire la transmiterea unor bunuri în </w:t>
      </w:r>
      <w:r w:rsidR="008C78AC" w:rsidRPr="00EA5013">
        <w:rPr>
          <w:b/>
          <w:bCs/>
          <w:color w:val="000000"/>
          <w:sz w:val="24"/>
          <w:szCs w:val="24"/>
        </w:rPr>
        <w:t xml:space="preserve">proprietatea </w:t>
      </w:r>
      <w:r w:rsidR="001457FD" w:rsidRPr="00EA5013">
        <w:rPr>
          <w:b/>
          <w:bCs/>
          <w:color w:val="000000"/>
          <w:sz w:val="24"/>
          <w:szCs w:val="24"/>
        </w:rPr>
        <w:t>or</w:t>
      </w:r>
      <w:r w:rsidR="008C78AC" w:rsidRPr="00EA5013">
        <w:rPr>
          <w:b/>
          <w:bCs/>
          <w:color w:val="000000"/>
          <w:sz w:val="24"/>
          <w:szCs w:val="24"/>
        </w:rPr>
        <w:t>așului</w:t>
      </w:r>
      <w:r w:rsidR="001457FD" w:rsidRPr="00EA5013">
        <w:rPr>
          <w:b/>
          <w:bCs/>
          <w:color w:val="000000"/>
          <w:sz w:val="24"/>
          <w:szCs w:val="24"/>
        </w:rPr>
        <w:t xml:space="preserve"> Florești</w:t>
      </w:r>
      <w:r w:rsidRPr="00EA5013">
        <w:rPr>
          <w:b/>
          <w:bCs/>
          <w:color w:val="000000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4FD4" w:rsidRPr="00EA5013" w14:paraId="15F08775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FACD" w14:textId="77777777" w:rsidR="00D44FD4" w:rsidRPr="00EA5013" w:rsidRDefault="00D44FD4" w:rsidP="00A8463C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1. Denumirea sau numele autorului și, după caz, a/al participanților la elaborarea proiectului actului normativ</w:t>
            </w:r>
          </w:p>
        </w:tc>
      </w:tr>
      <w:tr w:rsidR="00D44FD4" w:rsidRPr="00EA5013" w14:paraId="78525E67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4615" w14:textId="68D61985" w:rsidR="00D44FD4" w:rsidRPr="00EA5013" w:rsidRDefault="00E86105" w:rsidP="001457FD">
            <w:pPr>
              <w:shd w:val="clear" w:color="auto" w:fill="FFFFFF"/>
              <w:jc w:val="both"/>
            </w:pPr>
            <w:r>
              <w:t xml:space="preserve">Direcția Generală Educație, Cultură, Tineret și Sport, </w:t>
            </w:r>
            <w:r w:rsidR="00D44FD4" w:rsidRPr="00EA5013">
              <w:t>Direcți</w:t>
            </w:r>
            <w:r w:rsidR="00196251" w:rsidRPr="00EA5013">
              <w:t xml:space="preserve">a Infrastructură, Transport și </w:t>
            </w:r>
            <w:r w:rsidR="001457FD" w:rsidRPr="00EA5013">
              <w:t>Cadastru</w:t>
            </w:r>
            <w:r w:rsidR="009F2369" w:rsidRPr="00EA5013">
              <w:t xml:space="preserve"> </w:t>
            </w:r>
            <w:r w:rsidR="003D3C8C" w:rsidRPr="00EA5013">
              <w:t xml:space="preserve">contabilă-șefă al Aparatului Președintelui raionului Florești </w:t>
            </w:r>
            <w:r w:rsidR="003D3C8C">
              <w:t xml:space="preserve"> </w:t>
            </w:r>
            <w:r w:rsidR="009F2369" w:rsidRPr="00EA5013">
              <w:t>și secretarul Consiliului raional</w:t>
            </w:r>
            <w:r w:rsidR="003D3C8C">
              <w:t xml:space="preserve"> Florești</w:t>
            </w:r>
          </w:p>
        </w:tc>
      </w:tr>
      <w:tr w:rsidR="00D44FD4" w:rsidRPr="00EA5013" w14:paraId="189CF426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A043" w14:textId="77777777" w:rsidR="00D44FD4" w:rsidRPr="00EA5013" w:rsidRDefault="00D44FD4" w:rsidP="00A8463C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2. Condițiile ce au impus elaborarea proiectului actului normativ</w:t>
            </w:r>
          </w:p>
        </w:tc>
      </w:tr>
      <w:tr w:rsidR="00D44FD4" w:rsidRPr="00EA5013" w14:paraId="6AA84663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1FEB" w14:textId="6D21DD4C" w:rsidR="00072848" w:rsidRPr="00EA5013" w:rsidRDefault="00300F31" w:rsidP="00072848">
            <w:pPr>
              <w:pStyle w:val="11"/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EA5013">
              <w:rPr>
                <w:sz w:val="24"/>
                <w:szCs w:val="24"/>
              </w:rPr>
              <w:t xml:space="preserve">Proiectul de decizie a fost elaborat </w:t>
            </w:r>
            <w:r w:rsidR="002A1822" w:rsidRPr="00EA5013">
              <w:rPr>
                <w:sz w:val="24"/>
                <w:szCs w:val="24"/>
              </w:rPr>
              <w:t xml:space="preserve">în scopul </w:t>
            </w:r>
            <w:r w:rsidR="002A1822" w:rsidRPr="00EA5013">
              <w:rPr>
                <w:color w:val="000000"/>
                <w:sz w:val="24"/>
                <w:szCs w:val="24"/>
              </w:rPr>
              <w:t>transmiterii unor bunuri din proprietatea raionului Florești în proprietatea orașului Florești</w:t>
            </w:r>
            <w:r w:rsidR="00072848" w:rsidRPr="00EA5013">
              <w:rPr>
                <w:color w:val="000000"/>
                <w:sz w:val="24"/>
                <w:szCs w:val="24"/>
              </w:rPr>
              <w:t xml:space="preserve">, </w:t>
            </w:r>
            <w:r w:rsidR="00AB066D" w:rsidRPr="00EA5013">
              <w:rPr>
                <w:sz w:val="24"/>
                <w:szCs w:val="24"/>
              </w:rPr>
              <w:t xml:space="preserve">urmare a demersurilor </w:t>
            </w:r>
            <w:r w:rsidR="00AD15E5" w:rsidRPr="00EA5013">
              <w:rPr>
                <w:color w:val="000000" w:themeColor="text1"/>
                <w:sz w:val="24"/>
                <w:szCs w:val="24"/>
              </w:rPr>
              <w:t xml:space="preserve">domnului Sergiu Groza, viceprimar al </w:t>
            </w:r>
            <w:proofErr w:type="spellStart"/>
            <w:r w:rsidR="00AD15E5" w:rsidRPr="00EA5013">
              <w:rPr>
                <w:color w:val="000000" w:themeColor="text1"/>
                <w:sz w:val="24"/>
                <w:szCs w:val="24"/>
              </w:rPr>
              <w:t>or.Florești</w:t>
            </w:r>
            <w:proofErr w:type="spellEnd"/>
            <w:r w:rsidR="00AD15E5" w:rsidRPr="00EA5013">
              <w:rPr>
                <w:color w:val="000000" w:themeColor="text1"/>
                <w:sz w:val="24"/>
                <w:szCs w:val="24"/>
              </w:rPr>
              <w:t>, nr.691 din 20.05.2026</w:t>
            </w:r>
            <w:r w:rsidR="009632C5">
              <w:rPr>
                <w:color w:val="000000" w:themeColor="text1"/>
                <w:sz w:val="24"/>
                <w:szCs w:val="24"/>
              </w:rPr>
              <w:t xml:space="preserve"> și </w:t>
            </w:r>
            <w:r w:rsidR="00AB066D" w:rsidRPr="00EA5013">
              <w:rPr>
                <w:color w:val="000000" w:themeColor="text1"/>
                <w:sz w:val="24"/>
                <w:szCs w:val="24"/>
              </w:rPr>
              <w:t xml:space="preserve">domnului Ruslan </w:t>
            </w:r>
            <w:proofErr w:type="spellStart"/>
            <w:r w:rsidR="00AB066D" w:rsidRPr="00EA5013">
              <w:rPr>
                <w:color w:val="000000" w:themeColor="text1"/>
                <w:sz w:val="24"/>
                <w:szCs w:val="24"/>
              </w:rPr>
              <w:t>Crîjanovschi</w:t>
            </w:r>
            <w:proofErr w:type="spellEnd"/>
            <w:r w:rsidR="00AB066D" w:rsidRPr="00EA5013">
              <w:rPr>
                <w:color w:val="000000" w:themeColor="text1"/>
                <w:sz w:val="24"/>
                <w:szCs w:val="24"/>
              </w:rPr>
              <w:t>, director al SA „Servicii Comunale Florești”, nr.175 din 05.06.2026</w:t>
            </w:r>
            <w:r w:rsidR="00072848" w:rsidRPr="00EA5013">
              <w:rPr>
                <w:color w:val="000000" w:themeColor="text1"/>
                <w:sz w:val="24"/>
                <w:szCs w:val="24"/>
              </w:rPr>
              <w:t>.</w:t>
            </w:r>
          </w:p>
          <w:p w14:paraId="584F060F" w14:textId="440B60E0" w:rsidR="00D44FD4" w:rsidRPr="00EA5013" w:rsidRDefault="00072848" w:rsidP="00AD15E5">
            <w:pPr>
              <w:pStyle w:val="11"/>
              <w:spacing w:after="0"/>
              <w:jc w:val="both"/>
              <w:rPr>
                <w:sz w:val="24"/>
                <w:szCs w:val="24"/>
              </w:rPr>
            </w:pPr>
            <w:r w:rsidRPr="00EA5013">
              <w:rPr>
                <w:color w:val="000000" w:themeColor="text1"/>
                <w:sz w:val="24"/>
                <w:szCs w:val="24"/>
              </w:rPr>
              <w:t xml:space="preserve">Menționăm, că </w:t>
            </w:r>
            <w:r w:rsidR="00EA5013" w:rsidRPr="00EA5013">
              <w:rPr>
                <w:color w:val="000000" w:themeColor="text1"/>
                <w:sz w:val="24"/>
                <w:szCs w:val="24"/>
              </w:rPr>
              <w:t>în baza demersurilor enunțate</w:t>
            </w:r>
            <w:r w:rsidR="009632C5">
              <w:rPr>
                <w:color w:val="000000" w:themeColor="text1"/>
                <w:sz w:val="24"/>
                <w:szCs w:val="24"/>
              </w:rPr>
              <w:t>,</w:t>
            </w:r>
            <w:r w:rsidR="00EA5013" w:rsidRPr="00EA5013">
              <w:rPr>
                <w:color w:val="000000" w:themeColor="text1"/>
                <w:sz w:val="24"/>
                <w:szCs w:val="24"/>
              </w:rPr>
              <w:t xml:space="preserve"> se</w:t>
            </w:r>
            <w:r w:rsidR="00AB066D" w:rsidRPr="00EA5013">
              <w:rPr>
                <w:color w:val="000000" w:themeColor="text1"/>
                <w:sz w:val="24"/>
                <w:szCs w:val="24"/>
              </w:rPr>
              <w:t xml:space="preserve"> solicită</w:t>
            </w:r>
            <w:r w:rsidR="00300F31" w:rsidRPr="00EA5013">
              <w:rPr>
                <w:sz w:val="24"/>
                <w:szCs w:val="24"/>
              </w:rPr>
              <w:t xml:space="preserve"> transmiter</w:t>
            </w:r>
            <w:r w:rsidR="00AB066D" w:rsidRPr="00EA5013">
              <w:rPr>
                <w:sz w:val="24"/>
                <w:szCs w:val="24"/>
              </w:rPr>
              <w:t>ea</w:t>
            </w:r>
            <w:r w:rsidR="00300F31" w:rsidRPr="00EA5013">
              <w:rPr>
                <w:sz w:val="24"/>
                <w:szCs w:val="24"/>
              </w:rPr>
              <w:t xml:space="preserve"> </w:t>
            </w:r>
            <w:r w:rsidR="009C16E8" w:rsidRPr="00EA5013">
              <w:rPr>
                <w:color w:val="000000"/>
                <w:sz w:val="24"/>
                <w:szCs w:val="24"/>
              </w:rPr>
              <w:t>bunu</w:t>
            </w:r>
            <w:r w:rsidR="009C16E8">
              <w:rPr>
                <w:color w:val="000000"/>
                <w:sz w:val="24"/>
                <w:szCs w:val="24"/>
              </w:rPr>
              <w:t>rilor</w:t>
            </w:r>
            <w:r w:rsidR="009C16E8" w:rsidRPr="00EA5013">
              <w:rPr>
                <w:color w:val="000000"/>
                <w:sz w:val="24"/>
                <w:szCs w:val="24"/>
              </w:rPr>
              <w:t xml:space="preserve"> </w:t>
            </w:r>
            <w:r w:rsidR="001A7793" w:rsidRPr="00EA5013">
              <w:rPr>
                <w:color w:val="000000"/>
                <w:sz w:val="24"/>
                <w:szCs w:val="24"/>
              </w:rPr>
              <w:t>în proprietatea orașului Florești</w:t>
            </w:r>
            <w:r w:rsidR="001A7793">
              <w:rPr>
                <w:color w:val="000000"/>
                <w:sz w:val="24"/>
                <w:szCs w:val="24"/>
              </w:rPr>
              <w:t>,</w:t>
            </w:r>
            <w:r w:rsidR="001A7793" w:rsidRPr="00EA5013">
              <w:rPr>
                <w:color w:val="000000"/>
                <w:sz w:val="24"/>
                <w:szCs w:val="24"/>
              </w:rPr>
              <w:t xml:space="preserve"> </w:t>
            </w:r>
            <w:r w:rsidR="009C16E8" w:rsidRPr="00EA5013">
              <w:rPr>
                <w:color w:val="000000"/>
                <w:sz w:val="24"/>
                <w:szCs w:val="24"/>
              </w:rPr>
              <w:t>gestiunea Centrului Cultural Florești</w:t>
            </w:r>
            <w:r w:rsidR="009C16E8">
              <w:rPr>
                <w:color w:val="000000"/>
                <w:sz w:val="24"/>
                <w:szCs w:val="24"/>
              </w:rPr>
              <w:t xml:space="preserve">, </w:t>
            </w:r>
            <w:r w:rsidR="0022774E" w:rsidRPr="00EA5013">
              <w:rPr>
                <w:color w:val="000000"/>
                <w:sz w:val="24"/>
                <w:szCs w:val="24"/>
              </w:rPr>
              <w:t xml:space="preserve">cu titlu gratuit, </w:t>
            </w:r>
            <w:r w:rsidR="009C16E8">
              <w:rPr>
                <w:color w:val="000000"/>
                <w:sz w:val="24"/>
                <w:szCs w:val="24"/>
              </w:rPr>
              <w:t xml:space="preserve">din </w:t>
            </w:r>
            <w:r w:rsidR="0022774E" w:rsidRPr="00EA5013">
              <w:rPr>
                <w:color w:val="000000"/>
                <w:sz w:val="24"/>
                <w:szCs w:val="24"/>
              </w:rPr>
              <w:t>proprietate publică a raionului Florești</w:t>
            </w:r>
            <w:r w:rsidR="00EE17D8">
              <w:rPr>
                <w:color w:val="000000"/>
                <w:sz w:val="24"/>
                <w:szCs w:val="24"/>
              </w:rPr>
              <w:t xml:space="preserve"> și anume:</w:t>
            </w:r>
            <w:r w:rsidR="0022774E" w:rsidRPr="00EA5013">
              <w:rPr>
                <w:color w:val="000000"/>
                <w:sz w:val="24"/>
                <w:szCs w:val="24"/>
              </w:rPr>
              <w:t xml:space="preserve"> </w:t>
            </w:r>
            <w:r w:rsidR="00EE17D8" w:rsidRPr="00EA5013">
              <w:rPr>
                <w:sz w:val="24"/>
                <w:szCs w:val="24"/>
              </w:rPr>
              <w:t xml:space="preserve">Pian ,,Royal </w:t>
            </w:r>
            <w:proofErr w:type="spellStart"/>
            <w:r w:rsidR="00EE17D8" w:rsidRPr="00EA5013">
              <w:rPr>
                <w:sz w:val="24"/>
                <w:szCs w:val="24"/>
              </w:rPr>
              <w:t>Krasnii</w:t>
            </w:r>
            <w:proofErr w:type="spellEnd"/>
            <w:r w:rsidR="00EE17D8" w:rsidRPr="00EA5013">
              <w:rPr>
                <w:sz w:val="24"/>
                <w:szCs w:val="24"/>
              </w:rPr>
              <w:t xml:space="preserve"> </w:t>
            </w:r>
            <w:proofErr w:type="spellStart"/>
            <w:r w:rsidR="00EE17D8" w:rsidRPr="00EA5013">
              <w:rPr>
                <w:sz w:val="24"/>
                <w:szCs w:val="24"/>
              </w:rPr>
              <w:t>Okteabrisc</w:t>
            </w:r>
            <w:proofErr w:type="spellEnd"/>
            <w:r w:rsidR="00EE17D8" w:rsidRPr="00EA5013">
              <w:rPr>
                <w:sz w:val="24"/>
                <w:szCs w:val="24"/>
              </w:rPr>
              <w:t>”</w:t>
            </w:r>
            <w:r w:rsidR="00EE17D8">
              <w:rPr>
                <w:sz w:val="24"/>
                <w:szCs w:val="24"/>
              </w:rPr>
              <w:t xml:space="preserve">, </w:t>
            </w:r>
            <w:r w:rsidR="00EE17D8">
              <w:rPr>
                <w:color w:val="000000"/>
                <w:sz w:val="24"/>
                <w:szCs w:val="24"/>
              </w:rPr>
              <w:t xml:space="preserve">aflat în </w:t>
            </w:r>
            <w:r w:rsidR="0022774E" w:rsidRPr="00EA5013">
              <w:rPr>
                <w:color w:val="000000"/>
                <w:sz w:val="24"/>
                <w:szCs w:val="24"/>
              </w:rPr>
              <w:t xml:space="preserve">gestiunea Școlii de Arte ,,Nicolae </w:t>
            </w:r>
            <w:proofErr w:type="spellStart"/>
            <w:r w:rsidR="0022774E" w:rsidRPr="00EA5013">
              <w:rPr>
                <w:color w:val="000000"/>
                <w:sz w:val="24"/>
                <w:szCs w:val="24"/>
              </w:rPr>
              <w:t>Sulac</w:t>
            </w:r>
            <w:proofErr w:type="spellEnd"/>
            <w:r w:rsidR="0022774E" w:rsidRPr="00EA5013">
              <w:rPr>
                <w:color w:val="000000"/>
                <w:sz w:val="24"/>
                <w:szCs w:val="24"/>
              </w:rPr>
              <w:t>” din or. Florești</w:t>
            </w:r>
            <w:r w:rsidR="00B538DD">
              <w:rPr>
                <w:color w:val="000000"/>
                <w:sz w:val="24"/>
                <w:szCs w:val="24"/>
              </w:rPr>
              <w:t xml:space="preserve">, valoarea 2112,50 MDL,  </w:t>
            </w:r>
            <w:r w:rsidR="009632C5">
              <w:rPr>
                <w:color w:val="000000"/>
                <w:sz w:val="24"/>
                <w:szCs w:val="24"/>
              </w:rPr>
              <w:t xml:space="preserve"> precum</w:t>
            </w:r>
            <w:r w:rsidR="0022774E" w:rsidRPr="00EA5013">
              <w:rPr>
                <w:color w:val="000000"/>
                <w:sz w:val="24"/>
                <w:szCs w:val="24"/>
              </w:rPr>
              <w:t xml:space="preserve"> </w:t>
            </w:r>
            <w:r w:rsidR="00EE17D8">
              <w:rPr>
                <w:color w:val="000000"/>
                <w:sz w:val="24"/>
                <w:szCs w:val="24"/>
              </w:rPr>
              <w:t>și</w:t>
            </w:r>
            <w:r w:rsidR="0022774E" w:rsidRPr="00EA5013">
              <w:rPr>
                <w:color w:val="000000"/>
                <w:sz w:val="24"/>
                <w:szCs w:val="24"/>
              </w:rPr>
              <w:t xml:space="preserve"> </w:t>
            </w:r>
            <w:r w:rsidR="00213176" w:rsidRPr="00EA5013">
              <w:rPr>
                <w:color w:val="000000"/>
                <w:sz w:val="24"/>
                <w:szCs w:val="24"/>
              </w:rPr>
              <w:t xml:space="preserve">bunurile proprietate publică a raionului Florești, </w:t>
            </w:r>
            <w:r w:rsidR="00582D8E">
              <w:rPr>
                <w:color w:val="000000"/>
                <w:sz w:val="24"/>
                <w:szCs w:val="24"/>
              </w:rPr>
              <w:t>d</w:t>
            </w:r>
            <w:r w:rsidR="00AD15E5" w:rsidRPr="00EA5013">
              <w:rPr>
                <w:color w:val="000000" w:themeColor="text1"/>
                <w:sz w:val="24"/>
                <w:szCs w:val="24"/>
              </w:rPr>
              <w:t>ale din beton (dimensiuni:100 x 100 x 7 cm)</w:t>
            </w:r>
            <w:r w:rsidR="00582D8E">
              <w:rPr>
                <w:color w:val="000000" w:themeColor="text1"/>
                <w:sz w:val="24"/>
                <w:szCs w:val="24"/>
              </w:rPr>
              <w:t>, 856 bucăți</w:t>
            </w:r>
            <w:r w:rsidR="00AD15E5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13176" w:rsidRPr="00EA5013">
              <w:rPr>
                <w:color w:val="000000"/>
                <w:sz w:val="24"/>
                <w:szCs w:val="24"/>
              </w:rPr>
              <w:t>în proprietatea orașului Florești, gestiunea Societății pe Acțiuni „Servicii Comunale Florești”</w:t>
            </w:r>
            <w:r w:rsidR="00AD15E5">
              <w:rPr>
                <w:color w:val="000000"/>
                <w:sz w:val="24"/>
                <w:szCs w:val="24"/>
              </w:rPr>
              <w:t>.</w:t>
            </w:r>
          </w:p>
        </w:tc>
      </w:tr>
      <w:tr w:rsidR="00D44FD4" w:rsidRPr="00EA5013" w14:paraId="477F314A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351B" w14:textId="77777777" w:rsidR="00D44FD4" w:rsidRPr="00EA5013" w:rsidRDefault="00D44FD4" w:rsidP="00A8463C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2.1. Temeiul legal sau, după caz, sursa proiectului actului normativ</w:t>
            </w:r>
          </w:p>
        </w:tc>
      </w:tr>
      <w:tr w:rsidR="00BC614E" w:rsidRPr="00EA5013" w14:paraId="171B2FB0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D9C" w14:textId="60B45396" w:rsidR="00BC614E" w:rsidRPr="00EA5013" w:rsidRDefault="00BD4D2A" w:rsidP="005E6038">
            <w:pPr>
              <w:shd w:val="clear" w:color="auto" w:fill="FFFFFF"/>
              <w:jc w:val="both"/>
            </w:pPr>
            <w:r w:rsidRPr="00EA5013">
              <w:t>Proie</w:t>
            </w:r>
            <w:r w:rsidR="005E6038" w:rsidRPr="00EA5013">
              <w:t>ctul de decizie a fost elaborat</w:t>
            </w:r>
            <w:r w:rsidRPr="00EA5013">
              <w:t xml:space="preserve"> în temeiul </w:t>
            </w:r>
            <w:r w:rsidR="00F05045" w:rsidRPr="00EA5013">
              <w:t xml:space="preserve">art. 9 alin. (1) din Legea nr.121/2007 privind administrarea și </w:t>
            </w:r>
            <w:proofErr w:type="spellStart"/>
            <w:r w:rsidR="00F05045" w:rsidRPr="00EA5013">
              <w:t>deetatizarea</w:t>
            </w:r>
            <w:proofErr w:type="spellEnd"/>
            <w:r w:rsidR="00F05045" w:rsidRPr="00EA5013">
              <w:t xml:space="preserve"> proprietății publice, Hotărârii Guvernului nr.901/2015 pentru aprobarea Regulamentului cu privire la modul de transmitere a bunurilor proprietate publică, art.43 alin.(l) </w:t>
            </w:r>
            <w:proofErr w:type="spellStart"/>
            <w:r w:rsidR="00F05045" w:rsidRPr="00EA5013">
              <w:t>lit.c</w:t>
            </w:r>
            <w:proofErr w:type="spellEnd"/>
            <w:r w:rsidR="00F05045" w:rsidRPr="00EA5013">
              <w:t>) și art.46 alin.(l) din Legea nr.436/2006 privind administrația publică locală</w:t>
            </w:r>
            <w:r w:rsidR="0073642A" w:rsidRPr="00EA5013">
              <w:t>.</w:t>
            </w:r>
          </w:p>
        </w:tc>
      </w:tr>
      <w:tr w:rsidR="00D44FD4" w:rsidRPr="00EA5013" w14:paraId="0CA9FC7E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29B7" w14:textId="77777777" w:rsidR="00D44FD4" w:rsidRPr="00EA5013" w:rsidRDefault="00D44FD4" w:rsidP="00A8463C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44FD4" w:rsidRPr="00EA5013" w14:paraId="0341DD06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557A" w14:textId="70FF8132" w:rsidR="0096649F" w:rsidRPr="00EA5013" w:rsidRDefault="003D3C8C" w:rsidP="00EA75CE">
            <w:pPr>
              <w:pStyle w:val="af4"/>
              <w:spacing w:before="0" w:beforeAutospacing="0" w:after="0" w:afterAutospacing="0"/>
              <w:jc w:val="both"/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Nu este aplicabil</w:t>
            </w:r>
          </w:p>
        </w:tc>
      </w:tr>
      <w:tr w:rsidR="00D44FD4" w:rsidRPr="00EA5013" w14:paraId="0794C2B9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EF65" w14:textId="77777777" w:rsidR="00D44FD4" w:rsidRPr="00EA5013" w:rsidRDefault="00D44FD4" w:rsidP="00A8463C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3. Obiectivele urmărite și soluțiile propuse</w:t>
            </w:r>
          </w:p>
        </w:tc>
      </w:tr>
      <w:tr w:rsidR="00E00095" w:rsidRPr="00EA5013" w14:paraId="7FC4A3A5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F331" w14:textId="0D29B8ED" w:rsidR="00E00095" w:rsidRPr="00EA5013" w:rsidRDefault="00950C44" w:rsidP="0096649F">
            <w:pPr>
              <w:shd w:val="clear" w:color="auto" w:fill="FFFFFF"/>
              <w:jc w:val="both"/>
            </w:pPr>
            <w:r w:rsidRPr="00EA5013">
              <w:t xml:space="preserve">Proiectul are drept obiectiv asigurarea administrării eficiente a patrimoniului public și utilizarea bunurilor în interesul comunității locale. În acest scop, se propune transmiterea cu titlu gratuit a plăcilor de beton demontate </w:t>
            </w:r>
            <w:r w:rsidR="00BC379C">
              <w:t>și a p</w:t>
            </w:r>
            <w:r w:rsidR="00BC379C" w:rsidRPr="00EA5013">
              <w:t>ian</w:t>
            </w:r>
            <w:r w:rsidR="00BC379C">
              <w:t>ului</w:t>
            </w:r>
            <w:r w:rsidR="00BC379C" w:rsidRPr="00EA5013">
              <w:t xml:space="preserve"> ,,Royal </w:t>
            </w:r>
            <w:proofErr w:type="spellStart"/>
            <w:r w:rsidR="00BC379C" w:rsidRPr="00EA5013">
              <w:t>Krasnii</w:t>
            </w:r>
            <w:proofErr w:type="spellEnd"/>
            <w:r w:rsidR="00BC379C" w:rsidRPr="00EA5013">
              <w:t xml:space="preserve"> </w:t>
            </w:r>
            <w:proofErr w:type="spellStart"/>
            <w:r w:rsidR="00BC379C" w:rsidRPr="00EA5013">
              <w:t>Okteabrisc</w:t>
            </w:r>
            <w:proofErr w:type="spellEnd"/>
            <w:r w:rsidR="00BC379C" w:rsidRPr="00EA5013">
              <w:t>”</w:t>
            </w:r>
            <w:r w:rsidR="00BC379C">
              <w:t xml:space="preserve">, </w:t>
            </w:r>
            <w:r w:rsidR="00BC379C">
              <w:rPr>
                <w:color w:val="000000"/>
              </w:rPr>
              <w:t xml:space="preserve">aflat în </w:t>
            </w:r>
            <w:r w:rsidR="00BC379C" w:rsidRPr="00EA5013">
              <w:rPr>
                <w:color w:val="000000"/>
              </w:rPr>
              <w:t xml:space="preserve">gestiunea Școlii de Arte ,,Nicolae </w:t>
            </w:r>
            <w:proofErr w:type="spellStart"/>
            <w:r w:rsidR="00BC379C" w:rsidRPr="00EA5013">
              <w:rPr>
                <w:color w:val="000000"/>
              </w:rPr>
              <w:t>Sulac</w:t>
            </w:r>
            <w:proofErr w:type="spellEnd"/>
            <w:r w:rsidR="00BC379C" w:rsidRPr="00EA5013">
              <w:rPr>
                <w:color w:val="000000"/>
              </w:rPr>
              <w:t>”</w:t>
            </w:r>
            <w:r w:rsidR="00BC379C">
              <w:rPr>
                <w:color w:val="000000"/>
              </w:rPr>
              <w:t xml:space="preserve"> </w:t>
            </w:r>
            <w:r w:rsidRPr="00EA5013">
              <w:t>din proprietatea publică a raionului Florești în proprietatea orașului Florești, cu transmiterea în gestiunea SA „Servicii Comunale Florești”</w:t>
            </w:r>
            <w:r w:rsidR="00BC379C">
              <w:t xml:space="preserve"> și </w:t>
            </w:r>
            <w:r w:rsidR="00BC379C" w:rsidRPr="00EA5013">
              <w:rPr>
                <w:color w:val="000000"/>
              </w:rPr>
              <w:t>Centrului Cultural Florești</w:t>
            </w:r>
            <w:r w:rsidR="00BC379C">
              <w:rPr>
                <w:color w:val="000000"/>
              </w:rPr>
              <w:t>, fondator</w:t>
            </w:r>
            <w:r w:rsidR="00371424">
              <w:rPr>
                <w:color w:val="000000"/>
              </w:rPr>
              <w:t xml:space="preserve">, </w:t>
            </w:r>
            <w:r w:rsidR="00371424" w:rsidRPr="00EA5013">
              <w:rPr>
                <w:color w:val="000000"/>
              </w:rPr>
              <w:t>Consiliului orășenesc Florești</w:t>
            </w:r>
            <w:r w:rsidRPr="00EA5013">
              <w:t>.</w:t>
            </w:r>
          </w:p>
        </w:tc>
      </w:tr>
      <w:tr w:rsidR="00B01883" w:rsidRPr="00EA5013" w14:paraId="0BCA6A34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9170" w14:textId="22DC037F" w:rsidR="00B01883" w:rsidRPr="00EA5013" w:rsidRDefault="00B01883" w:rsidP="00B01883">
            <w:pPr>
              <w:shd w:val="clear" w:color="auto" w:fill="FFFFFF"/>
              <w:jc w:val="both"/>
            </w:pPr>
            <w:r w:rsidRPr="00EA5013">
              <w:rPr>
                <w:b/>
                <w:lang w:eastAsia="en-US"/>
              </w:rPr>
              <w:t>3.1. Principalele prevederi ale proiectului și evidențierea elementelor noi</w:t>
            </w:r>
          </w:p>
        </w:tc>
      </w:tr>
      <w:tr w:rsidR="00B01883" w:rsidRPr="00EA5013" w14:paraId="46E06DE7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1065" w14:textId="77777777" w:rsidR="00151E6A" w:rsidRPr="00EA5013" w:rsidRDefault="006D078A" w:rsidP="00151E6A">
            <w:pPr>
              <w:pStyle w:val="11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EA5013">
              <w:rPr>
                <w:color w:val="000000"/>
                <w:sz w:val="24"/>
                <w:szCs w:val="24"/>
              </w:rPr>
              <w:t xml:space="preserve">1. </w:t>
            </w:r>
            <w:r w:rsidR="00151E6A" w:rsidRPr="00EA5013">
              <w:rPr>
                <w:color w:val="000000"/>
                <w:sz w:val="24"/>
                <w:szCs w:val="24"/>
              </w:rPr>
              <w:t xml:space="preserve">Se transmit, cu titlu gratuit, cu acordul Consiliului orășenesc Florești, bunurile proprietate publică a raionului Florești, gestiunea Școlii de Arte ,,Nicolae </w:t>
            </w:r>
            <w:proofErr w:type="spellStart"/>
            <w:r w:rsidR="00151E6A" w:rsidRPr="00EA5013">
              <w:rPr>
                <w:color w:val="000000"/>
                <w:sz w:val="24"/>
                <w:szCs w:val="24"/>
              </w:rPr>
              <w:t>Sulac</w:t>
            </w:r>
            <w:proofErr w:type="spellEnd"/>
            <w:r w:rsidR="00151E6A" w:rsidRPr="00EA5013">
              <w:rPr>
                <w:color w:val="000000"/>
                <w:sz w:val="24"/>
                <w:szCs w:val="24"/>
              </w:rPr>
              <w:t xml:space="preserve">” din or. Florești, în proprietatea orașului Florești, gestiunea Centrului Cultural Florești, conform anexei nr.1. </w:t>
            </w:r>
          </w:p>
          <w:p w14:paraId="6925C436" w14:textId="6214B7AC" w:rsidR="00151E6A" w:rsidRPr="00EA5013" w:rsidRDefault="00151E6A" w:rsidP="00151E6A">
            <w:pPr>
              <w:pStyle w:val="11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EA5013">
              <w:rPr>
                <w:color w:val="000000"/>
                <w:sz w:val="24"/>
                <w:szCs w:val="24"/>
              </w:rPr>
              <w:t>2. Se transmit, cu titlu gratuit, cu acordul Consiliului orășenesc Florești, bunurile proprietate publică a raionului Florești, în proprietatea orașului Florești, gestiunea Societății pe Acțiuni „Servicii Comunale Florești”, conform</w:t>
            </w:r>
            <w:r w:rsidRPr="00EA5013">
              <w:rPr>
                <w:sz w:val="24"/>
                <w:szCs w:val="24"/>
              </w:rPr>
              <w:t xml:space="preserve"> anexei nr.2.</w:t>
            </w:r>
            <w:r w:rsidRPr="00EA5013">
              <w:rPr>
                <w:color w:val="000000"/>
                <w:sz w:val="24"/>
                <w:szCs w:val="24"/>
              </w:rPr>
              <w:t xml:space="preserve"> </w:t>
            </w:r>
          </w:p>
          <w:p w14:paraId="3F66CB4A" w14:textId="0A4B904F" w:rsidR="00151E6A" w:rsidRPr="00EA5013" w:rsidRDefault="00151E6A" w:rsidP="00151E6A">
            <w:pPr>
              <w:pStyle w:val="11"/>
              <w:spacing w:after="0"/>
              <w:jc w:val="both"/>
              <w:rPr>
                <w:sz w:val="24"/>
                <w:szCs w:val="24"/>
              </w:rPr>
            </w:pPr>
            <w:r w:rsidRPr="00EA5013">
              <w:rPr>
                <w:sz w:val="24"/>
                <w:szCs w:val="24"/>
              </w:rPr>
              <w:t>3.  Se împuternicește Președintele raionului Florești să instituie comisia de transmitere, să aprobe actele de transmitere a bunurilor și alte acte aferente procedurii.</w:t>
            </w:r>
          </w:p>
          <w:p w14:paraId="209C230E" w14:textId="6953DD08" w:rsidR="00151E6A" w:rsidRPr="00EA5013" w:rsidRDefault="00151E6A" w:rsidP="00151E6A">
            <w:pPr>
              <w:pStyle w:val="11"/>
              <w:spacing w:after="0"/>
              <w:jc w:val="both"/>
              <w:rPr>
                <w:sz w:val="24"/>
                <w:szCs w:val="24"/>
              </w:rPr>
            </w:pPr>
            <w:r w:rsidRPr="00EA5013">
              <w:rPr>
                <w:sz w:val="24"/>
                <w:szCs w:val="24"/>
              </w:rPr>
              <w:t>4.  Se pune în sarcina Președintelui raionului Florești controlul executării prezentei decizii.</w:t>
            </w:r>
          </w:p>
          <w:p w14:paraId="390318EF" w14:textId="06944079" w:rsidR="00B01883" w:rsidRPr="00EA5013" w:rsidRDefault="00151E6A" w:rsidP="00151E6A">
            <w:pPr>
              <w:pStyle w:val="11"/>
              <w:spacing w:after="0"/>
              <w:jc w:val="both"/>
              <w:rPr>
                <w:sz w:val="24"/>
                <w:szCs w:val="24"/>
              </w:rPr>
            </w:pPr>
            <w:r w:rsidRPr="00EA5013">
              <w:rPr>
                <w:sz w:val="24"/>
                <w:szCs w:val="24"/>
              </w:rPr>
              <w:t>5.  Prezenta decizie intră în vigoare la data publicării în Registrul de stat al actelor locale.</w:t>
            </w:r>
          </w:p>
        </w:tc>
      </w:tr>
      <w:tr w:rsidR="00B01883" w:rsidRPr="00EA5013" w14:paraId="2C68A6D4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F318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3.2. Opțiunile alternative analizate și motivele pentru care acestea nu au fost luate în considerare</w:t>
            </w:r>
          </w:p>
        </w:tc>
      </w:tr>
      <w:tr w:rsidR="00B01883" w:rsidRPr="00EA5013" w14:paraId="10FA687D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D4F4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sunt</w:t>
            </w:r>
          </w:p>
        </w:tc>
      </w:tr>
      <w:tr w:rsidR="00B01883" w:rsidRPr="00EA5013" w14:paraId="6CCA0331" w14:textId="77777777" w:rsidTr="00915F48">
        <w:trPr>
          <w:trHeight w:val="381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40B3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 xml:space="preserve">4. Analiza impactului de reglementare </w:t>
            </w:r>
          </w:p>
        </w:tc>
      </w:tr>
      <w:tr w:rsidR="00B01883" w:rsidRPr="00EA5013" w14:paraId="41DB908B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6BDC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4.1 Impactul asupra sectorului public</w:t>
            </w:r>
          </w:p>
        </w:tc>
      </w:tr>
      <w:tr w:rsidR="00B01883" w:rsidRPr="00EA5013" w14:paraId="33096FFF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F220" w14:textId="0D3637AF" w:rsidR="00B01883" w:rsidRPr="00EA5013" w:rsidRDefault="0002044F" w:rsidP="00B01883">
            <w:pPr>
              <w:shd w:val="clear" w:color="auto" w:fill="FFFFFF"/>
            </w:pPr>
            <w:r>
              <w:lastRenderedPageBreak/>
              <w:t>A</w:t>
            </w:r>
            <w:r w:rsidRPr="00EA5013">
              <w:t>dministr</w:t>
            </w:r>
            <w:r>
              <w:t>area</w:t>
            </w:r>
            <w:r w:rsidRPr="00EA5013">
              <w:t xml:space="preserve"> eficient</w:t>
            </w:r>
            <w:r>
              <w:t>ă</w:t>
            </w:r>
            <w:r w:rsidRPr="00EA5013">
              <w:t xml:space="preserve"> a patrimoniului public și utilizarea bunurilor în interesul comunității locale.</w:t>
            </w:r>
          </w:p>
        </w:tc>
      </w:tr>
      <w:tr w:rsidR="00B01883" w:rsidRPr="00EA5013" w14:paraId="6884523A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5039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4.2. Impactul financiar și argumentarea costurilor estimative</w:t>
            </w:r>
          </w:p>
        </w:tc>
      </w:tr>
      <w:tr w:rsidR="00B01883" w:rsidRPr="00EA5013" w14:paraId="1659F8E0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6BC3" w14:textId="58802C33" w:rsidR="00B01883" w:rsidRPr="00EA5013" w:rsidRDefault="00B01883" w:rsidP="00B01883">
            <w:pPr>
              <w:shd w:val="clear" w:color="auto" w:fill="FFFFFF"/>
              <w:jc w:val="both"/>
            </w:pPr>
            <w:r w:rsidRPr="00EA5013">
              <w:t xml:space="preserve">Transmiterea bunurilor nu implică cheltuieli suplimentare din bugetul raional </w:t>
            </w:r>
            <w:r w:rsidR="0002044F">
              <w:t xml:space="preserve">Florești </w:t>
            </w:r>
            <w:r w:rsidRPr="00EA5013">
              <w:t>și va contribui la utilizarea eficientă a patrimoniului public aflat în proprietatea raionului Florești.</w:t>
            </w:r>
          </w:p>
        </w:tc>
      </w:tr>
      <w:tr w:rsidR="00B01883" w:rsidRPr="00EA5013" w14:paraId="5B1A79FE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6578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4.3. Impactul asupra sectorului privat</w:t>
            </w:r>
          </w:p>
        </w:tc>
      </w:tr>
      <w:tr w:rsidR="00B01883" w:rsidRPr="00EA5013" w14:paraId="6910632D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F777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4E271111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921C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4.4. Impactul social</w:t>
            </w:r>
          </w:p>
        </w:tc>
      </w:tr>
      <w:tr w:rsidR="00B01883" w:rsidRPr="00EA5013" w14:paraId="1ADABF73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8B4C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4.4.1. Impactul asupra datelor cu caracter personal</w:t>
            </w:r>
          </w:p>
        </w:tc>
      </w:tr>
      <w:tr w:rsidR="00B01883" w:rsidRPr="00EA5013" w14:paraId="7C80F5CA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5446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4.4.2. Impactul asupra echității și egalității de gen</w:t>
            </w:r>
          </w:p>
        </w:tc>
      </w:tr>
      <w:tr w:rsidR="00B01883" w:rsidRPr="00EA5013" w14:paraId="27BC1459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49F4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4B4CC586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53CD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4.5. Impactul asupra mediului</w:t>
            </w:r>
          </w:p>
        </w:tc>
      </w:tr>
      <w:tr w:rsidR="00B01883" w:rsidRPr="00EA5013" w14:paraId="236D489C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8ECE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09888A91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EFF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4.6. Alte impacturi și informații relevante</w:t>
            </w:r>
          </w:p>
        </w:tc>
      </w:tr>
      <w:tr w:rsidR="00B01883" w:rsidRPr="00EA5013" w14:paraId="5275000C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8C8E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3BBC7AA1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ABBE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 xml:space="preserve">5. Compatibilitatea proiectului actului normativ cu legislația UE </w:t>
            </w:r>
          </w:p>
        </w:tc>
      </w:tr>
      <w:tr w:rsidR="00B01883" w:rsidRPr="00EA5013" w14:paraId="07EB819B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4DD3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5.1. Măsuri normative necesare pentru transpunerea actelor juridice ale UE în legislația națională</w:t>
            </w:r>
          </w:p>
        </w:tc>
      </w:tr>
      <w:tr w:rsidR="00B01883" w:rsidRPr="00EA5013" w14:paraId="209F9D4C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C4A3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220A88E7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3EA8" w14:textId="77777777" w:rsidR="00B01883" w:rsidRPr="00EA5013" w:rsidRDefault="00B01883" w:rsidP="00B01883">
            <w:pPr>
              <w:shd w:val="clear" w:color="auto" w:fill="FFFFFF"/>
              <w:rPr>
                <w:b/>
              </w:rPr>
            </w:pPr>
            <w:r w:rsidRPr="00EA5013">
              <w:rPr>
                <w:b/>
              </w:rPr>
              <w:t>5.2. Măsuri normative care urmăresc crearea cadrului juridic intern necesar pentru implementarea legislației UE</w:t>
            </w:r>
          </w:p>
        </w:tc>
      </w:tr>
      <w:tr w:rsidR="00B01883" w:rsidRPr="00EA5013" w14:paraId="7AEADEC1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BF8B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3DB27346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9936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6. Avizarea și consultarea publică a proiectului actului normativ</w:t>
            </w:r>
          </w:p>
        </w:tc>
      </w:tr>
      <w:tr w:rsidR="00B01883" w:rsidRPr="00EA5013" w14:paraId="68259BBA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294A" w14:textId="747F4216" w:rsidR="00B01883" w:rsidRPr="00EA5013" w:rsidRDefault="00B01883" w:rsidP="00B01883">
            <w:pPr>
              <w:shd w:val="clear" w:color="auto" w:fill="FFFFFF"/>
              <w:jc w:val="both"/>
            </w:pPr>
            <w:r w:rsidRPr="00EA5013">
              <w:t xml:space="preserve">Proiectul de decizie a fost avizat de către comisiile consultative de specialitate ale Consiliului raional Florești, </w:t>
            </w:r>
            <w:r w:rsidR="0002044F">
              <w:t xml:space="preserve">secretarul </w:t>
            </w:r>
            <w:r w:rsidR="002E6CE2">
              <w:t xml:space="preserve">CR Florești și efectuată expertiza juridică de către </w:t>
            </w:r>
            <w:r w:rsidRPr="00EA5013">
              <w:t>Secția Juridică, Resurse Umane și Administrație Publică, în scopul respectării prevederilor Legii nr.239/2008 „Privind transparența în procesul decizional”, proiectul a fost plasat pe site-ul Consiliului raional la directoriul „Procesul decizional”.</w:t>
            </w:r>
          </w:p>
        </w:tc>
      </w:tr>
      <w:tr w:rsidR="00B01883" w:rsidRPr="00EA5013" w14:paraId="3375DFC2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0FFC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7. Concluziile expertizelor</w:t>
            </w:r>
          </w:p>
        </w:tc>
      </w:tr>
      <w:tr w:rsidR="00B01883" w:rsidRPr="00EA5013" w14:paraId="7FFB0E8F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EB92" w14:textId="77777777" w:rsidR="00B01883" w:rsidRPr="00EA5013" w:rsidRDefault="00B01883" w:rsidP="00B01883">
            <w:pPr>
              <w:shd w:val="clear" w:color="auto" w:fill="FFFFFF"/>
              <w:rPr>
                <w:bCs/>
              </w:rPr>
            </w:pPr>
            <w:r w:rsidRPr="00EA5013">
              <w:rPr>
                <w:bCs/>
              </w:rPr>
              <w:t xml:space="preserve">Nu este aplicabil </w:t>
            </w:r>
          </w:p>
        </w:tc>
      </w:tr>
      <w:tr w:rsidR="00B01883" w:rsidRPr="00EA5013" w14:paraId="5C6D861E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91F0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8. Modul de încorporare a actului în cadrul normativ existent</w:t>
            </w:r>
          </w:p>
        </w:tc>
      </w:tr>
      <w:tr w:rsidR="00B01883" w:rsidRPr="00EA5013" w14:paraId="6DC5578F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163F" w14:textId="77777777" w:rsidR="00B01883" w:rsidRPr="00EA5013" w:rsidRDefault="00B01883" w:rsidP="00B01883">
            <w:pPr>
              <w:shd w:val="clear" w:color="auto" w:fill="FFFFFF"/>
            </w:pPr>
            <w:r w:rsidRPr="00EA5013">
              <w:t>Nu este aplicabil</w:t>
            </w:r>
          </w:p>
        </w:tc>
      </w:tr>
      <w:tr w:rsidR="00B01883" w:rsidRPr="00EA5013" w14:paraId="5BAABF35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FFB6" w14:textId="77777777" w:rsidR="00B01883" w:rsidRPr="00EA5013" w:rsidRDefault="00B01883" w:rsidP="00B01883">
            <w:pPr>
              <w:shd w:val="clear" w:color="auto" w:fill="FFFFFF"/>
              <w:rPr>
                <w:b/>
                <w:bCs/>
              </w:rPr>
            </w:pPr>
            <w:r w:rsidRPr="00EA5013">
              <w:rPr>
                <w:b/>
                <w:bCs/>
              </w:rPr>
              <w:t>9. Măsurile necesare pentru implementarea prevederilor proiectului actului normativ</w:t>
            </w:r>
          </w:p>
        </w:tc>
      </w:tr>
      <w:tr w:rsidR="00B01883" w:rsidRPr="00EA5013" w14:paraId="14E0D1B5" w14:textId="77777777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4924" w14:textId="77777777" w:rsidR="00B01883" w:rsidRPr="00EA5013" w:rsidRDefault="00B01883" w:rsidP="00B01883">
            <w:pPr>
              <w:shd w:val="clear" w:color="auto" w:fill="FFFFFF"/>
            </w:pPr>
          </w:p>
        </w:tc>
      </w:tr>
    </w:tbl>
    <w:p w14:paraId="0FD9C840" w14:textId="77777777" w:rsidR="000B0085" w:rsidRPr="00EA5013" w:rsidRDefault="000B0085" w:rsidP="00612CC1">
      <w:pPr>
        <w:spacing w:line="276" w:lineRule="auto"/>
        <w:jc w:val="both"/>
      </w:pPr>
    </w:p>
    <w:p w14:paraId="30E3FB45" w14:textId="77777777" w:rsidR="00A030E3" w:rsidRPr="00EA5013" w:rsidRDefault="00A030E3" w:rsidP="00612CC1">
      <w:pPr>
        <w:spacing w:line="276" w:lineRule="auto"/>
        <w:jc w:val="both"/>
      </w:pPr>
    </w:p>
    <w:p w14:paraId="6B6B42EE" w14:textId="77777777" w:rsidR="009B5CC1" w:rsidRPr="009B5CC1" w:rsidRDefault="00A030E3" w:rsidP="00612CC1">
      <w:pPr>
        <w:spacing w:line="276" w:lineRule="auto"/>
        <w:jc w:val="both"/>
        <w:rPr>
          <w:bCs/>
        </w:rPr>
      </w:pPr>
      <w:r w:rsidRPr="009B5CC1">
        <w:rPr>
          <w:bCs/>
        </w:rPr>
        <w:t>Elaborat:</w:t>
      </w:r>
      <w:r w:rsidRPr="009B5CC1">
        <w:rPr>
          <w:bCs/>
        </w:rPr>
        <w:tab/>
      </w:r>
      <w:r w:rsidRPr="009B5CC1">
        <w:rPr>
          <w:bCs/>
        </w:rPr>
        <w:tab/>
      </w:r>
      <w:r w:rsidRPr="009B5CC1">
        <w:rPr>
          <w:bCs/>
        </w:rPr>
        <w:tab/>
      </w:r>
      <w:r w:rsidR="002E6CE2" w:rsidRPr="009B5CC1">
        <w:rPr>
          <w:bCs/>
        </w:rPr>
        <w:tab/>
      </w:r>
      <w:r w:rsidR="002E6CE2" w:rsidRPr="009B5CC1">
        <w:rPr>
          <w:bCs/>
        </w:rPr>
        <w:tab/>
      </w:r>
      <w:r w:rsidR="002E6CE2" w:rsidRPr="009B5CC1">
        <w:rPr>
          <w:bCs/>
        </w:rPr>
        <w:tab/>
      </w:r>
      <w:r w:rsidR="002E6CE2" w:rsidRPr="009B5CC1">
        <w:rPr>
          <w:bCs/>
        </w:rPr>
        <w:tab/>
      </w:r>
    </w:p>
    <w:p w14:paraId="4B691094" w14:textId="77777777" w:rsidR="009B5CC1" w:rsidRPr="009B5CC1" w:rsidRDefault="009B5CC1" w:rsidP="009B5CC1">
      <w:pPr>
        <w:ind w:left="5664" w:firstLine="708"/>
        <w:rPr>
          <w:bCs/>
        </w:rPr>
      </w:pPr>
      <w:r w:rsidRPr="009B5CC1">
        <w:rPr>
          <w:bCs/>
        </w:rPr>
        <w:t xml:space="preserve">Diana </w:t>
      </w:r>
      <w:proofErr w:type="spellStart"/>
      <w:r w:rsidRPr="009B5CC1">
        <w:rPr>
          <w:bCs/>
        </w:rPr>
        <w:t>Pantaz</w:t>
      </w:r>
      <w:proofErr w:type="spellEnd"/>
      <w:r w:rsidRPr="009B5CC1">
        <w:rPr>
          <w:bCs/>
        </w:rPr>
        <w:t>,</w:t>
      </w:r>
    </w:p>
    <w:p w14:paraId="18ADD6B5" w14:textId="77777777" w:rsidR="009B5CC1" w:rsidRPr="009B5CC1" w:rsidRDefault="009B5CC1" w:rsidP="009B5CC1">
      <w:pPr>
        <w:rPr>
          <w:bCs/>
        </w:rPr>
      </w:pPr>
      <w:r w:rsidRPr="009B5CC1">
        <w:rPr>
          <w:bCs/>
        </w:rPr>
        <w:tab/>
      </w:r>
      <w:r w:rsidRPr="009B5CC1">
        <w:rPr>
          <w:bCs/>
        </w:rPr>
        <w:tab/>
      </w:r>
      <w:r w:rsidRPr="009B5CC1">
        <w:rPr>
          <w:bCs/>
        </w:rPr>
        <w:tab/>
        <w:t>șefă direcție generală, Direcția Generală Educație, Cultură, Tineret și Sport</w:t>
      </w:r>
    </w:p>
    <w:p w14:paraId="7818357D" w14:textId="77777777" w:rsidR="009B5CC1" w:rsidRPr="009B5CC1" w:rsidRDefault="009B5CC1" w:rsidP="00612CC1">
      <w:pPr>
        <w:spacing w:line="276" w:lineRule="auto"/>
        <w:jc w:val="both"/>
        <w:rPr>
          <w:bCs/>
        </w:rPr>
      </w:pPr>
    </w:p>
    <w:p w14:paraId="5D4B6A57" w14:textId="77777777" w:rsidR="009B5CC1" w:rsidRPr="009B5CC1" w:rsidRDefault="009B5CC1" w:rsidP="00612CC1">
      <w:pPr>
        <w:spacing w:line="276" w:lineRule="auto"/>
        <w:jc w:val="both"/>
        <w:rPr>
          <w:bCs/>
        </w:rPr>
      </w:pPr>
    </w:p>
    <w:p w14:paraId="352B4C80" w14:textId="53C8E6CF" w:rsidR="00A030E3" w:rsidRPr="009B5CC1" w:rsidRDefault="002E6CE2" w:rsidP="009B5CC1">
      <w:pPr>
        <w:spacing w:line="276" w:lineRule="auto"/>
        <w:ind w:left="5664" w:firstLine="708"/>
        <w:jc w:val="both"/>
        <w:rPr>
          <w:bCs/>
        </w:rPr>
      </w:pPr>
      <w:r w:rsidRPr="009B5CC1">
        <w:rPr>
          <w:bCs/>
        </w:rPr>
        <w:t>Igor ȘOȘU</w:t>
      </w:r>
      <w:r w:rsidR="00A030E3" w:rsidRPr="009B5CC1">
        <w:rPr>
          <w:bCs/>
        </w:rPr>
        <w:tab/>
      </w:r>
      <w:r w:rsidR="00A030E3" w:rsidRPr="009B5CC1">
        <w:rPr>
          <w:bCs/>
        </w:rPr>
        <w:tab/>
      </w:r>
      <w:r w:rsidR="00A030E3" w:rsidRPr="009B5CC1">
        <w:rPr>
          <w:bCs/>
        </w:rPr>
        <w:tab/>
      </w:r>
      <w:r w:rsidR="00A030E3" w:rsidRPr="009B5CC1">
        <w:rPr>
          <w:bCs/>
        </w:rPr>
        <w:tab/>
      </w:r>
      <w:r w:rsidR="00A030E3" w:rsidRPr="009B5CC1">
        <w:rPr>
          <w:bCs/>
        </w:rPr>
        <w:tab/>
      </w:r>
    </w:p>
    <w:p w14:paraId="59229A73" w14:textId="7439D6D7" w:rsidR="005666CB" w:rsidRPr="009B5CC1" w:rsidRDefault="005666CB" w:rsidP="009B5CC1">
      <w:pPr>
        <w:ind w:left="2832" w:firstLine="708"/>
        <w:rPr>
          <w:bCs/>
        </w:rPr>
      </w:pPr>
      <w:proofErr w:type="spellStart"/>
      <w:r w:rsidRPr="009B5CC1">
        <w:rPr>
          <w:bCs/>
        </w:rPr>
        <w:t>Şef</w:t>
      </w:r>
      <w:proofErr w:type="spellEnd"/>
      <w:r w:rsidRPr="009B5CC1">
        <w:rPr>
          <w:bCs/>
        </w:rPr>
        <w:t xml:space="preserve"> direcție, Direcția Infrastructură, Transport și Cadastru                                                                                                                     </w:t>
      </w:r>
    </w:p>
    <w:p w14:paraId="1F8C005A" w14:textId="77777777" w:rsidR="00A030E3" w:rsidRPr="00EA5013" w:rsidRDefault="00A030E3" w:rsidP="00612CC1">
      <w:pPr>
        <w:spacing w:line="276" w:lineRule="auto"/>
        <w:jc w:val="both"/>
        <w:rPr>
          <w:b/>
          <w:lang w:val="ro-RO"/>
        </w:rPr>
      </w:pP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</w:r>
      <w:r w:rsidRPr="00EA5013">
        <w:rPr>
          <w:b/>
        </w:rPr>
        <w:tab/>
        <w:t xml:space="preserve">         </w:t>
      </w:r>
    </w:p>
    <w:sectPr w:rsidR="00A030E3" w:rsidRPr="00EA5013" w:rsidSect="000B0085">
      <w:pgSz w:w="11906" w:h="16838" w:code="9"/>
      <w:pgMar w:top="1134" w:right="851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38C6" w14:textId="77777777" w:rsidR="00E57815" w:rsidRPr="007444F5" w:rsidRDefault="00E57815" w:rsidP="002B7093">
      <w:r w:rsidRPr="007444F5">
        <w:separator/>
      </w:r>
    </w:p>
  </w:endnote>
  <w:endnote w:type="continuationSeparator" w:id="0">
    <w:p w14:paraId="4C7E853A" w14:textId="77777777" w:rsidR="00E57815" w:rsidRPr="007444F5" w:rsidRDefault="00E57815" w:rsidP="002B7093">
      <w:r w:rsidRPr="007444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A91F" w14:textId="77777777" w:rsidR="00E57815" w:rsidRPr="007444F5" w:rsidRDefault="00E57815" w:rsidP="002B7093">
      <w:r w:rsidRPr="007444F5">
        <w:separator/>
      </w:r>
    </w:p>
  </w:footnote>
  <w:footnote w:type="continuationSeparator" w:id="0">
    <w:p w14:paraId="287CE435" w14:textId="77777777" w:rsidR="00E57815" w:rsidRPr="007444F5" w:rsidRDefault="00E57815" w:rsidP="002B7093">
      <w:r w:rsidRPr="007444F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4E3"/>
    <w:multiLevelType w:val="multilevel"/>
    <w:tmpl w:val="E0D29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06F"/>
    <w:multiLevelType w:val="multilevel"/>
    <w:tmpl w:val="D32A9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D3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14C8F"/>
    <w:multiLevelType w:val="hybridMultilevel"/>
    <w:tmpl w:val="E882548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647399"/>
    <w:multiLevelType w:val="hybridMultilevel"/>
    <w:tmpl w:val="AD5AE714"/>
    <w:lvl w:ilvl="0" w:tplc="A14A1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C914A6"/>
    <w:multiLevelType w:val="hybridMultilevel"/>
    <w:tmpl w:val="988A6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454C"/>
    <w:multiLevelType w:val="hybridMultilevel"/>
    <w:tmpl w:val="8FA65AB2"/>
    <w:lvl w:ilvl="0" w:tplc="B67E7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9182F"/>
    <w:multiLevelType w:val="hybridMultilevel"/>
    <w:tmpl w:val="8FA65AB2"/>
    <w:lvl w:ilvl="0" w:tplc="B67E7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9582">
    <w:abstractNumId w:val="2"/>
  </w:num>
  <w:num w:numId="2" w16cid:durableId="1702323364">
    <w:abstractNumId w:val="3"/>
  </w:num>
  <w:num w:numId="3" w16cid:durableId="519392817">
    <w:abstractNumId w:val="0"/>
  </w:num>
  <w:num w:numId="4" w16cid:durableId="2049330276">
    <w:abstractNumId w:val="5"/>
  </w:num>
  <w:num w:numId="5" w16cid:durableId="1862474043">
    <w:abstractNumId w:val="1"/>
  </w:num>
  <w:num w:numId="6" w16cid:durableId="1788700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799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4C"/>
    <w:rsid w:val="00000CC6"/>
    <w:rsid w:val="000019F3"/>
    <w:rsid w:val="000056F3"/>
    <w:rsid w:val="00010A6E"/>
    <w:rsid w:val="0002044F"/>
    <w:rsid w:val="00023417"/>
    <w:rsid w:val="00026993"/>
    <w:rsid w:val="00030303"/>
    <w:rsid w:val="00046473"/>
    <w:rsid w:val="000466DA"/>
    <w:rsid w:val="00046E00"/>
    <w:rsid w:val="00047ED1"/>
    <w:rsid w:val="0005242A"/>
    <w:rsid w:val="000625DA"/>
    <w:rsid w:val="00072848"/>
    <w:rsid w:val="00075DD6"/>
    <w:rsid w:val="00075EE0"/>
    <w:rsid w:val="000848CA"/>
    <w:rsid w:val="000920D2"/>
    <w:rsid w:val="000929EB"/>
    <w:rsid w:val="00092C25"/>
    <w:rsid w:val="00092CBF"/>
    <w:rsid w:val="000936C5"/>
    <w:rsid w:val="00093F46"/>
    <w:rsid w:val="000960AF"/>
    <w:rsid w:val="00097ED0"/>
    <w:rsid w:val="000A56EC"/>
    <w:rsid w:val="000A57A8"/>
    <w:rsid w:val="000B0085"/>
    <w:rsid w:val="000B6B26"/>
    <w:rsid w:val="000B6DBC"/>
    <w:rsid w:val="000C1C24"/>
    <w:rsid w:val="000C3353"/>
    <w:rsid w:val="000F2963"/>
    <w:rsid w:val="000F4FB7"/>
    <w:rsid w:val="000F6E7D"/>
    <w:rsid w:val="001014B2"/>
    <w:rsid w:val="00105B5B"/>
    <w:rsid w:val="00105C2D"/>
    <w:rsid w:val="001066A9"/>
    <w:rsid w:val="00111479"/>
    <w:rsid w:val="00111E12"/>
    <w:rsid w:val="001130D6"/>
    <w:rsid w:val="00123084"/>
    <w:rsid w:val="001346E1"/>
    <w:rsid w:val="00135362"/>
    <w:rsid w:val="001457FD"/>
    <w:rsid w:val="00146439"/>
    <w:rsid w:val="00146799"/>
    <w:rsid w:val="00151E6A"/>
    <w:rsid w:val="001662CD"/>
    <w:rsid w:val="00166F30"/>
    <w:rsid w:val="00177415"/>
    <w:rsid w:val="00185C7D"/>
    <w:rsid w:val="00196251"/>
    <w:rsid w:val="001A2D06"/>
    <w:rsid w:val="001A6B9D"/>
    <w:rsid w:val="001A7793"/>
    <w:rsid w:val="001C0AF1"/>
    <w:rsid w:val="001D6F73"/>
    <w:rsid w:val="001E08E6"/>
    <w:rsid w:val="001E17A7"/>
    <w:rsid w:val="001F1CEA"/>
    <w:rsid w:val="001F55A5"/>
    <w:rsid w:val="0020495A"/>
    <w:rsid w:val="0021066B"/>
    <w:rsid w:val="00213176"/>
    <w:rsid w:val="00213C49"/>
    <w:rsid w:val="002217A5"/>
    <w:rsid w:val="0022354B"/>
    <w:rsid w:val="0022774E"/>
    <w:rsid w:val="00230ADE"/>
    <w:rsid w:val="002319B4"/>
    <w:rsid w:val="00235A3D"/>
    <w:rsid w:val="002420CC"/>
    <w:rsid w:val="002504F9"/>
    <w:rsid w:val="00250DC4"/>
    <w:rsid w:val="0025361C"/>
    <w:rsid w:val="00254741"/>
    <w:rsid w:val="0025679A"/>
    <w:rsid w:val="002643DB"/>
    <w:rsid w:val="002748EE"/>
    <w:rsid w:val="002821A8"/>
    <w:rsid w:val="002862F6"/>
    <w:rsid w:val="00287C49"/>
    <w:rsid w:val="00290222"/>
    <w:rsid w:val="002A1822"/>
    <w:rsid w:val="002B7093"/>
    <w:rsid w:val="002C27B3"/>
    <w:rsid w:val="002C2A68"/>
    <w:rsid w:val="002C5EB0"/>
    <w:rsid w:val="002D4427"/>
    <w:rsid w:val="002D4E5E"/>
    <w:rsid w:val="002D6EE9"/>
    <w:rsid w:val="002E6CE2"/>
    <w:rsid w:val="002E6F7D"/>
    <w:rsid w:val="00300F31"/>
    <w:rsid w:val="00305CD4"/>
    <w:rsid w:val="00307A55"/>
    <w:rsid w:val="0031091E"/>
    <w:rsid w:val="0031402A"/>
    <w:rsid w:val="00321FD4"/>
    <w:rsid w:val="00322F85"/>
    <w:rsid w:val="0035616A"/>
    <w:rsid w:val="003648F8"/>
    <w:rsid w:val="00365666"/>
    <w:rsid w:val="00366C4F"/>
    <w:rsid w:val="00371424"/>
    <w:rsid w:val="00371EF7"/>
    <w:rsid w:val="00382E37"/>
    <w:rsid w:val="003877D6"/>
    <w:rsid w:val="003928E8"/>
    <w:rsid w:val="00394548"/>
    <w:rsid w:val="003A0ACF"/>
    <w:rsid w:val="003A378B"/>
    <w:rsid w:val="003A42C8"/>
    <w:rsid w:val="003A6E04"/>
    <w:rsid w:val="003C2654"/>
    <w:rsid w:val="003D3C8C"/>
    <w:rsid w:val="003E0C01"/>
    <w:rsid w:val="003F30D9"/>
    <w:rsid w:val="003F3BC9"/>
    <w:rsid w:val="00417656"/>
    <w:rsid w:val="0042234E"/>
    <w:rsid w:val="0044168F"/>
    <w:rsid w:val="0044464E"/>
    <w:rsid w:val="0044799E"/>
    <w:rsid w:val="004537D0"/>
    <w:rsid w:val="004563BE"/>
    <w:rsid w:val="00457A73"/>
    <w:rsid w:val="00461161"/>
    <w:rsid w:val="00461C3B"/>
    <w:rsid w:val="0047797D"/>
    <w:rsid w:val="0048327E"/>
    <w:rsid w:val="00490203"/>
    <w:rsid w:val="00492650"/>
    <w:rsid w:val="00494A3C"/>
    <w:rsid w:val="00497FA8"/>
    <w:rsid w:val="004A1730"/>
    <w:rsid w:val="004A77EC"/>
    <w:rsid w:val="004B2CB2"/>
    <w:rsid w:val="004B3F97"/>
    <w:rsid w:val="004B6E80"/>
    <w:rsid w:val="004C5755"/>
    <w:rsid w:val="004D5602"/>
    <w:rsid w:val="004D62FB"/>
    <w:rsid w:val="004D6398"/>
    <w:rsid w:val="004D6723"/>
    <w:rsid w:val="004E0D70"/>
    <w:rsid w:val="004E57A8"/>
    <w:rsid w:val="004E7553"/>
    <w:rsid w:val="004F3473"/>
    <w:rsid w:val="005018F1"/>
    <w:rsid w:val="005078F4"/>
    <w:rsid w:val="00513592"/>
    <w:rsid w:val="0051412A"/>
    <w:rsid w:val="005215A5"/>
    <w:rsid w:val="00525620"/>
    <w:rsid w:val="005269AB"/>
    <w:rsid w:val="00534218"/>
    <w:rsid w:val="00541E96"/>
    <w:rsid w:val="005430A5"/>
    <w:rsid w:val="00551C6A"/>
    <w:rsid w:val="00551E49"/>
    <w:rsid w:val="00552501"/>
    <w:rsid w:val="00553834"/>
    <w:rsid w:val="005666CB"/>
    <w:rsid w:val="00577AF8"/>
    <w:rsid w:val="00582D8E"/>
    <w:rsid w:val="00582FA0"/>
    <w:rsid w:val="005849D5"/>
    <w:rsid w:val="005A719A"/>
    <w:rsid w:val="005C3C3C"/>
    <w:rsid w:val="005D4C4B"/>
    <w:rsid w:val="005E6038"/>
    <w:rsid w:val="005E773C"/>
    <w:rsid w:val="005F6533"/>
    <w:rsid w:val="005F74CB"/>
    <w:rsid w:val="00600B87"/>
    <w:rsid w:val="006050D3"/>
    <w:rsid w:val="00610FE2"/>
    <w:rsid w:val="0061116B"/>
    <w:rsid w:val="006125D3"/>
    <w:rsid w:val="00612CC1"/>
    <w:rsid w:val="00620AB3"/>
    <w:rsid w:val="00624C98"/>
    <w:rsid w:val="00632919"/>
    <w:rsid w:val="00640FD3"/>
    <w:rsid w:val="00642F7C"/>
    <w:rsid w:val="006447AE"/>
    <w:rsid w:val="00644AD0"/>
    <w:rsid w:val="00647D9B"/>
    <w:rsid w:val="0065043C"/>
    <w:rsid w:val="00653525"/>
    <w:rsid w:val="006545AD"/>
    <w:rsid w:val="006568B3"/>
    <w:rsid w:val="00665099"/>
    <w:rsid w:val="00666D2D"/>
    <w:rsid w:val="00672E4F"/>
    <w:rsid w:val="00695E28"/>
    <w:rsid w:val="006A23E7"/>
    <w:rsid w:val="006A354B"/>
    <w:rsid w:val="006A4555"/>
    <w:rsid w:val="006B445F"/>
    <w:rsid w:val="006B7005"/>
    <w:rsid w:val="006D078A"/>
    <w:rsid w:val="006D4195"/>
    <w:rsid w:val="006D6068"/>
    <w:rsid w:val="006E309B"/>
    <w:rsid w:val="006F3524"/>
    <w:rsid w:val="006F5A36"/>
    <w:rsid w:val="006F5E68"/>
    <w:rsid w:val="006F642C"/>
    <w:rsid w:val="006F7E55"/>
    <w:rsid w:val="00710FBB"/>
    <w:rsid w:val="00711A7E"/>
    <w:rsid w:val="007201E0"/>
    <w:rsid w:val="00721C94"/>
    <w:rsid w:val="007249CC"/>
    <w:rsid w:val="00733036"/>
    <w:rsid w:val="0073642A"/>
    <w:rsid w:val="00741C31"/>
    <w:rsid w:val="007431A8"/>
    <w:rsid w:val="00743A06"/>
    <w:rsid w:val="007444F5"/>
    <w:rsid w:val="007541FD"/>
    <w:rsid w:val="007624A8"/>
    <w:rsid w:val="00762BEC"/>
    <w:rsid w:val="007654BF"/>
    <w:rsid w:val="00780E82"/>
    <w:rsid w:val="00781049"/>
    <w:rsid w:val="007819C5"/>
    <w:rsid w:val="00781F39"/>
    <w:rsid w:val="007845A1"/>
    <w:rsid w:val="00792FE5"/>
    <w:rsid w:val="00794E1A"/>
    <w:rsid w:val="00794FE9"/>
    <w:rsid w:val="007A42A6"/>
    <w:rsid w:val="007B1389"/>
    <w:rsid w:val="007B69A1"/>
    <w:rsid w:val="007C1AB5"/>
    <w:rsid w:val="007D2FCF"/>
    <w:rsid w:val="007F1590"/>
    <w:rsid w:val="007F3ED1"/>
    <w:rsid w:val="007F712D"/>
    <w:rsid w:val="00801C1E"/>
    <w:rsid w:val="008109B5"/>
    <w:rsid w:val="008118BF"/>
    <w:rsid w:val="0081249A"/>
    <w:rsid w:val="008132E3"/>
    <w:rsid w:val="00813E65"/>
    <w:rsid w:val="008157A9"/>
    <w:rsid w:val="008162B4"/>
    <w:rsid w:val="00826C3F"/>
    <w:rsid w:val="00830347"/>
    <w:rsid w:val="00842049"/>
    <w:rsid w:val="00881CF1"/>
    <w:rsid w:val="0088570E"/>
    <w:rsid w:val="0088692C"/>
    <w:rsid w:val="00891944"/>
    <w:rsid w:val="008A7147"/>
    <w:rsid w:val="008B3023"/>
    <w:rsid w:val="008C491A"/>
    <w:rsid w:val="008C5814"/>
    <w:rsid w:val="008C7355"/>
    <w:rsid w:val="008C78AC"/>
    <w:rsid w:val="0090529A"/>
    <w:rsid w:val="009104CF"/>
    <w:rsid w:val="00915F48"/>
    <w:rsid w:val="00916A5D"/>
    <w:rsid w:val="0092012E"/>
    <w:rsid w:val="0092674A"/>
    <w:rsid w:val="00927BDB"/>
    <w:rsid w:val="00927DD2"/>
    <w:rsid w:val="00933639"/>
    <w:rsid w:val="00950C44"/>
    <w:rsid w:val="00952487"/>
    <w:rsid w:val="009524C2"/>
    <w:rsid w:val="00961562"/>
    <w:rsid w:val="00962B25"/>
    <w:rsid w:val="00962C74"/>
    <w:rsid w:val="009632C5"/>
    <w:rsid w:val="0096649F"/>
    <w:rsid w:val="009715F7"/>
    <w:rsid w:val="0097624C"/>
    <w:rsid w:val="00980B91"/>
    <w:rsid w:val="00986440"/>
    <w:rsid w:val="009918AF"/>
    <w:rsid w:val="0099243E"/>
    <w:rsid w:val="0099731A"/>
    <w:rsid w:val="009A5DBF"/>
    <w:rsid w:val="009A7925"/>
    <w:rsid w:val="009B104D"/>
    <w:rsid w:val="009B5502"/>
    <w:rsid w:val="009B5CC1"/>
    <w:rsid w:val="009B6511"/>
    <w:rsid w:val="009B6D90"/>
    <w:rsid w:val="009C0043"/>
    <w:rsid w:val="009C16E8"/>
    <w:rsid w:val="009C3BC1"/>
    <w:rsid w:val="009D0701"/>
    <w:rsid w:val="009E1193"/>
    <w:rsid w:val="009F2369"/>
    <w:rsid w:val="009F296A"/>
    <w:rsid w:val="009F3F01"/>
    <w:rsid w:val="009F4008"/>
    <w:rsid w:val="00A01E71"/>
    <w:rsid w:val="00A030E3"/>
    <w:rsid w:val="00A106F1"/>
    <w:rsid w:val="00A204E5"/>
    <w:rsid w:val="00A25E4D"/>
    <w:rsid w:val="00A27E74"/>
    <w:rsid w:val="00A32D8A"/>
    <w:rsid w:val="00A414EC"/>
    <w:rsid w:val="00A4228D"/>
    <w:rsid w:val="00A441E6"/>
    <w:rsid w:val="00A44CC8"/>
    <w:rsid w:val="00A44F2B"/>
    <w:rsid w:val="00A51939"/>
    <w:rsid w:val="00A54165"/>
    <w:rsid w:val="00A55E02"/>
    <w:rsid w:val="00A61564"/>
    <w:rsid w:val="00A70ED4"/>
    <w:rsid w:val="00A7172D"/>
    <w:rsid w:val="00A7186A"/>
    <w:rsid w:val="00A8154C"/>
    <w:rsid w:val="00A84932"/>
    <w:rsid w:val="00A8500B"/>
    <w:rsid w:val="00A86602"/>
    <w:rsid w:val="00A86F43"/>
    <w:rsid w:val="00AA0074"/>
    <w:rsid w:val="00AA0779"/>
    <w:rsid w:val="00AA7B35"/>
    <w:rsid w:val="00AB066D"/>
    <w:rsid w:val="00AB2092"/>
    <w:rsid w:val="00AB27E8"/>
    <w:rsid w:val="00AB3ECB"/>
    <w:rsid w:val="00AB4804"/>
    <w:rsid w:val="00AB4971"/>
    <w:rsid w:val="00AB5AA7"/>
    <w:rsid w:val="00AB6715"/>
    <w:rsid w:val="00AB775E"/>
    <w:rsid w:val="00AD15E5"/>
    <w:rsid w:val="00AD63DE"/>
    <w:rsid w:val="00AF293A"/>
    <w:rsid w:val="00AF5834"/>
    <w:rsid w:val="00AF7B45"/>
    <w:rsid w:val="00B01883"/>
    <w:rsid w:val="00B06D5B"/>
    <w:rsid w:val="00B111CA"/>
    <w:rsid w:val="00B12155"/>
    <w:rsid w:val="00B12C70"/>
    <w:rsid w:val="00B13FAD"/>
    <w:rsid w:val="00B320E4"/>
    <w:rsid w:val="00B35A73"/>
    <w:rsid w:val="00B36BED"/>
    <w:rsid w:val="00B40E26"/>
    <w:rsid w:val="00B418FD"/>
    <w:rsid w:val="00B4268D"/>
    <w:rsid w:val="00B45D50"/>
    <w:rsid w:val="00B46CC1"/>
    <w:rsid w:val="00B47084"/>
    <w:rsid w:val="00B538DD"/>
    <w:rsid w:val="00B53BF2"/>
    <w:rsid w:val="00B60B07"/>
    <w:rsid w:val="00B63EE8"/>
    <w:rsid w:val="00B640B0"/>
    <w:rsid w:val="00B70883"/>
    <w:rsid w:val="00B711EA"/>
    <w:rsid w:val="00B74DFC"/>
    <w:rsid w:val="00B818AC"/>
    <w:rsid w:val="00B87C18"/>
    <w:rsid w:val="00BA29FF"/>
    <w:rsid w:val="00BA46C2"/>
    <w:rsid w:val="00BA6A6D"/>
    <w:rsid w:val="00BA738B"/>
    <w:rsid w:val="00BB1F0B"/>
    <w:rsid w:val="00BB2241"/>
    <w:rsid w:val="00BB4B6D"/>
    <w:rsid w:val="00BC28F3"/>
    <w:rsid w:val="00BC296F"/>
    <w:rsid w:val="00BC379C"/>
    <w:rsid w:val="00BC614E"/>
    <w:rsid w:val="00BD0D6E"/>
    <w:rsid w:val="00BD2BB4"/>
    <w:rsid w:val="00BD3701"/>
    <w:rsid w:val="00BD383B"/>
    <w:rsid w:val="00BD48E6"/>
    <w:rsid w:val="00BD4D2A"/>
    <w:rsid w:val="00BE095A"/>
    <w:rsid w:val="00BE3AA5"/>
    <w:rsid w:val="00BE45F1"/>
    <w:rsid w:val="00BE61AA"/>
    <w:rsid w:val="00BF113F"/>
    <w:rsid w:val="00BF45FA"/>
    <w:rsid w:val="00BF6F14"/>
    <w:rsid w:val="00C10D32"/>
    <w:rsid w:val="00C11C29"/>
    <w:rsid w:val="00C16AB2"/>
    <w:rsid w:val="00C22665"/>
    <w:rsid w:val="00C31A3C"/>
    <w:rsid w:val="00C32BBA"/>
    <w:rsid w:val="00C403C2"/>
    <w:rsid w:val="00C407D6"/>
    <w:rsid w:val="00C5199B"/>
    <w:rsid w:val="00C60163"/>
    <w:rsid w:val="00C610FC"/>
    <w:rsid w:val="00C644D5"/>
    <w:rsid w:val="00C6558F"/>
    <w:rsid w:val="00C66833"/>
    <w:rsid w:val="00C80BEE"/>
    <w:rsid w:val="00C814C4"/>
    <w:rsid w:val="00C842BB"/>
    <w:rsid w:val="00C928FC"/>
    <w:rsid w:val="00CA2F41"/>
    <w:rsid w:val="00CA3DCE"/>
    <w:rsid w:val="00CA5526"/>
    <w:rsid w:val="00CA66B5"/>
    <w:rsid w:val="00CB052C"/>
    <w:rsid w:val="00CB0BB7"/>
    <w:rsid w:val="00CB0F67"/>
    <w:rsid w:val="00CB2BC1"/>
    <w:rsid w:val="00CC4C8A"/>
    <w:rsid w:val="00CE0C61"/>
    <w:rsid w:val="00CF77AF"/>
    <w:rsid w:val="00D01FBD"/>
    <w:rsid w:val="00D0249B"/>
    <w:rsid w:val="00D02D80"/>
    <w:rsid w:val="00D04455"/>
    <w:rsid w:val="00D04CE3"/>
    <w:rsid w:val="00D056C1"/>
    <w:rsid w:val="00D07138"/>
    <w:rsid w:val="00D12947"/>
    <w:rsid w:val="00D162FD"/>
    <w:rsid w:val="00D2689F"/>
    <w:rsid w:val="00D356D7"/>
    <w:rsid w:val="00D41F7A"/>
    <w:rsid w:val="00D421E6"/>
    <w:rsid w:val="00D44FD4"/>
    <w:rsid w:val="00D50AEA"/>
    <w:rsid w:val="00D51233"/>
    <w:rsid w:val="00D524D0"/>
    <w:rsid w:val="00D53ADC"/>
    <w:rsid w:val="00D91253"/>
    <w:rsid w:val="00D94DC2"/>
    <w:rsid w:val="00D96A19"/>
    <w:rsid w:val="00DB6F9E"/>
    <w:rsid w:val="00DB75CC"/>
    <w:rsid w:val="00DC4189"/>
    <w:rsid w:val="00DD232C"/>
    <w:rsid w:val="00DE1E31"/>
    <w:rsid w:val="00DE2223"/>
    <w:rsid w:val="00DE3399"/>
    <w:rsid w:val="00DE484D"/>
    <w:rsid w:val="00DE543B"/>
    <w:rsid w:val="00DE6E42"/>
    <w:rsid w:val="00DF28C1"/>
    <w:rsid w:val="00E00095"/>
    <w:rsid w:val="00E005BB"/>
    <w:rsid w:val="00E129E0"/>
    <w:rsid w:val="00E22FDE"/>
    <w:rsid w:val="00E24A13"/>
    <w:rsid w:val="00E27BB7"/>
    <w:rsid w:val="00E30C03"/>
    <w:rsid w:val="00E32FCB"/>
    <w:rsid w:val="00E3545B"/>
    <w:rsid w:val="00E37940"/>
    <w:rsid w:val="00E442DC"/>
    <w:rsid w:val="00E45B6C"/>
    <w:rsid w:val="00E470F4"/>
    <w:rsid w:val="00E54221"/>
    <w:rsid w:val="00E54B30"/>
    <w:rsid w:val="00E573B8"/>
    <w:rsid w:val="00E57815"/>
    <w:rsid w:val="00E603EF"/>
    <w:rsid w:val="00E62BA3"/>
    <w:rsid w:val="00E630D3"/>
    <w:rsid w:val="00E65577"/>
    <w:rsid w:val="00E70116"/>
    <w:rsid w:val="00E70DFA"/>
    <w:rsid w:val="00E7150C"/>
    <w:rsid w:val="00E7563A"/>
    <w:rsid w:val="00E83C54"/>
    <w:rsid w:val="00E841CA"/>
    <w:rsid w:val="00E86105"/>
    <w:rsid w:val="00E93EB6"/>
    <w:rsid w:val="00E9593B"/>
    <w:rsid w:val="00EA285B"/>
    <w:rsid w:val="00EA5013"/>
    <w:rsid w:val="00EA52FF"/>
    <w:rsid w:val="00EA5737"/>
    <w:rsid w:val="00EA75CE"/>
    <w:rsid w:val="00EB34FD"/>
    <w:rsid w:val="00EB6261"/>
    <w:rsid w:val="00EB6B4E"/>
    <w:rsid w:val="00EB794E"/>
    <w:rsid w:val="00EC0A60"/>
    <w:rsid w:val="00ED270C"/>
    <w:rsid w:val="00ED4EE2"/>
    <w:rsid w:val="00ED5BAA"/>
    <w:rsid w:val="00ED6914"/>
    <w:rsid w:val="00EE112F"/>
    <w:rsid w:val="00EE17D8"/>
    <w:rsid w:val="00EE4501"/>
    <w:rsid w:val="00EE66AD"/>
    <w:rsid w:val="00EF12D9"/>
    <w:rsid w:val="00EF5A34"/>
    <w:rsid w:val="00F04540"/>
    <w:rsid w:val="00F05045"/>
    <w:rsid w:val="00F1344B"/>
    <w:rsid w:val="00F23A02"/>
    <w:rsid w:val="00F257A7"/>
    <w:rsid w:val="00F30680"/>
    <w:rsid w:val="00F32220"/>
    <w:rsid w:val="00F3644F"/>
    <w:rsid w:val="00F403A7"/>
    <w:rsid w:val="00F55B67"/>
    <w:rsid w:val="00F627A1"/>
    <w:rsid w:val="00F6566D"/>
    <w:rsid w:val="00F6601B"/>
    <w:rsid w:val="00F72DD8"/>
    <w:rsid w:val="00F770B2"/>
    <w:rsid w:val="00F843A7"/>
    <w:rsid w:val="00F8551C"/>
    <w:rsid w:val="00F9257D"/>
    <w:rsid w:val="00F92886"/>
    <w:rsid w:val="00F94048"/>
    <w:rsid w:val="00F94EFC"/>
    <w:rsid w:val="00FA0961"/>
    <w:rsid w:val="00FA0A84"/>
    <w:rsid w:val="00FA2CAD"/>
    <w:rsid w:val="00FB1B61"/>
    <w:rsid w:val="00FB2FD1"/>
    <w:rsid w:val="00FB376A"/>
    <w:rsid w:val="00FC22AA"/>
    <w:rsid w:val="00FC2DA9"/>
    <w:rsid w:val="00FC6BDE"/>
    <w:rsid w:val="00FD372B"/>
    <w:rsid w:val="00FD5EDA"/>
    <w:rsid w:val="00FE77E3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5008"/>
  <w15:docId w15:val="{0A7DE6FA-512F-4939-A6AA-F9FD6D3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99"/>
    <w:qFormat/>
    <w:rsid w:val="00F65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character" w:styleId="a9">
    <w:name w:val="Hyperlink"/>
    <w:basedOn w:val="a0"/>
    <w:uiPriority w:val="99"/>
    <w:semiHidden/>
    <w:unhideWhenUsed/>
    <w:rsid w:val="00A8154C"/>
    <w:rPr>
      <w:color w:val="0000FF"/>
      <w:u w:val="single"/>
    </w:rPr>
  </w:style>
  <w:style w:type="paragraph" w:styleId="aa">
    <w:name w:val="Body Text Indent"/>
    <w:basedOn w:val="a"/>
    <w:link w:val="ab"/>
    <w:rsid w:val="0090529A"/>
    <w:pPr>
      <w:spacing w:after="120"/>
      <w:ind w:left="283" w:firstLine="709"/>
      <w:jc w:val="both"/>
    </w:pPr>
    <w:rPr>
      <w:rFonts w:eastAsia="SimSun"/>
      <w:sz w:val="28"/>
      <w:szCs w:val="28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90529A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_"/>
    <w:basedOn w:val="a0"/>
    <w:link w:val="11"/>
    <w:rsid w:val="0090529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90529A"/>
    <w:pPr>
      <w:widowControl w:val="0"/>
      <w:spacing w:after="310"/>
    </w:pPr>
    <w:rPr>
      <w:sz w:val="22"/>
      <w:szCs w:val="22"/>
      <w:lang w:eastAsia="en-US"/>
    </w:rPr>
  </w:style>
  <w:style w:type="paragraph" w:customStyle="1" w:styleId="Default">
    <w:name w:val="Default"/>
    <w:rsid w:val="002504F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lf">
    <w:name w:val="lf"/>
    <w:basedOn w:val="a"/>
    <w:uiPriority w:val="99"/>
    <w:rsid w:val="00C928FC"/>
    <w:pPr>
      <w:suppressAutoHyphens/>
    </w:pPr>
    <w:rPr>
      <w:rFonts w:eastAsia="PMingLiU"/>
      <w:lang w:val="ro-RO" w:eastAsia="ar-SA"/>
    </w:rPr>
  </w:style>
  <w:style w:type="paragraph" w:styleId="ad">
    <w:name w:val="header"/>
    <w:basedOn w:val="a"/>
    <w:link w:val="ae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46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f1">
    <w:name w:val="Table Grid"/>
    <w:basedOn w:val="a1"/>
    <w:uiPriority w:val="39"/>
    <w:rsid w:val="002D6EE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Другое_"/>
    <w:basedOn w:val="a0"/>
    <w:link w:val="af3"/>
    <w:rsid w:val="001346E1"/>
    <w:rPr>
      <w:rFonts w:ascii="Times New Roman" w:eastAsia="Times New Roman" w:hAnsi="Times New Roman" w:cs="Times New Roman"/>
      <w:color w:val="2E2D31"/>
    </w:rPr>
  </w:style>
  <w:style w:type="paragraph" w:customStyle="1" w:styleId="af3">
    <w:name w:val="Другое"/>
    <w:basedOn w:val="a"/>
    <w:link w:val="af2"/>
    <w:rsid w:val="001346E1"/>
    <w:pPr>
      <w:widowControl w:val="0"/>
      <w:spacing w:line="254" w:lineRule="auto"/>
    </w:pPr>
    <w:rPr>
      <w:color w:val="2E2D31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513592"/>
    <w:pPr>
      <w:spacing w:before="100" w:beforeAutospacing="1" w:after="100" w:afterAutospacing="1"/>
    </w:pPr>
    <w:rPr>
      <w:lang w:val="ro-RO" w:eastAsia="ro-RO"/>
    </w:rPr>
  </w:style>
  <w:style w:type="character" w:customStyle="1" w:styleId="whitespace-normal">
    <w:name w:val="whitespace-normal"/>
    <w:basedOn w:val="a0"/>
    <w:rsid w:val="0096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A798-C42E-4BE0-B0EB-CC72E3B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2026-06-19T09:11:00Z</cp:lastPrinted>
  <dcterms:created xsi:type="dcterms:W3CDTF">2026-06-15T11:47:00Z</dcterms:created>
  <dcterms:modified xsi:type="dcterms:W3CDTF">2026-06-19T09:12:00Z</dcterms:modified>
</cp:coreProperties>
</file>